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718423" w14:textId="0B5B8E8D" w:rsidR="003E6F26" w:rsidRPr="00D82C73" w:rsidRDefault="003E6F26" w:rsidP="003E6F26">
      <w:pPr>
        <w:autoSpaceDE w:val="0"/>
        <w:autoSpaceDN w:val="0"/>
        <w:adjustRightInd w:val="0"/>
        <w:spacing w:after="0" w:line="240" w:lineRule="auto"/>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BB6971">
        <w:rPr>
          <w:rFonts w:ascii="Times New Roman" w:hAnsi="Times New Roman" w:cs="Times New Roman"/>
          <w:b/>
          <w:bCs/>
          <w:sz w:val="26"/>
          <w:szCs w:val="26"/>
        </w:rPr>
        <w:t>dáž</w:t>
      </w:r>
      <w:r w:rsidR="00443333">
        <w:rPr>
          <w:rFonts w:ascii="Times New Roman" w:hAnsi="Times New Roman" w:cs="Times New Roman"/>
          <w:b/>
          <w:bCs/>
          <w:sz w:val="26"/>
          <w:szCs w:val="26"/>
        </w:rPr>
        <w:t>ď</w:t>
      </w:r>
      <w:r w:rsidR="00BB6971">
        <w:rPr>
          <w:rFonts w:ascii="Times New Roman" w:hAnsi="Times New Roman" w:cs="Times New Roman"/>
          <w:b/>
          <w:bCs/>
          <w:sz w:val="26"/>
          <w:szCs w:val="26"/>
        </w:rPr>
        <w:t>ovník obyčajný</w:t>
      </w:r>
      <w:r w:rsidRPr="00D82C73">
        <w:rPr>
          <w:rFonts w:ascii="Times New Roman" w:hAnsi="Times New Roman" w:cs="Times New Roman"/>
          <w:b/>
          <w:bCs/>
          <w:sz w:val="26"/>
          <w:szCs w:val="26"/>
        </w:rPr>
        <w:t xml:space="preserve"> (</w:t>
      </w:r>
      <w:proofErr w:type="spellStart"/>
      <w:r w:rsidR="00BB6971">
        <w:rPr>
          <w:rFonts w:ascii="Times New Roman" w:hAnsi="Times New Roman" w:cs="Times New Roman"/>
          <w:b/>
          <w:bCs/>
          <w:i/>
          <w:iCs/>
          <w:sz w:val="26"/>
          <w:szCs w:val="26"/>
        </w:rPr>
        <w:t>Apus</w:t>
      </w:r>
      <w:proofErr w:type="spellEnd"/>
      <w:r w:rsidR="00BB6971">
        <w:rPr>
          <w:rFonts w:ascii="Times New Roman" w:hAnsi="Times New Roman" w:cs="Times New Roman"/>
          <w:b/>
          <w:bCs/>
          <w:i/>
          <w:iCs/>
          <w:sz w:val="26"/>
          <w:szCs w:val="26"/>
        </w:rPr>
        <w:t xml:space="preserve"> </w:t>
      </w:r>
      <w:proofErr w:type="spellStart"/>
      <w:r w:rsidR="00BB6971">
        <w:rPr>
          <w:rFonts w:ascii="Times New Roman" w:hAnsi="Times New Roman" w:cs="Times New Roman"/>
          <w:b/>
          <w:bCs/>
          <w:i/>
          <w:iCs/>
          <w:sz w:val="26"/>
          <w:szCs w:val="26"/>
        </w:rPr>
        <w:t>apus</w:t>
      </w:r>
      <w:proofErr w:type="spellEnd"/>
      <w:r w:rsidRPr="00D82C73">
        <w:rPr>
          <w:rFonts w:ascii="Times New Roman" w:hAnsi="Times New Roman" w:cs="Times New Roman"/>
          <w:b/>
          <w:bCs/>
          <w:sz w:val="26"/>
          <w:szCs w:val="26"/>
        </w:rPr>
        <w:t>)</w:t>
      </w:r>
    </w:p>
    <w:p w14:paraId="14E72F53" w14:textId="77777777" w:rsidR="003E6F26" w:rsidRDefault="003E6F26" w:rsidP="003E6F26">
      <w:pPr>
        <w:autoSpaceDE w:val="0"/>
        <w:autoSpaceDN w:val="0"/>
        <w:adjustRightInd w:val="0"/>
        <w:spacing w:after="0" w:line="240" w:lineRule="auto"/>
        <w:rPr>
          <w:rFonts w:ascii="Times New Roman" w:hAnsi="Times New Roman" w:cs="Times New Roman"/>
          <w:sz w:val="24"/>
          <w:szCs w:val="24"/>
        </w:rPr>
      </w:pPr>
    </w:p>
    <w:p w14:paraId="040F3941" w14:textId="15BB668A" w:rsidR="003E6F26" w:rsidRPr="00D82C73" w:rsidRDefault="003E6F26" w:rsidP="003E6F26">
      <w:pPr>
        <w:autoSpaceDE w:val="0"/>
        <w:autoSpaceDN w:val="0"/>
        <w:adjustRightInd w:val="0"/>
        <w:spacing w:after="0" w:line="240" w:lineRule="auto"/>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Mgr. Jozef </w:t>
      </w:r>
      <w:proofErr w:type="spellStart"/>
      <w:r w:rsidRPr="00D82C73">
        <w:rPr>
          <w:rFonts w:ascii="Times New Roman" w:hAnsi="Times New Roman" w:cs="Times New Roman"/>
          <w:sz w:val="24"/>
          <w:szCs w:val="24"/>
          <w:u w:val="single"/>
        </w:rPr>
        <w:t>Ridzoň</w:t>
      </w:r>
      <w:proofErr w:type="spellEnd"/>
      <w:r w:rsidR="00223799">
        <w:rPr>
          <w:rFonts w:ascii="Times New Roman" w:hAnsi="Times New Roman" w:cs="Times New Roman"/>
          <w:sz w:val="24"/>
          <w:szCs w:val="24"/>
          <w:u w:val="single"/>
        </w:rPr>
        <w:t>, Marián Mojžiš</w:t>
      </w:r>
    </w:p>
    <w:p w14:paraId="78176F37" w14:textId="77777777" w:rsidR="00AA1BC2" w:rsidRDefault="00AA1BC2" w:rsidP="00AA1BC2">
      <w:pPr>
        <w:autoSpaceDE w:val="0"/>
        <w:autoSpaceDN w:val="0"/>
        <w:adjustRightInd w:val="0"/>
        <w:spacing w:after="0" w:line="240" w:lineRule="auto"/>
        <w:rPr>
          <w:rFonts w:ascii="Times New Roman" w:hAnsi="Times New Roman"/>
          <w:sz w:val="24"/>
          <w:szCs w:val="24"/>
        </w:rPr>
      </w:pPr>
      <w:bookmarkStart w:id="0" w:name="_Hlk99444293"/>
      <w:r>
        <w:rPr>
          <w:rFonts w:ascii="Times New Roman" w:hAnsi="Times New Roman"/>
          <w:sz w:val="24"/>
          <w:szCs w:val="24"/>
        </w:rPr>
        <w:t xml:space="preserve">Oponent: </w:t>
      </w:r>
      <w:r>
        <w:rPr>
          <w:rFonts w:ascii="Times New Roman" w:hAnsi="Times New Roman"/>
          <w:sz w:val="24"/>
          <w:szCs w:val="24"/>
        </w:rPr>
        <w:tab/>
        <w:t xml:space="preserve">MVDr. Samuel </w:t>
      </w:r>
      <w:proofErr w:type="spellStart"/>
      <w:r>
        <w:rPr>
          <w:rFonts w:ascii="Times New Roman" w:hAnsi="Times New Roman"/>
          <w:sz w:val="24"/>
          <w:szCs w:val="24"/>
        </w:rPr>
        <w:t>Pačenovský</w:t>
      </w:r>
      <w:proofErr w:type="spellEnd"/>
    </w:p>
    <w:p w14:paraId="36128485" w14:textId="77777777" w:rsidR="00AA1BC2" w:rsidRDefault="00AA1BC2" w:rsidP="00AA1BC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doc. RNDr. Michal Baláž, PhD.</w:t>
      </w:r>
    </w:p>
    <w:bookmarkEnd w:id="0"/>
    <w:p w14:paraId="3BDAC875" w14:textId="77777777" w:rsidR="003E6F26" w:rsidRDefault="003E6F26" w:rsidP="003E6F26">
      <w:pPr>
        <w:rPr>
          <w:rFonts w:ascii="Times New Roman" w:hAnsi="Times New Roman" w:cs="Times New Roman"/>
          <w:sz w:val="24"/>
          <w:szCs w:val="24"/>
        </w:rPr>
      </w:pPr>
    </w:p>
    <w:p w14:paraId="53490BD7" w14:textId="77777777" w:rsidR="00AC797D" w:rsidRPr="00D82C73" w:rsidRDefault="003E6F26" w:rsidP="003E6F26">
      <w:pPr>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D82C73" w:rsidRPr="00D82C73">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5B19F6CD" w14:textId="77777777" w:rsidR="00BC2802" w:rsidRPr="004F1D1D" w:rsidRDefault="00BC2802" w:rsidP="00BC2802">
      <w:pPr>
        <w:jc w:val="both"/>
        <w:rPr>
          <w:rFonts w:ascii="Times New Roman" w:hAnsi="Times New Roman" w:cs="Times New Roman"/>
          <w:sz w:val="24"/>
          <w:szCs w:val="24"/>
        </w:rPr>
      </w:pPr>
      <w:bookmarkStart w:id="1" w:name="_Hlk99443805"/>
      <w:r w:rsidRPr="004F1D1D">
        <w:rPr>
          <w:rFonts w:ascii="Times New Roman" w:hAnsi="Times New Roman" w:cs="Times New Roman"/>
          <w:sz w:val="24"/>
          <w:szCs w:val="24"/>
        </w:rPr>
        <w:t>Používa sa metóda bodového transektu, pri ktorej sa na dvadsiatich bodoch transektu sčítava všetko videné a počuté vtáctvo päť minút. Každý bod musí byť od susedných vzdialený minimálne 300 metrov</w:t>
      </w:r>
      <w:r>
        <w:rPr>
          <w:rFonts w:ascii="Times New Roman" w:hAnsi="Times New Roman" w:cs="Times New Roman"/>
          <w:sz w:val="24"/>
          <w:szCs w:val="24"/>
        </w:rPr>
        <w:t xml:space="preserve"> </w:t>
      </w:r>
      <w:bookmarkStart w:id="2" w:name="_Hlk99014421"/>
      <w:r>
        <w:rPr>
          <w:rFonts w:ascii="Times New Roman" w:hAnsi="Times New Roman" w:cs="Times New Roman"/>
          <w:sz w:val="24"/>
          <w:szCs w:val="24"/>
        </w:rPr>
        <w:t>(</w:t>
      </w:r>
      <w:proofErr w:type="spellStart"/>
      <w:r>
        <w:rPr>
          <w:rFonts w:ascii="Times New Roman" w:hAnsi="Times New Roman" w:cs="Times New Roman"/>
          <w:sz w:val="24"/>
          <w:szCs w:val="24"/>
        </w:rPr>
        <w:t>Janda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Řepa</w:t>
      </w:r>
      <w:proofErr w:type="spellEnd"/>
      <w:r>
        <w:rPr>
          <w:rFonts w:ascii="Times New Roman" w:hAnsi="Times New Roman" w:cs="Times New Roman"/>
          <w:sz w:val="24"/>
          <w:szCs w:val="24"/>
        </w:rPr>
        <w:t xml:space="preserve"> 1986, Kropil 1994, </w:t>
      </w:r>
      <w:proofErr w:type="spellStart"/>
      <w:r>
        <w:rPr>
          <w:rFonts w:ascii="Times New Roman" w:hAnsi="Times New Roman" w:cs="Times New Roman"/>
          <w:sz w:val="24"/>
          <w:szCs w:val="24"/>
        </w:rPr>
        <w:t>Voříšek</w:t>
      </w:r>
      <w:proofErr w:type="spellEnd"/>
      <w:r>
        <w:rPr>
          <w:rFonts w:ascii="Times New Roman" w:hAnsi="Times New Roman" w:cs="Times New Roman"/>
          <w:sz w:val="24"/>
          <w:szCs w:val="24"/>
        </w:rPr>
        <w:t xml:space="preserve"> et al. 2008, SOS/</w:t>
      </w:r>
      <w:proofErr w:type="spellStart"/>
      <w:r>
        <w:rPr>
          <w:rFonts w:ascii="Times New Roman" w:hAnsi="Times New Roman" w:cs="Times New Roman"/>
          <w:sz w:val="24"/>
          <w:szCs w:val="24"/>
        </w:rPr>
        <w:t>BirdLife</w:t>
      </w:r>
      <w:proofErr w:type="spellEnd"/>
      <w:r>
        <w:rPr>
          <w:rFonts w:ascii="Times New Roman" w:hAnsi="Times New Roman" w:cs="Times New Roman"/>
          <w:sz w:val="24"/>
          <w:szCs w:val="24"/>
        </w:rPr>
        <w:t xml:space="preserve"> Slovensko 2013)</w:t>
      </w:r>
      <w:bookmarkEnd w:id="2"/>
      <w:r w:rsidRPr="004F1D1D">
        <w:rPr>
          <w:rFonts w:ascii="Times New Roman" w:hAnsi="Times New Roman" w:cs="Times New Roman"/>
          <w:sz w:val="24"/>
          <w:szCs w:val="24"/>
        </w:rPr>
        <w:t xml:space="preserve">. </w:t>
      </w:r>
    </w:p>
    <w:bookmarkEnd w:id="1"/>
    <w:p w14:paraId="33F8E9C8" w14:textId="77777777" w:rsidR="00D82C73" w:rsidRDefault="007A196D" w:rsidP="00D82C73">
      <w:pPr>
        <w:jc w:val="both"/>
        <w:rPr>
          <w:rFonts w:ascii="Times New Roman" w:hAnsi="Times New Roman" w:cs="Times New Roman"/>
          <w:sz w:val="24"/>
          <w:szCs w:val="24"/>
        </w:rPr>
      </w:pPr>
      <w:r>
        <w:rPr>
          <w:rFonts w:ascii="Times New Roman" w:hAnsi="Times New Roman" w:cs="Times New Roman"/>
          <w:sz w:val="24"/>
          <w:szCs w:val="24"/>
        </w:rPr>
        <w:t>Vtáctvo sa sčítava</w:t>
      </w:r>
      <w:r w:rsidR="0075437D">
        <w:rPr>
          <w:rFonts w:ascii="Times New Roman" w:hAnsi="Times New Roman" w:cs="Times New Roman"/>
          <w:sz w:val="24"/>
          <w:szCs w:val="24"/>
        </w:rPr>
        <w:t xml:space="preserve"> na transektoch vybratých koordin</w:t>
      </w:r>
      <w:r>
        <w:rPr>
          <w:rFonts w:ascii="Times New Roman" w:hAnsi="Times New Roman" w:cs="Times New Roman"/>
          <w:sz w:val="24"/>
          <w:szCs w:val="24"/>
        </w:rPr>
        <w:t>áto</w:t>
      </w:r>
      <w:r w:rsidR="0075437D">
        <w:rPr>
          <w:rFonts w:ascii="Times New Roman" w:hAnsi="Times New Roman" w:cs="Times New Roman"/>
          <w:sz w:val="24"/>
          <w:szCs w:val="24"/>
        </w:rPr>
        <w:t>rom</w:t>
      </w:r>
      <w:r w:rsidR="00D82C73">
        <w:rPr>
          <w:rFonts w:ascii="Times New Roman" w:hAnsi="Times New Roman" w:cs="Times New Roman"/>
          <w:sz w:val="24"/>
          <w:szCs w:val="24"/>
        </w:rPr>
        <w:t>, pričom časť t</w:t>
      </w:r>
      <w:r w:rsidR="00D82C73" w:rsidRPr="00D82C73">
        <w:rPr>
          <w:rFonts w:ascii="Times New Roman" w:hAnsi="Times New Roman" w:cs="Times New Roman"/>
          <w:sz w:val="24"/>
          <w:szCs w:val="24"/>
        </w:rPr>
        <w:t>ransekt</w:t>
      </w:r>
      <w:r w:rsidR="00D82C73">
        <w:rPr>
          <w:rFonts w:ascii="Times New Roman" w:hAnsi="Times New Roman" w:cs="Times New Roman"/>
          <w:sz w:val="24"/>
          <w:szCs w:val="24"/>
        </w:rPr>
        <w:t xml:space="preserve">ov (spolu 50) zahrnutých do </w:t>
      </w:r>
      <w:r w:rsidR="0075437D">
        <w:rPr>
          <w:rFonts w:ascii="Times New Roman" w:hAnsi="Times New Roman" w:cs="Times New Roman"/>
          <w:sz w:val="24"/>
          <w:szCs w:val="24"/>
        </w:rPr>
        <w:t>zoznamu monitorovaných transektov, resp. lokalít (</w:t>
      </w:r>
      <w:r w:rsidR="00D82C73" w:rsidRPr="00D82C73">
        <w:rPr>
          <w:rFonts w:ascii="Times New Roman" w:hAnsi="Times New Roman" w:cs="Times New Roman"/>
          <w:sz w:val="24"/>
          <w:szCs w:val="24"/>
        </w:rPr>
        <w:t>TML</w:t>
      </w:r>
      <w:r w:rsidR="0075437D">
        <w:rPr>
          <w:rFonts w:ascii="Times New Roman" w:hAnsi="Times New Roman" w:cs="Times New Roman"/>
          <w:sz w:val="24"/>
          <w:szCs w:val="24"/>
        </w:rPr>
        <w:t>)</w:t>
      </w:r>
      <w:r w:rsidR="00D82C73" w:rsidRPr="00D82C73">
        <w:rPr>
          <w:rFonts w:ascii="Times New Roman" w:hAnsi="Times New Roman" w:cs="Times New Roman"/>
          <w:sz w:val="24"/>
          <w:szCs w:val="24"/>
        </w:rPr>
        <w:t xml:space="preserve"> </w:t>
      </w:r>
      <w:r w:rsidR="00D82C73">
        <w:rPr>
          <w:rFonts w:ascii="Times New Roman" w:hAnsi="Times New Roman" w:cs="Times New Roman"/>
          <w:sz w:val="24"/>
          <w:szCs w:val="24"/>
        </w:rPr>
        <w:t xml:space="preserve">sú </w:t>
      </w:r>
      <w:proofErr w:type="spellStart"/>
      <w:r w:rsidR="00D82C73">
        <w:rPr>
          <w:rFonts w:ascii="Times New Roman" w:hAnsi="Times New Roman" w:cs="Times New Roman"/>
          <w:sz w:val="24"/>
          <w:szCs w:val="24"/>
        </w:rPr>
        <w:t>transektmi</w:t>
      </w:r>
      <w:proofErr w:type="spellEnd"/>
      <w:r w:rsidR="00D82C73">
        <w:rPr>
          <w:rFonts w:ascii="Times New Roman" w:hAnsi="Times New Roman" w:cs="Times New Roman"/>
          <w:sz w:val="24"/>
          <w:szCs w:val="24"/>
        </w:rPr>
        <w:t xml:space="preserve"> </w:t>
      </w:r>
      <w:r w:rsidR="00D82C73" w:rsidRPr="00D82C73">
        <w:rPr>
          <w:rFonts w:ascii="Times New Roman" w:hAnsi="Times New Roman" w:cs="Times New Roman"/>
          <w:sz w:val="24"/>
          <w:szCs w:val="24"/>
        </w:rPr>
        <w:t xml:space="preserve">zo siete sčítanej </w:t>
      </w:r>
      <w:r w:rsidR="00D82C73">
        <w:rPr>
          <w:rFonts w:ascii="Times New Roman" w:hAnsi="Times New Roman" w:cs="Times New Roman"/>
          <w:sz w:val="24"/>
          <w:szCs w:val="24"/>
        </w:rPr>
        <w:t>v rokoch 2005-2021, pričom ide o transekty, na ktorých sa opakovalo sčítanie v najväčšom počte rokov.</w:t>
      </w:r>
      <w:r w:rsidR="00D82C73" w:rsidRPr="00D82C73">
        <w:rPr>
          <w:rFonts w:ascii="Times New Roman" w:hAnsi="Times New Roman" w:cs="Times New Roman"/>
          <w:sz w:val="24"/>
          <w:szCs w:val="24"/>
        </w:rPr>
        <w:t xml:space="preserve"> </w:t>
      </w:r>
      <w:r w:rsidR="00D82C73">
        <w:rPr>
          <w:rFonts w:ascii="Times New Roman" w:hAnsi="Times New Roman" w:cs="Times New Roman"/>
          <w:sz w:val="24"/>
          <w:szCs w:val="24"/>
        </w:rPr>
        <w:t xml:space="preserve">Body na týchto 50 transektoch </w:t>
      </w:r>
      <w:r w:rsidR="00D82C73" w:rsidRPr="00D82C73">
        <w:rPr>
          <w:rFonts w:ascii="Times New Roman" w:hAnsi="Times New Roman" w:cs="Times New Roman"/>
          <w:sz w:val="24"/>
          <w:szCs w:val="24"/>
        </w:rPr>
        <w:t xml:space="preserve">sa budú sčítavať presne v tom umiestnení bodov ako </w:t>
      </w:r>
      <w:r w:rsidR="00D82C73">
        <w:rPr>
          <w:rFonts w:ascii="Times New Roman" w:hAnsi="Times New Roman" w:cs="Times New Roman"/>
          <w:sz w:val="24"/>
          <w:szCs w:val="24"/>
        </w:rPr>
        <w:t>boli sčítavané v rokoch 2005-2021</w:t>
      </w:r>
      <w:r w:rsidR="00D82C73" w:rsidRPr="00D82C73">
        <w:rPr>
          <w:rFonts w:ascii="Times New Roman" w:hAnsi="Times New Roman" w:cs="Times New Roman"/>
          <w:sz w:val="24"/>
          <w:szCs w:val="24"/>
        </w:rPr>
        <w:t xml:space="preserve">. </w:t>
      </w:r>
    </w:p>
    <w:p w14:paraId="1708FEC1" w14:textId="5ACC4DC4" w:rsidR="00720716" w:rsidRDefault="00720716" w:rsidP="00720716">
      <w:pPr>
        <w:jc w:val="both"/>
        <w:rPr>
          <w:rFonts w:ascii="Times New Roman" w:hAnsi="Times New Roman" w:cs="Times New Roman"/>
          <w:sz w:val="24"/>
          <w:szCs w:val="24"/>
        </w:rPr>
      </w:pPr>
      <w:r>
        <w:rPr>
          <w:rFonts w:ascii="Times New Roman" w:hAnsi="Times New Roman" w:cs="Times New Roman"/>
          <w:sz w:val="24"/>
          <w:szCs w:val="24"/>
        </w:rPr>
        <w:t xml:space="preserve">Okrem toho sa vtáctvo bude od roku 2022 sčítavať na 140 nových </w:t>
      </w:r>
      <w:proofErr w:type="spellStart"/>
      <w:r>
        <w:rPr>
          <w:rFonts w:ascii="Times New Roman" w:hAnsi="Times New Roman" w:cs="Times New Roman"/>
          <w:sz w:val="24"/>
          <w:szCs w:val="24"/>
        </w:rPr>
        <w:t>transektoch</w:t>
      </w:r>
      <w:proofErr w:type="spellEnd"/>
      <w:r>
        <w:rPr>
          <w:rFonts w:ascii="Times New Roman" w:hAnsi="Times New Roman" w:cs="Times New Roman"/>
          <w:sz w:val="24"/>
          <w:szCs w:val="24"/>
        </w:rPr>
        <w:t xml:space="preserve">. Tieto </w:t>
      </w:r>
      <w:proofErr w:type="spellStart"/>
      <w:r>
        <w:rPr>
          <w:rFonts w:ascii="Times New Roman" w:hAnsi="Times New Roman" w:cs="Times New Roman"/>
          <w:sz w:val="24"/>
          <w:szCs w:val="24"/>
        </w:rPr>
        <w:t>transekty</w:t>
      </w:r>
      <w:proofErr w:type="spellEnd"/>
      <w:r>
        <w:rPr>
          <w:rFonts w:ascii="Times New Roman" w:hAnsi="Times New Roman" w:cs="Times New Roman"/>
          <w:sz w:val="24"/>
          <w:szCs w:val="24"/>
        </w:rPr>
        <w:t xml:space="preserve"> budú</w:t>
      </w:r>
      <w:r w:rsidRPr="00D82C73">
        <w:rPr>
          <w:rFonts w:ascii="Times New Roman" w:hAnsi="Times New Roman" w:cs="Times New Roman"/>
          <w:sz w:val="24"/>
          <w:szCs w:val="24"/>
        </w:rPr>
        <w:t xml:space="preserve"> umiestnené </w:t>
      </w:r>
      <w:r>
        <w:rPr>
          <w:rFonts w:ascii="Times New Roman" w:hAnsi="Times New Roman" w:cs="Times New Roman"/>
          <w:sz w:val="24"/>
          <w:szCs w:val="24"/>
        </w:rPr>
        <w:t xml:space="preserve">tak, aby celé spadali </w:t>
      </w:r>
      <w:r w:rsidRPr="00D82C73">
        <w:rPr>
          <w:rFonts w:ascii="Times New Roman" w:hAnsi="Times New Roman" w:cs="Times New Roman"/>
          <w:sz w:val="24"/>
          <w:szCs w:val="24"/>
        </w:rPr>
        <w:t>do kvadrátu 2,5 x 2,5 km (ETRS),</w:t>
      </w:r>
      <w:r>
        <w:rPr>
          <w:rFonts w:ascii="Times New Roman" w:hAnsi="Times New Roman" w:cs="Times New Roman"/>
          <w:sz w:val="24"/>
          <w:szCs w:val="24"/>
        </w:rPr>
        <w:t xml:space="preserve"> pričom výber kvadrátu zabezpečí koordinátor stratifikovaným a náhodným výberom. Bodový </w:t>
      </w:r>
      <w:proofErr w:type="spellStart"/>
      <w:r>
        <w:rPr>
          <w:rFonts w:ascii="Times New Roman" w:hAnsi="Times New Roman" w:cs="Times New Roman"/>
          <w:sz w:val="24"/>
          <w:szCs w:val="24"/>
        </w:rPr>
        <w:t>transekt</w:t>
      </w:r>
      <w:proofErr w:type="spellEnd"/>
      <w:r>
        <w:rPr>
          <w:rFonts w:ascii="Times New Roman" w:hAnsi="Times New Roman" w:cs="Times New Roman"/>
          <w:sz w:val="24"/>
          <w:szCs w:val="24"/>
        </w:rPr>
        <w:t xml:space="preserve"> pozostáva z 15 sčítacích bodov (TMP). Ich založenie je špecifikované v bode 6.   </w:t>
      </w:r>
    </w:p>
    <w:p w14:paraId="4F21F0AE" w14:textId="77777777" w:rsidR="00720716" w:rsidRDefault="00720716" w:rsidP="00720716">
      <w:pPr>
        <w:rPr>
          <w:rFonts w:ascii="Times New Roman" w:hAnsi="Times New Roman" w:cs="Times New Roman"/>
          <w:sz w:val="24"/>
          <w:szCs w:val="24"/>
          <w:u w:val="single"/>
        </w:rPr>
      </w:pPr>
    </w:p>
    <w:p w14:paraId="641B1063" w14:textId="77777777" w:rsidR="00720716" w:rsidRPr="004D5BA1" w:rsidRDefault="00720716" w:rsidP="00720716">
      <w:pPr>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7D50833F" w14:textId="6AD03FD4" w:rsidR="00720716" w:rsidRPr="00020654" w:rsidRDefault="00720716" w:rsidP="00720716">
      <w:pPr>
        <w:pStyle w:val="Zkladntext2"/>
        <w:rPr>
          <w:rFonts w:eastAsiaTheme="minorHAnsi"/>
          <w:lang w:eastAsia="en-US"/>
        </w:rPr>
      </w:pPr>
      <w:r w:rsidRPr="00020654">
        <w:rPr>
          <w:rFonts w:eastAsiaTheme="minorHAnsi"/>
          <w:lang w:eastAsia="en-US"/>
        </w:rPr>
        <w:t>Na každom bode sa sčítavajú všetky vizuálne i akusticky zistené vtáky počas 5 minút. Je teda potrebné mať k dispozícii hodinky so sekundovou ručičkou, alebo stopky. Chyba niekoľkých sekúnd nie je pri sčítaní veľmi významná. Pozorovania po 5 minútovej dobe (i mimoriadne atraktívne, napr. pri presune k ďalšiemu bodu) nie sú v žiadnom prípade do formuláru zaznamenávané. Týmto spôsobom sa sčítava 20 x 5 minú</w:t>
      </w:r>
      <w:r>
        <w:rPr>
          <w:rFonts w:eastAsiaTheme="minorHAnsi"/>
          <w:lang w:eastAsia="en-US"/>
        </w:rPr>
        <w:t>t (resp. 15 x 5 min)</w:t>
      </w:r>
      <w:r w:rsidRPr="00020654">
        <w:rPr>
          <w:rFonts w:eastAsiaTheme="minorHAnsi"/>
          <w:lang w:eastAsia="en-US"/>
        </w:rPr>
        <w:t>, čo predstavuje spolu 100 minút</w:t>
      </w:r>
      <w:r>
        <w:rPr>
          <w:rFonts w:eastAsiaTheme="minorHAnsi"/>
          <w:lang w:eastAsia="en-US"/>
        </w:rPr>
        <w:t>, resp. 75 min pri počte bodov 15</w:t>
      </w:r>
      <w:r w:rsidRPr="00020654">
        <w:rPr>
          <w:rFonts w:eastAsiaTheme="minorHAnsi"/>
          <w:lang w:eastAsia="en-US"/>
        </w:rPr>
        <w:t xml:space="preserve">. Približne podobný čas je potrebný k prechodu k jednotlivých bodom. Celkový čas na </w:t>
      </w:r>
      <w:r>
        <w:rPr>
          <w:rFonts w:eastAsiaTheme="minorHAnsi"/>
          <w:lang w:eastAsia="en-US"/>
        </w:rPr>
        <w:t>monitoring</w:t>
      </w:r>
      <w:r w:rsidRPr="00020654">
        <w:rPr>
          <w:rFonts w:eastAsiaTheme="minorHAnsi"/>
          <w:lang w:eastAsia="en-US"/>
        </w:rPr>
        <w:t xml:space="preserve"> jedného bodového </w:t>
      </w:r>
      <w:proofErr w:type="spellStart"/>
      <w:r w:rsidRPr="00020654">
        <w:rPr>
          <w:rFonts w:eastAsiaTheme="minorHAnsi"/>
          <w:lang w:eastAsia="en-US"/>
        </w:rPr>
        <w:t>transektu</w:t>
      </w:r>
      <w:proofErr w:type="spellEnd"/>
      <w:r w:rsidRPr="00020654">
        <w:rPr>
          <w:rFonts w:eastAsiaTheme="minorHAnsi"/>
          <w:lang w:eastAsia="en-US"/>
        </w:rPr>
        <w:t xml:space="preserve"> predstavuje približne 3-4 hodiny.</w:t>
      </w:r>
      <w:r>
        <w:rPr>
          <w:rFonts w:eastAsiaTheme="minorHAnsi"/>
          <w:lang w:eastAsia="en-US"/>
        </w:rPr>
        <w:t xml:space="preserve"> </w:t>
      </w:r>
      <w:r>
        <w:t xml:space="preserve">Body </w:t>
      </w:r>
      <w:proofErr w:type="spellStart"/>
      <w:r>
        <w:t>transektu</w:t>
      </w:r>
      <w:proofErr w:type="spellEnd"/>
      <w:r>
        <w:t xml:space="preserve"> sa v nasledujúcich rokoch sčítavajú presne v tom poradí ako pri prvom sčítaní na </w:t>
      </w:r>
      <w:proofErr w:type="spellStart"/>
      <w:r>
        <w:t>transekte</w:t>
      </w:r>
      <w:proofErr w:type="spellEnd"/>
      <w:r>
        <w:t>.</w:t>
      </w:r>
    </w:p>
    <w:p w14:paraId="489F1AFA" w14:textId="77777777" w:rsidR="0075437D" w:rsidRPr="00020654" w:rsidRDefault="0075437D" w:rsidP="0075437D">
      <w:pPr>
        <w:spacing w:before="120" w:line="240" w:lineRule="atLeast"/>
        <w:jc w:val="both"/>
        <w:rPr>
          <w:rFonts w:ascii="Times New Roman" w:hAnsi="Times New Roman" w:cs="Times New Roman"/>
          <w:sz w:val="24"/>
          <w:szCs w:val="24"/>
        </w:rPr>
      </w:pPr>
      <w:r w:rsidRPr="00020654">
        <w:rPr>
          <w:rFonts w:ascii="Times New Roman" w:hAnsi="Times New Roman" w:cs="Times New Roman"/>
          <w:sz w:val="24"/>
          <w:szCs w:val="24"/>
        </w:rPr>
        <w:t>Na každom bode sa zaznamenávajú všetky vizuálne i akusticky zistené vtáky, bez ohľadu na ich vzdialenosť od bodu pozorovania. Každý bod je pritom posudzovaný ako samostatný náhodný výber avifauny. Zásadne sa zaznamenávajú len vtáky, ktoré boli určené presne na druh.</w:t>
      </w:r>
    </w:p>
    <w:p w14:paraId="1ADAC9EE" w14:textId="77777777" w:rsidR="0075437D" w:rsidRPr="00020654" w:rsidRDefault="0075437D" w:rsidP="0075437D">
      <w:pPr>
        <w:spacing w:before="120" w:line="240" w:lineRule="atLeast"/>
        <w:jc w:val="both"/>
        <w:rPr>
          <w:rFonts w:ascii="Times New Roman" w:hAnsi="Times New Roman" w:cs="Times New Roman"/>
          <w:sz w:val="24"/>
          <w:szCs w:val="24"/>
        </w:rPr>
      </w:pPr>
      <w:r w:rsidRPr="00020654">
        <w:rPr>
          <w:rFonts w:ascii="Times New Roman" w:hAnsi="Times New Roman" w:cs="Times New Roman"/>
          <w:sz w:val="24"/>
          <w:szCs w:val="24"/>
        </w:rPr>
        <w:t xml:space="preserve">Osobitne zaznamenávame počet vtákov pozorovaných, resp. počutých vo vzdialenosti do 100 m od pozorovateľa a nad 100 m od pozorovateľa ak je to možné. </w:t>
      </w:r>
      <w:r>
        <w:rPr>
          <w:rFonts w:ascii="Times New Roman" w:hAnsi="Times New Roman" w:cs="Times New Roman"/>
          <w:sz w:val="24"/>
          <w:szCs w:val="24"/>
        </w:rPr>
        <w:t>Sčítanie sa realizuje za dobrých poveternostných podmienok, teda bez dažďa a vetra.</w:t>
      </w:r>
    </w:p>
    <w:p w14:paraId="56817285" w14:textId="77777777" w:rsidR="00D82C73" w:rsidRDefault="00D82C73" w:rsidP="003E6F26">
      <w:pPr>
        <w:rPr>
          <w:rFonts w:ascii="Times New Roman" w:hAnsi="Times New Roman" w:cs="Times New Roman"/>
          <w:sz w:val="24"/>
          <w:szCs w:val="24"/>
        </w:rPr>
      </w:pPr>
    </w:p>
    <w:p w14:paraId="3F1347F6" w14:textId="77777777" w:rsidR="003E6F26"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61BC7491"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kópia mapy s vyznačením TMP a TML (pre prípad, že nebude dostupné zobrazenie mapy v aplikácii)</w:t>
      </w:r>
    </w:p>
    <w:p w14:paraId="15D0D477"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malý ďalekohľad (zväčšenie minimálne 8)</w:t>
      </w:r>
    </w:p>
    <w:p w14:paraId="0773A164"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GPS</w:t>
      </w:r>
    </w:p>
    <w:p w14:paraId="7A0329BB"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hodinky</w:t>
      </w:r>
    </w:p>
    <w:p w14:paraId="6664D1CF" w14:textId="6EF8B9D6"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terénn</w:t>
      </w:r>
      <w:r w:rsidR="00443333">
        <w:rPr>
          <w:rFonts w:ascii="Times New Roman" w:hAnsi="Times New Roman" w:cs="Times New Roman"/>
          <w:sz w:val="24"/>
          <w:szCs w:val="24"/>
        </w:rPr>
        <w:t>y</w:t>
      </w:r>
      <w:r>
        <w:rPr>
          <w:rFonts w:ascii="Times New Roman" w:hAnsi="Times New Roman" w:cs="Times New Roman"/>
          <w:sz w:val="24"/>
          <w:szCs w:val="24"/>
        </w:rPr>
        <w:t xml:space="preserve"> zápisník a ceruzka</w:t>
      </w:r>
    </w:p>
    <w:p w14:paraId="44D1DB2C"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41D2132E" w14:textId="77777777" w:rsidR="0077644B" w:rsidRPr="00963070" w:rsidRDefault="002D1CDE" w:rsidP="0077644B">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 (hlavne v prípade nekvalitného fotoaparátu v smartfóne)</w:t>
      </w:r>
    </w:p>
    <w:p w14:paraId="3336B0A4" w14:textId="77777777" w:rsidR="003E6F26" w:rsidRDefault="003E6F26" w:rsidP="003E6F26">
      <w:pPr>
        <w:rPr>
          <w:rFonts w:ascii="Times New Roman" w:hAnsi="Times New Roman" w:cs="Times New Roman"/>
          <w:sz w:val="24"/>
          <w:szCs w:val="24"/>
        </w:rPr>
      </w:pPr>
    </w:p>
    <w:p w14:paraId="542350C1" w14:textId="77777777" w:rsidR="003E6F26"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69DDD966" w14:textId="77777777" w:rsidR="00963070" w:rsidRDefault="00963070" w:rsidP="00963070">
      <w:pPr>
        <w:jc w:val="both"/>
        <w:rPr>
          <w:rFonts w:ascii="Times New Roman" w:hAnsi="Times New Roman" w:cs="Times New Roman"/>
          <w:sz w:val="24"/>
          <w:szCs w:val="24"/>
        </w:rPr>
      </w:pPr>
      <w:r>
        <w:rPr>
          <w:rFonts w:ascii="Times New Roman" w:hAnsi="Times New Roman" w:cs="Times New Roman"/>
          <w:sz w:val="24"/>
          <w:szCs w:val="24"/>
        </w:rPr>
        <w:t xml:space="preserve">Monitoring </w:t>
      </w:r>
      <w:r w:rsidR="00BB6971">
        <w:rPr>
          <w:rFonts w:ascii="Times New Roman" w:hAnsi="Times New Roman" w:cs="Times New Roman"/>
          <w:sz w:val="24"/>
          <w:szCs w:val="24"/>
        </w:rPr>
        <w:t>dážďovníka obyčajného</w:t>
      </w:r>
      <w:r>
        <w:rPr>
          <w:rFonts w:ascii="Times New Roman" w:hAnsi="Times New Roman" w:cs="Times New Roman"/>
          <w:sz w:val="24"/>
          <w:szCs w:val="24"/>
        </w:rPr>
        <w:t xml:space="preserve"> sa realizuje ako súčasť monitoringu na bodových transektoch v rámci sčítania bežných druhov, preto obdobie monitoringu</w:t>
      </w:r>
      <w:r w:rsidR="007242F0">
        <w:rPr>
          <w:rFonts w:ascii="Times New Roman" w:hAnsi="Times New Roman" w:cs="Times New Roman"/>
          <w:sz w:val="24"/>
          <w:szCs w:val="24"/>
        </w:rPr>
        <w:t xml:space="preserve"> je štandardizované pre všetky druhy monitorované touto metódou a to od</w:t>
      </w:r>
      <w:r w:rsidRPr="00963070">
        <w:rPr>
          <w:rFonts w:ascii="Times New Roman" w:hAnsi="Times New Roman" w:cs="Times New Roman"/>
          <w:sz w:val="24"/>
          <w:szCs w:val="24"/>
        </w:rPr>
        <w:t xml:space="preserve"> 25. apríl</w:t>
      </w:r>
      <w:r w:rsidR="007242F0">
        <w:rPr>
          <w:rFonts w:ascii="Times New Roman" w:hAnsi="Times New Roman" w:cs="Times New Roman"/>
          <w:sz w:val="24"/>
          <w:szCs w:val="24"/>
        </w:rPr>
        <w:t>a</w:t>
      </w:r>
      <w:r w:rsidRPr="00963070">
        <w:rPr>
          <w:rFonts w:ascii="Times New Roman" w:hAnsi="Times New Roman" w:cs="Times New Roman"/>
          <w:sz w:val="24"/>
          <w:szCs w:val="24"/>
        </w:rPr>
        <w:t xml:space="preserve"> </w:t>
      </w:r>
      <w:r w:rsidR="007242F0">
        <w:rPr>
          <w:rFonts w:ascii="Times New Roman" w:hAnsi="Times New Roman" w:cs="Times New Roman"/>
          <w:sz w:val="24"/>
          <w:szCs w:val="24"/>
        </w:rPr>
        <w:t>do konca</w:t>
      </w:r>
      <w:r w:rsidRPr="00963070">
        <w:rPr>
          <w:rFonts w:ascii="Times New Roman" w:hAnsi="Times New Roman" w:cs="Times New Roman"/>
          <w:sz w:val="24"/>
          <w:szCs w:val="24"/>
        </w:rPr>
        <w:t xml:space="preserve"> máj</w:t>
      </w:r>
      <w:r w:rsidR="007242F0">
        <w:rPr>
          <w:rFonts w:ascii="Times New Roman" w:hAnsi="Times New Roman" w:cs="Times New Roman"/>
          <w:sz w:val="24"/>
          <w:szCs w:val="24"/>
        </w:rPr>
        <w:t>a.</w:t>
      </w:r>
      <w:r w:rsidRPr="00963070">
        <w:rPr>
          <w:rFonts w:ascii="Times New Roman" w:hAnsi="Times New Roman" w:cs="Times New Roman"/>
          <w:sz w:val="24"/>
          <w:szCs w:val="24"/>
        </w:rPr>
        <w:t xml:space="preserve"> </w:t>
      </w:r>
      <w:r w:rsidR="007242F0">
        <w:rPr>
          <w:rFonts w:ascii="Times New Roman" w:hAnsi="Times New Roman" w:cs="Times New Roman"/>
          <w:sz w:val="24"/>
          <w:szCs w:val="24"/>
        </w:rPr>
        <w:t>V</w:t>
      </w:r>
      <w:r w:rsidRPr="00963070">
        <w:rPr>
          <w:rFonts w:ascii="Times New Roman" w:hAnsi="Times New Roman" w:cs="Times New Roman"/>
          <w:sz w:val="24"/>
          <w:szCs w:val="24"/>
        </w:rPr>
        <w:t xml:space="preserve"> niektorých vyšších polohách </w:t>
      </w:r>
      <w:r w:rsidR="007242F0">
        <w:rPr>
          <w:rFonts w:ascii="Times New Roman" w:hAnsi="Times New Roman" w:cs="Times New Roman"/>
          <w:sz w:val="24"/>
          <w:szCs w:val="24"/>
        </w:rPr>
        <w:t>je možné návštevy realizovať aj začiatkom júna</w:t>
      </w:r>
      <w:r w:rsidRPr="00963070">
        <w:rPr>
          <w:rFonts w:ascii="Times New Roman" w:hAnsi="Times New Roman" w:cs="Times New Roman"/>
          <w:sz w:val="24"/>
          <w:szCs w:val="24"/>
        </w:rPr>
        <w:t xml:space="preserve"> – v závislosti od priebehu hniezdenia</w:t>
      </w:r>
      <w:r w:rsidR="007242F0">
        <w:rPr>
          <w:rFonts w:ascii="Times New Roman" w:hAnsi="Times New Roman" w:cs="Times New Roman"/>
          <w:sz w:val="24"/>
          <w:szCs w:val="24"/>
        </w:rPr>
        <w:t xml:space="preserve">. Na transekte sa realizujú dve kontroly, pričom druhá kontrola musí byť na lokalitách s výskytom </w:t>
      </w:r>
      <w:r w:rsidR="00BB6971">
        <w:rPr>
          <w:rFonts w:ascii="Times New Roman" w:hAnsi="Times New Roman" w:cs="Times New Roman"/>
          <w:sz w:val="24"/>
          <w:szCs w:val="24"/>
        </w:rPr>
        <w:t>dážďovníka obyčajného</w:t>
      </w:r>
      <w:r w:rsidR="007242F0">
        <w:rPr>
          <w:rFonts w:ascii="Times New Roman" w:hAnsi="Times New Roman" w:cs="Times New Roman"/>
          <w:sz w:val="24"/>
          <w:szCs w:val="24"/>
        </w:rPr>
        <w:t xml:space="preserve"> </w:t>
      </w:r>
      <w:r w:rsidR="004D5BA1">
        <w:rPr>
          <w:rFonts w:ascii="Times New Roman" w:hAnsi="Times New Roman" w:cs="Times New Roman"/>
          <w:sz w:val="24"/>
          <w:szCs w:val="24"/>
        </w:rPr>
        <w:t>realizovaná</w:t>
      </w:r>
      <w:r w:rsidR="007242F0">
        <w:rPr>
          <w:rFonts w:ascii="Times New Roman" w:hAnsi="Times New Roman" w:cs="Times New Roman"/>
          <w:sz w:val="24"/>
          <w:szCs w:val="24"/>
        </w:rPr>
        <w:t xml:space="preserve"> </w:t>
      </w:r>
      <w:r w:rsidR="004D5BA1">
        <w:rPr>
          <w:rFonts w:ascii="Times New Roman" w:hAnsi="Times New Roman" w:cs="Times New Roman"/>
          <w:sz w:val="24"/>
          <w:szCs w:val="24"/>
        </w:rPr>
        <w:t>v období</w:t>
      </w:r>
      <w:r w:rsidR="007242F0">
        <w:rPr>
          <w:rFonts w:ascii="Times New Roman" w:hAnsi="Times New Roman" w:cs="Times New Roman"/>
          <w:sz w:val="24"/>
          <w:szCs w:val="24"/>
        </w:rPr>
        <w:t xml:space="preserve"> mimo migrácie (teda </w:t>
      </w:r>
      <w:r w:rsidR="004D5BA1">
        <w:rPr>
          <w:rFonts w:ascii="Times New Roman" w:hAnsi="Times New Roman" w:cs="Times New Roman"/>
          <w:sz w:val="24"/>
          <w:szCs w:val="24"/>
        </w:rPr>
        <w:t>počas</w:t>
      </w:r>
      <w:r w:rsidR="007242F0">
        <w:rPr>
          <w:rFonts w:ascii="Times New Roman" w:hAnsi="Times New Roman" w:cs="Times New Roman"/>
          <w:sz w:val="24"/>
          <w:szCs w:val="24"/>
        </w:rPr>
        <w:t xml:space="preserve"> druhej polovice obdobia, kedy je možné sčítavanie na bodovom transekte). Na </w:t>
      </w:r>
      <w:r w:rsidR="002E3FB7">
        <w:rPr>
          <w:rFonts w:ascii="Times New Roman" w:hAnsi="Times New Roman" w:cs="Times New Roman"/>
          <w:sz w:val="24"/>
          <w:szCs w:val="24"/>
        </w:rPr>
        <w:t xml:space="preserve">pôvodných </w:t>
      </w:r>
      <w:r w:rsidR="007242F0">
        <w:rPr>
          <w:rFonts w:ascii="Times New Roman" w:hAnsi="Times New Roman" w:cs="Times New Roman"/>
          <w:sz w:val="24"/>
          <w:szCs w:val="24"/>
        </w:rPr>
        <w:t>50 transektoch vybratých z lokalít sčítaných v rokoch 2005-2021 sa realizuje počet kontrol aký bol obvyklý od založenia daných transektov.</w:t>
      </w:r>
      <w:r w:rsidR="004D5BA1">
        <w:rPr>
          <w:rFonts w:ascii="Times New Roman" w:hAnsi="Times New Roman" w:cs="Times New Roman"/>
          <w:sz w:val="24"/>
          <w:szCs w:val="24"/>
        </w:rPr>
        <w:t xml:space="preserve"> Vtáctvo sa sčítava spravidla v čase od 5:00 do najneskôr 10:00 SEČ. Dátum sčítania sa v nasledujúcich rokoch nesmie od prvého sčítania na danom transekte líšiť o viac ako 7 dní a čas o viac ako 30 minút. </w:t>
      </w:r>
    </w:p>
    <w:p w14:paraId="162E3EEE" w14:textId="77777777" w:rsidR="00D6414B" w:rsidRDefault="00D6414B" w:rsidP="003E6F26">
      <w:pPr>
        <w:rPr>
          <w:rFonts w:ascii="Times New Roman" w:hAnsi="Times New Roman" w:cs="Times New Roman"/>
          <w:sz w:val="24"/>
          <w:szCs w:val="24"/>
          <w:u w:val="single"/>
        </w:rPr>
      </w:pPr>
    </w:p>
    <w:p w14:paraId="18EEB9D3" w14:textId="34ED7F02" w:rsidR="003E6F26" w:rsidRPr="004D5BA1"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 ak sú potrebné a trvalých plôch (TMP) vnútri TML</w:t>
      </w:r>
    </w:p>
    <w:p w14:paraId="195B875B" w14:textId="77777777" w:rsidR="0035067C" w:rsidRDefault="00143A47" w:rsidP="00143A47">
      <w:pPr>
        <w:jc w:val="both"/>
        <w:rPr>
          <w:rFonts w:ascii="Times New Roman" w:hAnsi="Times New Roman" w:cs="Times New Roman"/>
          <w:sz w:val="24"/>
          <w:szCs w:val="24"/>
        </w:rPr>
      </w:pPr>
      <w:r>
        <w:rPr>
          <w:rFonts w:ascii="Times New Roman" w:hAnsi="Times New Roman" w:cs="Times New Roman"/>
          <w:sz w:val="24"/>
          <w:szCs w:val="24"/>
        </w:rPr>
        <w:t xml:space="preserve">Výber a zakladanie TML a TMP zabezpečuje koordinátor monitoringu s účelom vybrať plochy tak aby reprezentatívne pokrývali biotopy monitorovaných druhov vrátane </w:t>
      </w:r>
      <w:r w:rsidR="00BB6971">
        <w:rPr>
          <w:rFonts w:ascii="Times New Roman" w:hAnsi="Times New Roman" w:cs="Times New Roman"/>
          <w:sz w:val="24"/>
          <w:szCs w:val="24"/>
        </w:rPr>
        <w:t>dážďovníka obyčajného</w:t>
      </w:r>
      <w:r>
        <w:rPr>
          <w:rFonts w:ascii="Times New Roman" w:hAnsi="Times New Roman" w:cs="Times New Roman"/>
          <w:sz w:val="24"/>
          <w:szCs w:val="24"/>
        </w:rPr>
        <w:t xml:space="preserve"> a zároveň aby sa zabezpečila kontinuita s monitoringom druhu realizovaným v rokoch 2005 – 2021. Za týmto účelom bude </w:t>
      </w:r>
      <w:r w:rsidR="0035067C">
        <w:rPr>
          <w:rFonts w:ascii="Times New Roman" w:hAnsi="Times New Roman" w:cs="Times New Roman"/>
          <w:sz w:val="24"/>
          <w:szCs w:val="24"/>
        </w:rPr>
        <w:t>založených</w:t>
      </w:r>
      <w:r>
        <w:rPr>
          <w:rFonts w:ascii="Times New Roman" w:hAnsi="Times New Roman" w:cs="Times New Roman"/>
          <w:sz w:val="24"/>
          <w:szCs w:val="24"/>
        </w:rPr>
        <w:t xml:space="preserve"> 190 </w:t>
      </w:r>
      <w:r w:rsidR="0035067C">
        <w:rPr>
          <w:rFonts w:ascii="Times New Roman" w:hAnsi="Times New Roman" w:cs="Times New Roman"/>
          <w:sz w:val="24"/>
          <w:szCs w:val="24"/>
        </w:rPr>
        <w:t>TML (bodových transektov)</w:t>
      </w:r>
      <w:r>
        <w:rPr>
          <w:rFonts w:ascii="Times New Roman" w:hAnsi="Times New Roman" w:cs="Times New Roman"/>
          <w:sz w:val="24"/>
          <w:szCs w:val="24"/>
        </w:rPr>
        <w:t xml:space="preserve">, z čoho </w:t>
      </w:r>
      <w:r w:rsidR="0035067C">
        <w:rPr>
          <w:rFonts w:ascii="Times New Roman" w:hAnsi="Times New Roman" w:cs="Times New Roman"/>
          <w:sz w:val="24"/>
          <w:szCs w:val="24"/>
        </w:rPr>
        <w:t xml:space="preserve">120 v CHVU a 70 mimo CHVU. </w:t>
      </w:r>
    </w:p>
    <w:p w14:paraId="67646E45" w14:textId="77777777" w:rsidR="008910DE" w:rsidRDefault="0035067C" w:rsidP="00143A47">
      <w:pPr>
        <w:jc w:val="both"/>
        <w:rPr>
          <w:rFonts w:ascii="Times New Roman" w:hAnsi="Times New Roman" w:cs="Times New Roman"/>
          <w:sz w:val="24"/>
          <w:szCs w:val="24"/>
        </w:rPr>
      </w:pPr>
      <w:r>
        <w:rPr>
          <w:rFonts w:ascii="Times New Roman" w:hAnsi="Times New Roman" w:cs="Times New Roman"/>
          <w:sz w:val="24"/>
          <w:szCs w:val="24"/>
        </w:rPr>
        <w:t>TML budú zakladané stratifikovaným a náhodným výberom podľa nasledovného kľúča:</w:t>
      </w:r>
    </w:p>
    <w:p w14:paraId="12E74076" w14:textId="56FE4299" w:rsidR="0035067C" w:rsidRPr="0035067C" w:rsidRDefault="0035067C" w:rsidP="0035067C">
      <w:pPr>
        <w:pStyle w:val="Odsekzoznamu"/>
        <w:numPr>
          <w:ilvl w:val="0"/>
          <w:numId w:val="2"/>
        </w:numPr>
        <w:jc w:val="both"/>
        <w:rPr>
          <w:rFonts w:ascii="Times New Roman" w:hAnsi="Times New Roman" w:cs="Times New Roman"/>
          <w:sz w:val="24"/>
          <w:szCs w:val="24"/>
        </w:rPr>
      </w:pPr>
      <w:r w:rsidRPr="0035067C">
        <w:rPr>
          <w:rFonts w:ascii="Times New Roman" w:hAnsi="Times New Roman" w:cs="Times New Roman"/>
          <w:sz w:val="24"/>
          <w:szCs w:val="24"/>
        </w:rPr>
        <w:t>Spolu 50 lokalít budú transekty, ktoré boli sčítav</w:t>
      </w:r>
      <w:r w:rsidR="00443333">
        <w:rPr>
          <w:rFonts w:ascii="Times New Roman" w:hAnsi="Times New Roman" w:cs="Times New Roman"/>
          <w:sz w:val="24"/>
          <w:szCs w:val="24"/>
        </w:rPr>
        <w:t>a</w:t>
      </w:r>
      <w:r w:rsidRPr="0035067C">
        <w:rPr>
          <w:rFonts w:ascii="Times New Roman" w:hAnsi="Times New Roman" w:cs="Times New Roman"/>
          <w:sz w:val="24"/>
          <w:szCs w:val="24"/>
        </w:rPr>
        <w:t>né opakovane v rokoch 2005-2021. Budú vybraté transekty s najvyšším počtom opakovaných sčítavaní.</w:t>
      </w:r>
    </w:p>
    <w:p w14:paraId="4CA097DA" w14:textId="62B71A52" w:rsidR="0035067C" w:rsidRPr="0035067C" w:rsidRDefault="0035067C" w:rsidP="0035067C">
      <w:pPr>
        <w:pStyle w:val="Odsekzoznamu"/>
        <w:numPr>
          <w:ilvl w:val="0"/>
          <w:numId w:val="2"/>
        </w:numPr>
        <w:jc w:val="both"/>
        <w:rPr>
          <w:rFonts w:ascii="Times New Roman" w:hAnsi="Times New Roman" w:cs="Times New Roman"/>
          <w:sz w:val="24"/>
          <w:szCs w:val="24"/>
        </w:rPr>
      </w:pPr>
      <w:r w:rsidRPr="0035067C">
        <w:rPr>
          <w:rFonts w:ascii="Times New Roman" w:hAnsi="Times New Roman" w:cs="Times New Roman"/>
          <w:sz w:val="24"/>
          <w:szCs w:val="24"/>
        </w:rPr>
        <w:t>Zostávajúcich 1</w:t>
      </w:r>
      <w:r w:rsidR="00223799">
        <w:rPr>
          <w:rFonts w:ascii="Times New Roman" w:hAnsi="Times New Roman" w:cs="Times New Roman"/>
          <w:sz w:val="24"/>
          <w:szCs w:val="24"/>
        </w:rPr>
        <w:t>4</w:t>
      </w:r>
      <w:r w:rsidRPr="0035067C">
        <w:rPr>
          <w:rFonts w:ascii="Times New Roman" w:hAnsi="Times New Roman" w:cs="Times New Roman"/>
          <w:sz w:val="24"/>
          <w:szCs w:val="24"/>
        </w:rPr>
        <w:t xml:space="preserve">0 lokalít sa podľa bodov b-e vyberá </w:t>
      </w:r>
      <w:r w:rsidR="00443333" w:rsidRPr="0035067C">
        <w:rPr>
          <w:rFonts w:ascii="Times New Roman" w:hAnsi="Times New Roman" w:cs="Times New Roman"/>
          <w:sz w:val="24"/>
          <w:szCs w:val="24"/>
        </w:rPr>
        <w:t>nasledovne</w:t>
      </w:r>
      <w:r w:rsidRPr="0035067C">
        <w:rPr>
          <w:rFonts w:ascii="Times New Roman" w:hAnsi="Times New Roman" w:cs="Times New Roman"/>
          <w:sz w:val="24"/>
          <w:szCs w:val="24"/>
        </w:rPr>
        <w:t xml:space="preserve">: </w:t>
      </w:r>
      <w:r w:rsidR="00552F32">
        <w:rPr>
          <w:rFonts w:ascii="Times New Roman" w:hAnsi="Times New Roman" w:cs="Times New Roman"/>
          <w:sz w:val="24"/>
          <w:szCs w:val="24"/>
        </w:rPr>
        <w:t xml:space="preserve">aspoň </w:t>
      </w:r>
      <w:r w:rsidRPr="0035067C">
        <w:rPr>
          <w:rFonts w:ascii="Times New Roman" w:hAnsi="Times New Roman" w:cs="Times New Roman"/>
          <w:sz w:val="24"/>
          <w:szCs w:val="24"/>
        </w:rPr>
        <w:t xml:space="preserve">1 lokalita musí byť v každej </w:t>
      </w:r>
      <w:r w:rsidR="00552F32">
        <w:rPr>
          <w:rFonts w:ascii="Times New Roman" w:hAnsi="Times New Roman" w:cs="Times New Roman"/>
          <w:sz w:val="24"/>
          <w:szCs w:val="24"/>
        </w:rPr>
        <w:t xml:space="preserve">geomorfologickej </w:t>
      </w:r>
      <w:r w:rsidRPr="0035067C">
        <w:rPr>
          <w:rFonts w:ascii="Times New Roman" w:hAnsi="Times New Roman" w:cs="Times New Roman"/>
          <w:sz w:val="24"/>
          <w:szCs w:val="24"/>
        </w:rPr>
        <w:t xml:space="preserve">oblasti podľa </w:t>
      </w:r>
      <w:proofErr w:type="spellStart"/>
      <w:r w:rsidRPr="0035067C">
        <w:rPr>
          <w:rFonts w:ascii="Times New Roman" w:hAnsi="Times New Roman" w:cs="Times New Roman"/>
          <w:sz w:val="24"/>
          <w:szCs w:val="24"/>
        </w:rPr>
        <w:t>Geomorfolického</w:t>
      </w:r>
      <w:proofErr w:type="spellEnd"/>
      <w:r w:rsidRPr="0035067C">
        <w:rPr>
          <w:rFonts w:ascii="Times New Roman" w:hAnsi="Times New Roman" w:cs="Times New Roman"/>
          <w:sz w:val="24"/>
          <w:szCs w:val="24"/>
        </w:rPr>
        <w:t xml:space="preserve"> členenia SR – spolu 17</w:t>
      </w:r>
    </w:p>
    <w:p w14:paraId="47EE6DBF" w14:textId="6A151F80" w:rsidR="0035067C" w:rsidRPr="0035067C" w:rsidRDefault="00552F32" w:rsidP="0035067C">
      <w:pPr>
        <w:pStyle w:val="Odsekzoznamu"/>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aspoň </w:t>
      </w:r>
      <w:r w:rsidR="0035067C" w:rsidRPr="0035067C">
        <w:rPr>
          <w:rFonts w:ascii="Times New Roman" w:hAnsi="Times New Roman" w:cs="Times New Roman"/>
          <w:sz w:val="24"/>
          <w:szCs w:val="24"/>
        </w:rPr>
        <w:t xml:space="preserve">1 lokalita musí byť umiestnená v každom hlavnom biotope v každej </w:t>
      </w:r>
      <w:r>
        <w:rPr>
          <w:rFonts w:ascii="Times New Roman" w:hAnsi="Times New Roman" w:cs="Times New Roman"/>
          <w:sz w:val="24"/>
          <w:szCs w:val="24"/>
        </w:rPr>
        <w:t xml:space="preserve">geomorfologickej </w:t>
      </w:r>
      <w:r w:rsidR="0035067C" w:rsidRPr="0035067C">
        <w:rPr>
          <w:rFonts w:ascii="Times New Roman" w:hAnsi="Times New Roman" w:cs="Times New Roman"/>
          <w:sz w:val="24"/>
          <w:szCs w:val="24"/>
        </w:rPr>
        <w:t xml:space="preserve">oblasti podľa Geomorfologického členenia SR (členené podľa </w:t>
      </w:r>
      <w:proofErr w:type="spellStart"/>
      <w:r w:rsidR="0035067C" w:rsidRPr="0035067C">
        <w:rPr>
          <w:rFonts w:ascii="Times New Roman" w:hAnsi="Times New Roman" w:cs="Times New Roman"/>
          <w:sz w:val="24"/>
          <w:szCs w:val="24"/>
        </w:rPr>
        <w:t>corine</w:t>
      </w:r>
      <w:proofErr w:type="spellEnd"/>
      <w:r w:rsidR="0035067C" w:rsidRPr="0035067C">
        <w:rPr>
          <w:rFonts w:ascii="Times New Roman" w:hAnsi="Times New Roman" w:cs="Times New Roman"/>
          <w:sz w:val="24"/>
          <w:szCs w:val="24"/>
        </w:rPr>
        <w:t xml:space="preserve">: </w:t>
      </w:r>
      <w:hyperlink r:id="rId6" w:anchor="projekt-corine" w:history="1">
        <w:r w:rsidR="0035067C" w:rsidRPr="0035067C">
          <w:rPr>
            <w:rFonts w:ascii="Times New Roman" w:hAnsi="Times New Roman" w:cs="Times New Roman"/>
            <w:i/>
            <w:iCs/>
            <w:sz w:val="24"/>
            <w:szCs w:val="24"/>
            <w:u w:val="single"/>
          </w:rPr>
          <w:t>https://copernicus.sazp.sk/#projekt-corine</w:t>
        </w:r>
      </w:hyperlink>
      <w:r w:rsidR="0035067C" w:rsidRPr="0035067C">
        <w:rPr>
          <w:rFonts w:ascii="Times New Roman" w:hAnsi="Times New Roman" w:cs="Times New Roman"/>
          <w:i/>
          <w:iCs/>
          <w:sz w:val="24"/>
          <w:szCs w:val="24"/>
          <w:u w:val="single"/>
        </w:rPr>
        <w:t xml:space="preserve"> </w:t>
      </w:r>
      <w:proofErr w:type="spellStart"/>
      <w:r w:rsidR="0035067C" w:rsidRPr="0035067C">
        <w:rPr>
          <w:rFonts w:ascii="Times New Roman" w:hAnsi="Times New Roman" w:cs="Times New Roman"/>
          <w:sz w:val="24"/>
          <w:szCs w:val="24"/>
        </w:rPr>
        <w:t>t.j</w:t>
      </w:r>
      <w:proofErr w:type="spellEnd"/>
      <w:r w:rsidR="0035067C" w:rsidRPr="0035067C">
        <w:rPr>
          <w:rFonts w:ascii="Times New Roman" w:hAnsi="Times New Roman" w:cs="Times New Roman"/>
          <w:sz w:val="24"/>
          <w:szCs w:val="24"/>
        </w:rPr>
        <w:t xml:space="preserve">. </w:t>
      </w:r>
      <w:r w:rsidR="00265200">
        <w:rPr>
          <w:rFonts w:ascii="Times New Roman" w:hAnsi="Times New Roman" w:cs="Times New Roman"/>
          <w:sz w:val="24"/>
          <w:szCs w:val="24"/>
        </w:rPr>
        <w:t xml:space="preserve">orná pôda, lúky, </w:t>
      </w:r>
      <w:r w:rsidR="0035067C" w:rsidRPr="0035067C">
        <w:rPr>
          <w:rFonts w:ascii="Times New Roman" w:hAnsi="Times New Roman" w:cs="Times New Roman"/>
          <w:sz w:val="24"/>
          <w:szCs w:val="24"/>
        </w:rPr>
        <w:t>zmiešané lesy, ihličnaté lesy a listnaté lesy rozdelené ešte na dubové a bukové lesy)</w:t>
      </w:r>
    </w:p>
    <w:p w14:paraId="20F51347" w14:textId="77777777" w:rsidR="0035067C" w:rsidRPr="0035067C" w:rsidRDefault="0035067C" w:rsidP="0035067C">
      <w:pPr>
        <w:pStyle w:val="Odsekzoznamu"/>
        <w:numPr>
          <w:ilvl w:val="0"/>
          <w:numId w:val="2"/>
        </w:numPr>
        <w:jc w:val="both"/>
        <w:rPr>
          <w:rFonts w:ascii="Times New Roman" w:hAnsi="Times New Roman" w:cs="Times New Roman"/>
          <w:sz w:val="24"/>
          <w:szCs w:val="24"/>
        </w:rPr>
      </w:pPr>
      <w:r w:rsidRPr="0035067C">
        <w:rPr>
          <w:rFonts w:ascii="Times New Roman" w:hAnsi="Times New Roman" w:cs="Times New Roman"/>
          <w:sz w:val="24"/>
          <w:szCs w:val="24"/>
        </w:rPr>
        <w:t xml:space="preserve">1 lokalita musí byť v každom CHVU </w:t>
      </w:r>
      <w:r>
        <w:rPr>
          <w:rFonts w:ascii="Times New Roman" w:hAnsi="Times New Roman" w:cs="Times New Roman"/>
          <w:sz w:val="24"/>
          <w:szCs w:val="24"/>
        </w:rPr>
        <w:t xml:space="preserve">(okrem CHVÚ Dubnické štrkovisko, Parížske močiare, Sĺňava, </w:t>
      </w:r>
      <w:proofErr w:type="spellStart"/>
      <w:r>
        <w:rPr>
          <w:rFonts w:ascii="Times New Roman" w:hAnsi="Times New Roman" w:cs="Times New Roman"/>
          <w:sz w:val="24"/>
          <w:szCs w:val="24"/>
        </w:rPr>
        <w:t>Veľkoblahovské</w:t>
      </w:r>
      <w:proofErr w:type="spellEnd"/>
      <w:r>
        <w:rPr>
          <w:rFonts w:ascii="Times New Roman" w:hAnsi="Times New Roman" w:cs="Times New Roman"/>
          <w:sz w:val="24"/>
          <w:szCs w:val="24"/>
        </w:rPr>
        <w:t xml:space="preserve"> rybníky) </w:t>
      </w:r>
      <w:r w:rsidRPr="0035067C">
        <w:rPr>
          <w:rFonts w:ascii="Times New Roman" w:hAnsi="Times New Roman" w:cs="Times New Roman"/>
          <w:sz w:val="24"/>
          <w:szCs w:val="24"/>
        </w:rPr>
        <w:t xml:space="preserve">– spolu </w:t>
      </w:r>
      <w:r>
        <w:rPr>
          <w:rFonts w:ascii="Times New Roman" w:hAnsi="Times New Roman" w:cs="Times New Roman"/>
          <w:sz w:val="24"/>
          <w:szCs w:val="24"/>
        </w:rPr>
        <w:t>37</w:t>
      </w:r>
    </w:p>
    <w:p w14:paraId="74F14AEE" w14:textId="77777777" w:rsidR="0035067C" w:rsidRPr="0035067C" w:rsidRDefault="00552F32" w:rsidP="0035067C">
      <w:pPr>
        <w:pStyle w:val="Odsekzoznamu"/>
        <w:numPr>
          <w:ilvl w:val="0"/>
          <w:numId w:val="2"/>
        </w:numPr>
        <w:jc w:val="both"/>
        <w:rPr>
          <w:rFonts w:ascii="Times New Roman" w:hAnsi="Times New Roman" w:cs="Times New Roman"/>
          <w:sz w:val="24"/>
          <w:szCs w:val="24"/>
        </w:rPr>
      </w:pPr>
      <w:r w:rsidRPr="00552F32">
        <w:rPr>
          <w:rFonts w:ascii="Times New Roman" w:hAnsi="Times New Roman" w:cs="Times New Roman"/>
          <w:sz w:val="24"/>
          <w:szCs w:val="24"/>
        </w:rPr>
        <w:t xml:space="preserve">súbor lokalít vybratých podľa bodu a) až d) sa do zvoleného celkového počtu lokalít v SR (n = 190) doplní a) v rámci každej geomorfologickej oblasti kvadrátmi z iných geomorfologických celkov ako tie už vybraté, </w:t>
      </w:r>
      <w:proofErr w:type="spellStart"/>
      <w:r w:rsidRPr="00552F32">
        <w:rPr>
          <w:rFonts w:ascii="Times New Roman" w:hAnsi="Times New Roman" w:cs="Times New Roman"/>
          <w:sz w:val="24"/>
          <w:szCs w:val="24"/>
        </w:rPr>
        <w:t>db</w:t>
      </w:r>
      <w:proofErr w:type="spellEnd"/>
      <w:r w:rsidRPr="00552F32">
        <w:rPr>
          <w:rFonts w:ascii="Times New Roman" w:hAnsi="Times New Roman" w:cs="Times New Roman"/>
          <w:sz w:val="24"/>
          <w:szCs w:val="24"/>
        </w:rPr>
        <w:t xml:space="preserve">) v rámci každého CHVÚ kvadrátmi </w:t>
      </w:r>
      <w:r w:rsidRPr="00552F32">
        <w:rPr>
          <w:rFonts w:ascii="Times New Roman" w:hAnsi="Times New Roman" w:cs="Times New Roman"/>
          <w:sz w:val="24"/>
          <w:szCs w:val="24"/>
        </w:rPr>
        <w:lastRenderedPageBreak/>
        <w:t xml:space="preserve">z iného typu biotopu ako ten už vybratý a ak taký nebude, tak náhodným výberom, pričom sa postupuje v poradí od geomorfologicky najčlenitejších oblastí, resp. od najväčších CHVÚ k tým najmenej členitým, resp. najmenším. Prípadné chýbajúce lokality po tomto kroku sa doplnia náhodným výberom v tom istom poradí oblastí, resp. CHVÚ tak, aby celkový počet TML dosiahol 120 v CHVÚ a 70 mimo CHVÚ. </w:t>
      </w:r>
    </w:p>
    <w:p w14:paraId="67D478E1" w14:textId="77777777" w:rsidR="00472296" w:rsidRDefault="002D1CDE" w:rsidP="00143A47">
      <w:pPr>
        <w:jc w:val="both"/>
        <w:rPr>
          <w:rFonts w:ascii="Times New Roman" w:hAnsi="Times New Roman" w:cs="Times New Roman"/>
          <w:sz w:val="24"/>
          <w:szCs w:val="24"/>
        </w:rPr>
      </w:pPr>
      <w:r>
        <w:rPr>
          <w:rFonts w:ascii="Times New Roman" w:hAnsi="Times New Roman" w:cs="Times New Roman"/>
          <w:sz w:val="24"/>
          <w:szCs w:val="24"/>
        </w:rPr>
        <w:t xml:space="preserve">Mapovateľ </w:t>
      </w:r>
      <w:r w:rsidR="0035067C">
        <w:rPr>
          <w:rFonts w:ascii="Times New Roman" w:hAnsi="Times New Roman" w:cs="Times New Roman"/>
          <w:sz w:val="24"/>
          <w:szCs w:val="24"/>
        </w:rPr>
        <w:t xml:space="preserve">obdrží od koordinátora </w:t>
      </w:r>
      <w:r w:rsidR="00472296">
        <w:rPr>
          <w:rFonts w:ascii="Times New Roman" w:hAnsi="Times New Roman" w:cs="Times New Roman"/>
          <w:sz w:val="24"/>
          <w:szCs w:val="24"/>
        </w:rPr>
        <w:t xml:space="preserve">v elektronickej forme </w:t>
      </w:r>
      <w:r w:rsidR="0035067C">
        <w:rPr>
          <w:rFonts w:ascii="Times New Roman" w:hAnsi="Times New Roman" w:cs="Times New Roman"/>
          <w:sz w:val="24"/>
          <w:szCs w:val="24"/>
        </w:rPr>
        <w:t xml:space="preserve">podrobnosti o TML (transekte) s presne určenými súradnicami bodov. V prípade výberu 50 transektov, ktoré boli sčítavané aj v rokoch 2005-2021, </w:t>
      </w:r>
      <w:r>
        <w:rPr>
          <w:rFonts w:ascii="Times New Roman" w:hAnsi="Times New Roman" w:cs="Times New Roman"/>
          <w:sz w:val="24"/>
          <w:szCs w:val="24"/>
        </w:rPr>
        <w:t xml:space="preserve">mapovateľ </w:t>
      </w:r>
      <w:r w:rsidR="0035067C">
        <w:rPr>
          <w:rFonts w:ascii="Times New Roman" w:hAnsi="Times New Roman" w:cs="Times New Roman"/>
          <w:sz w:val="24"/>
          <w:szCs w:val="24"/>
        </w:rPr>
        <w:t xml:space="preserve">sčítava na všetkých 20 určených bodoch </w:t>
      </w:r>
      <w:r w:rsidR="00CB65D1">
        <w:rPr>
          <w:rFonts w:ascii="Times New Roman" w:hAnsi="Times New Roman" w:cs="Times New Roman"/>
          <w:sz w:val="24"/>
          <w:szCs w:val="24"/>
        </w:rPr>
        <w:t xml:space="preserve">(TMP) </w:t>
      </w:r>
      <w:r w:rsidR="0035067C">
        <w:rPr>
          <w:rFonts w:ascii="Times New Roman" w:hAnsi="Times New Roman" w:cs="Times New Roman"/>
          <w:sz w:val="24"/>
          <w:szCs w:val="24"/>
        </w:rPr>
        <w:t xml:space="preserve">bez zmeny, pričom </w:t>
      </w:r>
      <w:r>
        <w:rPr>
          <w:rFonts w:ascii="Times New Roman" w:hAnsi="Times New Roman" w:cs="Times New Roman"/>
          <w:sz w:val="24"/>
          <w:szCs w:val="24"/>
        </w:rPr>
        <w:t xml:space="preserve">mapovateľ </w:t>
      </w:r>
      <w:r w:rsidR="0035067C">
        <w:rPr>
          <w:rFonts w:ascii="Times New Roman" w:hAnsi="Times New Roman" w:cs="Times New Roman"/>
          <w:sz w:val="24"/>
          <w:szCs w:val="24"/>
        </w:rPr>
        <w:t>musí byť na danom transekte zhodný</w:t>
      </w:r>
      <w:r w:rsidR="00CB65D1">
        <w:rPr>
          <w:rFonts w:ascii="Times New Roman" w:hAnsi="Times New Roman" w:cs="Times New Roman"/>
          <w:sz w:val="24"/>
          <w:szCs w:val="24"/>
        </w:rPr>
        <w:t xml:space="preserve"> s osobou, ktorá transekt sčítavala v rokoch 2005-2021.</w:t>
      </w:r>
      <w:r w:rsidR="00472296">
        <w:rPr>
          <w:rFonts w:ascii="Times New Roman" w:hAnsi="Times New Roman" w:cs="Times New Roman"/>
          <w:sz w:val="24"/>
          <w:szCs w:val="24"/>
        </w:rPr>
        <w:t xml:space="preserve"> Ak sčítavateľ niektorý z týchto transektov prestane sčítavať úplne, TML sa ruší</w:t>
      </w:r>
      <w:r w:rsidR="00CB65D1">
        <w:rPr>
          <w:rFonts w:ascii="Times New Roman" w:hAnsi="Times New Roman" w:cs="Times New Roman"/>
          <w:sz w:val="24"/>
          <w:szCs w:val="24"/>
        </w:rPr>
        <w:t xml:space="preserve"> </w:t>
      </w:r>
      <w:r w:rsidR="00472296">
        <w:rPr>
          <w:rFonts w:ascii="Times New Roman" w:hAnsi="Times New Roman" w:cs="Times New Roman"/>
          <w:sz w:val="24"/>
          <w:szCs w:val="24"/>
        </w:rPr>
        <w:t xml:space="preserve">a náhradná TML v rámci uvedených 50 transektov sa vyberie už podľa vyššie uvedených bodov b) až e). Takto sa s plynulým ukončovaním sčítania na 50 TML postupne zvyšuje počet TML vyberaných stratifikovaným výberom. </w:t>
      </w:r>
    </w:p>
    <w:p w14:paraId="59BD0296" w14:textId="29067CF9" w:rsidR="00720716" w:rsidRDefault="00720716" w:rsidP="00720716">
      <w:pPr>
        <w:jc w:val="both"/>
        <w:rPr>
          <w:rFonts w:ascii="Times New Roman" w:hAnsi="Times New Roman" w:cs="Times New Roman"/>
          <w:sz w:val="24"/>
          <w:szCs w:val="24"/>
        </w:rPr>
      </w:pPr>
      <w:r>
        <w:rPr>
          <w:rFonts w:ascii="Times New Roman" w:hAnsi="Times New Roman" w:cs="Times New Roman"/>
          <w:sz w:val="24"/>
          <w:szCs w:val="24"/>
        </w:rPr>
        <w:t xml:space="preserve">V prípade 140 TML vybratých stratifikovaným a náhodným výberom </w:t>
      </w:r>
      <w:proofErr w:type="spellStart"/>
      <w:r>
        <w:rPr>
          <w:rFonts w:ascii="Times New Roman" w:hAnsi="Times New Roman" w:cs="Times New Roman"/>
          <w:sz w:val="24"/>
          <w:szCs w:val="24"/>
        </w:rPr>
        <w:t>obdrží</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mapku s umiestnením 25 náhodne vybratých bodov v rámci kvadrátu o veľkosti 2,5 x 2,5 km. Z nich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vyberie 15</w:t>
      </w:r>
      <w:r w:rsidRPr="00D82C73">
        <w:rPr>
          <w:rFonts w:ascii="Times New Roman" w:hAnsi="Times New Roman" w:cs="Times New Roman"/>
          <w:sz w:val="24"/>
          <w:szCs w:val="24"/>
        </w:rPr>
        <w:t xml:space="preserve"> </w:t>
      </w:r>
      <w:r>
        <w:rPr>
          <w:rFonts w:ascii="Times New Roman" w:hAnsi="Times New Roman" w:cs="Times New Roman"/>
          <w:sz w:val="24"/>
          <w:szCs w:val="24"/>
        </w:rPr>
        <w:t>sčítacích bodov (TMP)</w:t>
      </w:r>
      <w:r w:rsidRPr="00D82C73">
        <w:rPr>
          <w:rFonts w:ascii="Times New Roman" w:hAnsi="Times New Roman" w:cs="Times New Roman"/>
          <w:sz w:val="24"/>
          <w:szCs w:val="24"/>
        </w:rPr>
        <w:t xml:space="preserve"> </w:t>
      </w:r>
      <w:r>
        <w:rPr>
          <w:rFonts w:ascii="Times New Roman" w:hAnsi="Times New Roman" w:cs="Times New Roman"/>
          <w:sz w:val="24"/>
          <w:szCs w:val="24"/>
        </w:rPr>
        <w:t xml:space="preserve">tak, aby boli čo najlepšie prístupné (optimálne tak, aby vytvorili bodový </w:t>
      </w:r>
      <w:proofErr w:type="spellStart"/>
      <w:r>
        <w:rPr>
          <w:rFonts w:ascii="Times New Roman" w:hAnsi="Times New Roman" w:cs="Times New Roman"/>
          <w:sz w:val="24"/>
          <w:szCs w:val="24"/>
        </w:rPr>
        <w:t>transekt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z náhodne vybratých 25 bodov sa vylúči 10, spravidla najhoršie prístupných. Vzhľadom na často neprístupný terén je pri výbere sčítacích bodov tiež možnosť posunúť pozíciu každého vybraného bodu max do vzdialenosti 100 m od pôvodne stanovenej pozície. Táto nová pozícia už zostane počas samotného monitoringu (aj v nasledujúcich rokoch) nemenná.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tieto body (TMP) v teréne zameria GPS (nie je potrebné ich označovanie, zameranie GPS a zapísanie poznámky o umiestnení bodu do formulárov, terénnych poznámok tak, aby bol spoľahlivo </w:t>
      </w:r>
      <w:proofErr w:type="spellStart"/>
      <w:r>
        <w:rPr>
          <w:rFonts w:ascii="Times New Roman" w:hAnsi="Times New Roman" w:cs="Times New Roman"/>
          <w:sz w:val="24"/>
          <w:szCs w:val="24"/>
        </w:rPr>
        <w:t>dohľadateľný</w:t>
      </w:r>
      <w:proofErr w:type="spellEnd"/>
      <w:r>
        <w:rPr>
          <w:rFonts w:ascii="Times New Roman" w:hAnsi="Times New Roman" w:cs="Times New Roman"/>
          <w:sz w:val="24"/>
          <w:szCs w:val="24"/>
        </w:rPr>
        <w:t xml:space="preserve"> aj budúci rok je dostatočné). Je dôležité, aby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vyberal umiestnenie bodov na základe dobrej znalosti terénu (ideálne priamo v teréne), aby sa predišlo situácii, kedy až na mieste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zistí, že stanovenú pozíciu sčítacieho bodu nie je schopný dodržať pre jeho neprístupnosť (napr. oplotenie, zákaz vstupu, terénna prekážka a pod.). Takto zamerané body sa sčítavajú každoročne v poradí v akom boli sčítané pri prvom sčítavaní. Poradie sa nesmie meniť. Ak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niektorý z týchto </w:t>
      </w:r>
      <w:proofErr w:type="spellStart"/>
      <w:r>
        <w:rPr>
          <w:rFonts w:ascii="Times New Roman" w:hAnsi="Times New Roman" w:cs="Times New Roman"/>
          <w:sz w:val="24"/>
          <w:szCs w:val="24"/>
        </w:rPr>
        <w:t>transektov</w:t>
      </w:r>
      <w:proofErr w:type="spellEnd"/>
      <w:r>
        <w:rPr>
          <w:rFonts w:ascii="Times New Roman" w:hAnsi="Times New Roman" w:cs="Times New Roman"/>
          <w:sz w:val="24"/>
          <w:szCs w:val="24"/>
        </w:rPr>
        <w:t xml:space="preserve"> prestane sčítavať úplne, TML sa ruší a náhradná TML v rámci uvedených 140 </w:t>
      </w:r>
      <w:proofErr w:type="spellStart"/>
      <w:r>
        <w:rPr>
          <w:rFonts w:ascii="Times New Roman" w:hAnsi="Times New Roman" w:cs="Times New Roman"/>
          <w:sz w:val="24"/>
          <w:szCs w:val="24"/>
        </w:rPr>
        <w:t>transektov</w:t>
      </w:r>
      <w:proofErr w:type="spellEnd"/>
      <w:r>
        <w:rPr>
          <w:rFonts w:ascii="Times New Roman" w:hAnsi="Times New Roman" w:cs="Times New Roman"/>
          <w:sz w:val="24"/>
          <w:szCs w:val="24"/>
        </w:rPr>
        <w:t xml:space="preserve"> sa tiež vyberie podľa vyššie uvedených bodov b) až e).</w:t>
      </w:r>
    </w:p>
    <w:p w14:paraId="53CC2D16" w14:textId="0AD29E39" w:rsidR="00051DD4" w:rsidRDefault="00223799" w:rsidP="00020654">
      <w:pPr>
        <w:jc w:val="center"/>
        <w:rPr>
          <w:rFonts w:ascii="Times New Roman" w:hAnsi="Times New Roman" w:cs="Times New Roman"/>
          <w:sz w:val="24"/>
          <w:szCs w:val="24"/>
        </w:rPr>
      </w:pPr>
      <w:r>
        <w:rPr>
          <w:noProof/>
          <w:lang w:eastAsia="sk-SK"/>
        </w:rPr>
        <w:lastRenderedPageBreak/>
        <w:drawing>
          <wp:inline distT="0" distB="0" distL="0" distR="0" wp14:anchorId="40F64EF4" wp14:editId="14A7F79A">
            <wp:extent cx="5707380" cy="3528060"/>
            <wp:effectExtent l="19050" t="19050" r="26670"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t="7170" b="5472"/>
                    <a:stretch>
                      <a:fillRect/>
                    </a:stretch>
                  </pic:blipFill>
                  <pic:spPr bwMode="auto">
                    <a:xfrm>
                      <a:off x="0" y="0"/>
                      <a:ext cx="5707380" cy="3528060"/>
                    </a:xfrm>
                    <a:prstGeom prst="rect">
                      <a:avLst/>
                    </a:prstGeom>
                    <a:noFill/>
                    <a:ln w="6350" cmpd="sng">
                      <a:solidFill>
                        <a:srgbClr val="000000"/>
                      </a:solidFill>
                      <a:miter lim="800000"/>
                      <a:headEnd/>
                      <a:tailEnd/>
                    </a:ln>
                    <a:effectLst/>
                  </pic:spPr>
                </pic:pic>
              </a:graphicData>
            </a:graphic>
          </wp:inline>
        </w:drawing>
      </w:r>
    </w:p>
    <w:p w14:paraId="5AEA7F48" w14:textId="77777777" w:rsidR="00051DD4" w:rsidRDefault="007A196D" w:rsidP="00143A47">
      <w:pPr>
        <w:jc w:val="both"/>
        <w:rPr>
          <w:rFonts w:ascii="Times New Roman" w:hAnsi="Times New Roman" w:cs="Times New Roman"/>
          <w:sz w:val="16"/>
          <w:szCs w:val="16"/>
        </w:rPr>
      </w:pPr>
      <w:r>
        <w:rPr>
          <w:rFonts w:ascii="Times New Roman" w:hAnsi="Times New Roman" w:cs="Times New Roman"/>
          <w:sz w:val="16"/>
          <w:szCs w:val="16"/>
        </w:rPr>
        <w:t>Obr. 1. Zobrazenie rozmiestnenia kvadrátov 2,5</w:t>
      </w:r>
      <w:r w:rsidR="00273397">
        <w:rPr>
          <w:rFonts w:ascii="Times New Roman" w:hAnsi="Times New Roman" w:cs="Times New Roman"/>
          <w:sz w:val="16"/>
          <w:szCs w:val="16"/>
        </w:rPr>
        <w:t xml:space="preserve"> </w:t>
      </w:r>
      <w:r>
        <w:rPr>
          <w:rFonts w:ascii="Times New Roman" w:hAnsi="Times New Roman" w:cs="Times New Roman"/>
          <w:sz w:val="16"/>
          <w:szCs w:val="16"/>
        </w:rPr>
        <w:t>km x 2,5 km vybratých stratifikovaných výberom v ktorých budú umiestnené TML s umiestnením bodových transektov.</w:t>
      </w:r>
    </w:p>
    <w:p w14:paraId="7121C246" w14:textId="77777777" w:rsidR="007A196D" w:rsidRDefault="007A196D" w:rsidP="00143A47">
      <w:pPr>
        <w:jc w:val="both"/>
        <w:rPr>
          <w:rFonts w:ascii="Times New Roman" w:hAnsi="Times New Roman" w:cs="Times New Roman"/>
          <w:sz w:val="16"/>
          <w:szCs w:val="16"/>
        </w:rPr>
      </w:pPr>
    </w:p>
    <w:p w14:paraId="3726DE75" w14:textId="77777777" w:rsidR="00020654" w:rsidRDefault="007A196D" w:rsidP="00020654">
      <w:pPr>
        <w:jc w:val="center"/>
        <w:rPr>
          <w:rFonts w:ascii="Times New Roman" w:hAnsi="Times New Roman" w:cs="Times New Roman"/>
          <w:sz w:val="16"/>
          <w:szCs w:val="16"/>
        </w:rPr>
      </w:pPr>
      <w:r w:rsidRPr="007A196D">
        <w:rPr>
          <w:rFonts w:ascii="Times New Roman" w:hAnsi="Times New Roman" w:cs="Times New Roman"/>
          <w:noProof/>
          <w:sz w:val="16"/>
          <w:szCs w:val="16"/>
          <w:lang w:eastAsia="sk-SK"/>
        </w:rPr>
        <w:drawing>
          <wp:inline distT="0" distB="0" distL="0" distR="0" wp14:anchorId="4FD56B4E" wp14:editId="58CA62EF">
            <wp:extent cx="5760720" cy="4011930"/>
            <wp:effectExtent l="19050" t="19050" r="11430" b="2667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4011930"/>
                    </a:xfrm>
                    <a:prstGeom prst="rect">
                      <a:avLst/>
                    </a:prstGeom>
                    <a:noFill/>
                    <a:ln>
                      <a:solidFill>
                        <a:schemeClr val="tx1"/>
                      </a:solidFill>
                    </a:ln>
                  </pic:spPr>
                </pic:pic>
              </a:graphicData>
            </a:graphic>
          </wp:inline>
        </w:drawing>
      </w:r>
    </w:p>
    <w:p w14:paraId="377AF3D9" w14:textId="77777777" w:rsidR="000A3D85" w:rsidRDefault="000A3D85" w:rsidP="000A3D85">
      <w:pPr>
        <w:jc w:val="both"/>
        <w:rPr>
          <w:rFonts w:ascii="Times New Roman" w:hAnsi="Times New Roman" w:cs="Times New Roman"/>
          <w:sz w:val="16"/>
          <w:szCs w:val="16"/>
        </w:rPr>
      </w:pPr>
      <w:r>
        <w:rPr>
          <w:rFonts w:ascii="Times New Roman" w:hAnsi="Times New Roman" w:cs="Times New Roman"/>
          <w:sz w:val="16"/>
          <w:szCs w:val="16"/>
        </w:rPr>
        <w:t xml:space="preserve">Obr. 2. Zobrazenie vybratého kvadrátu 2,5 km x 2,5 km s umiestnením 20 bodov (TMP) v rámci bodového </w:t>
      </w:r>
      <w:proofErr w:type="spellStart"/>
      <w:r>
        <w:rPr>
          <w:rFonts w:ascii="Times New Roman" w:hAnsi="Times New Roman" w:cs="Times New Roman"/>
          <w:sz w:val="16"/>
          <w:szCs w:val="16"/>
        </w:rPr>
        <w:t>transektu</w:t>
      </w:r>
      <w:proofErr w:type="spellEnd"/>
      <w:r>
        <w:rPr>
          <w:rFonts w:ascii="Times New Roman" w:hAnsi="Times New Roman" w:cs="Times New Roman"/>
          <w:sz w:val="16"/>
          <w:szCs w:val="16"/>
        </w:rPr>
        <w:t>. Čiernou značkou sú znázornené náhradné body.</w:t>
      </w:r>
    </w:p>
    <w:p w14:paraId="2809C787" w14:textId="77777777" w:rsidR="008910DE" w:rsidRPr="004D5BA1" w:rsidRDefault="008910DE" w:rsidP="003E6F26">
      <w:pPr>
        <w:rPr>
          <w:rFonts w:ascii="Times New Roman" w:hAnsi="Times New Roman" w:cs="Times New Roman"/>
          <w:sz w:val="24"/>
          <w:szCs w:val="24"/>
          <w:u w:val="single"/>
        </w:rPr>
      </w:pPr>
      <w:bookmarkStart w:id="3" w:name="_GoBack"/>
      <w:bookmarkEnd w:id="3"/>
      <w:r w:rsidRPr="004D5BA1">
        <w:rPr>
          <w:rFonts w:ascii="Times New Roman" w:hAnsi="Times New Roman" w:cs="Times New Roman"/>
          <w:sz w:val="24"/>
          <w:szCs w:val="24"/>
          <w:u w:val="single"/>
        </w:rPr>
        <w:lastRenderedPageBreak/>
        <w:t>7. Determinačné znaky druhu</w:t>
      </w:r>
    </w:p>
    <w:p w14:paraId="1A384C2E" w14:textId="0FD935EF" w:rsidR="00294EC8" w:rsidRDefault="00294EC8" w:rsidP="00187ED0">
      <w:pPr>
        <w:jc w:val="both"/>
        <w:rPr>
          <w:rFonts w:ascii="Times New Roman" w:hAnsi="Times New Roman" w:cs="Times New Roman"/>
          <w:sz w:val="24"/>
          <w:szCs w:val="24"/>
        </w:rPr>
      </w:pPr>
      <w:r>
        <w:rPr>
          <w:rFonts w:ascii="Times New Roman" w:hAnsi="Times New Roman" w:cs="Times New Roman"/>
          <w:sz w:val="24"/>
          <w:szCs w:val="24"/>
        </w:rPr>
        <w:t>Je o málo väčší ako lastovička obyčajná, dosahuje veľkosť 17-18,5</w:t>
      </w:r>
      <w:r w:rsidR="00187ED0">
        <w:rPr>
          <w:rFonts w:ascii="Times New Roman" w:hAnsi="Times New Roman" w:cs="Times New Roman"/>
          <w:sz w:val="24"/>
          <w:szCs w:val="24"/>
        </w:rPr>
        <w:t xml:space="preserve"> cm</w:t>
      </w:r>
      <w:r w:rsidR="007A196D">
        <w:rPr>
          <w:rFonts w:ascii="Times New Roman" w:hAnsi="Times New Roman" w:cs="Times New Roman"/>
          <w:sz w:val="24"/>
          <w:szCs w:val="24"/>
        </w:rPr>
        <w:t>, v rozpätí kríd</w:t>
      </w:r>
      <w:r w:rsidR="00064543">
        <w:rPr>
          <w:rFonts w:ascii="Times New Roman" w:hAnsi="Times New Roman" w:cs="Times New Roman"/>
          <w:sz w:val="24"/>
          <w:szCs w:val="24"/>
        </w:rPr>
        <w:t>el 40-44 cm</w:t>
      </w:r>
      <w:r w:rsidR="00187ED0">
        <w:rPr>
          <w:rFonts w:ascii="Times New Roman" w:hAnsi="Times New Roman" w:cs="Times New Roman"/>
          <w:sz w:val="24"/>
          <w:szCs w:val="24"/>
        </w:rPr>
        <w:t xml:space="preserve">. </w:t>
      </w:r>
      <w:r w:rsidR="00064543">
        <w:rPr>
          <w:rFonts w:ascii="Times New Roman" w:hAnsi="Times New Roman" w:cs="Times New Roman"/>
          <w:sz w:val="24"/>
          <w:szCs w:val="24"/>
        </w:rPr>
        <w:t xml:space="preserve">Je celý černavý, resp. tmavý, so svetlým hrdlom. Krídla sú úzke, </w:t>
      </w:r>
      <w:proofErr w:type="spellStart"/>
      <w:r w:rsidR="00064543">
        <w:rPr>
          <w:rFonts w:ascii="Times New Roman" w:hAnsi="Times New Roman" w:cs="Times New Roman"/>
          <w:sz w:val="24"/>
          <w:szCs w:val="24"/>
        </w:rPr>
        <w:t>srpovite</w:t>
      </w:r>
      <w:proofErr w:type="spellEnd"/>
      <w:r w:rsidR="00064543">
        <w:rPr>
          <w:rFonts w:ascii="Times New Roman" w:hAnsi="Times New Roman" w:cs="Times New Roman"/>
          <w:sz w:val="24"/>
          <w:szCs w:val="24"/>
        </w:rPr>
        <w:t xml:space="preserve"> zahnuté, chvost krátky, vykrojený</w:t>
      </w:r>
      <w:r w:rsidR="00BC2802">
        <w:rPr>
          <w:rFonts w:ascii="Times New Roman" w:hAnsi="Times New Roman" w:cs="Times New Roman"/>
          <w:sz w:val="24"/>
          <w:szCs w:val="24"/>
        </w:rPr>
        <w:t xml:space="preserve"> (</w:t>
      </w:r>
      <w:proofErr w:type="spellStart"/>
      <w:r w:rsidR="00BC2802">
        <w:rPr>
          <w:rFonts w:ascii="Times New Roman" w:hAnsi="Times New Roman" w:cs="Times New Roman"/>
          <w:sz w:val="24"/>
          <w:szCs w:val="24"/>
        </w:rPr>
        <w:t>Svensson</w:t>
      </w:r>
      <w:proofErr w:type="spellEnd"/>
      <w:r w:rsidR="00BC2802">
        <w:rPr>
          <w:rFonts w:ascii="Times New Roman" w:hAnsi="Times New Roman" w:cs="Times New Roman"/>
          <w:sz w:val="24"/>
          <w:szCs w:val="24"/>
        </w:rPr>
        <w:t xml:space="preserve"> </w:t>
      </w:r>
      <w:r w:rsidR="00BC2802">
        <w:rPr>
          <w:rFonts w:ascii="Times New Roman" w:hAnsi="Times New Roman" w:cs="Times New Roman"/>
          <w:sz w:val="24"/>
          <w:szCs w:val="24"/>
          <w:lang w:val="en-US"/>
        </w:rPr>
        <w:t>&amp; Grant 1999)</w:t>
      </w:r>
      <w:r w:rsidR="00064543">
        <w:rPr>
          <w:rFonts w:ascii="Times New Roman" w:hAnsi="Times New Roman" w:cs="Times New Roman"/>
          <w:sz w:val="24"/>
          <w:szCs w:val="24"/>
        </w:rPr>
        <w:t>. Lieta spravidla v skupinách s hlasitým pokrikom.</w:t>
      </w:r>
    </w:p>
    <w:p w14:paraId="7CCF34C8" w14:textId="77777777" w:rsidR="007A196D" w:rsidRDefault="00294EC8" w:rsidP="00187ED0">
      <w:pPr>
        <w:jc w:val="both"/>
        <w:rPr>
          <w:rFonts w:ascii="Times New Roman" w:hAnsi="Times New Roman" w:cs="Times New Roman"/>
          <w:sz w:val="24"/>
          <w:szCs w:val="24"/>
        </w:rPr>
      </w:pPr>
      <w:r>
        <w:rPr>
          <w:rFonts w:ascii="Times New Roman" w:hAnsi="Times New Roman" w:cs="Times New Roman"/>
          <w:sz w:val="24"/>
          <w:szCs w:val="24"/>
        </w:rPr>
        <w:t xml:space="preserve">Hlas: </w:t>
      </w:r>
      <w:r w:rsidR="007A196D">
        <w:rPr>
          <w:rFonts w:ascii="Times New Roman" w:hAnsi="Times New Roman" w:cs="Times New Roman"/>
          <w:sz w:val="24"/>
          <w:szCs w:val="24"/>
        </w:rPr>
        <w:t>P</w:t>
      </w:r>
      <w:r w:rsidR="00064543">
        <w:rPr>
          <w:rFonts w:ascii="Times New Roman" w:hAnsi="Times New Roman" w:cs="Times New Roman"/>
          <w:sz w:val="24"/>
          <w:szCs w:val="24"/>
        </w:rPr>
        <w:t xml:space="preserve">renikavé, hlasné volanie </w:t>
      </w:r>
      <w:r w:rsidR="007A196D">
        <w:rPr>
          <w:rFonts w:ascii="Times New Roman" w:hAnsi="Times New Roman" w:cs="Times New Roman"/>
          <w:sz w:val="24"/>
          <w:szCs w:val="24"/>
        </w:rPr>
        <w:t>„</w:t>
      </w:r>
      <w:proofErr w:type="spellStart"/>
      <w:r w:rsidR="00064543" w:rsidRPr="00064543">
        <w:rPr>
          <w:rFonts w:ascii="Times New Roman" w:hAnsi="Times New Roman" w:cs="Times New Roman"/>
          <w:i/>
          <w:sz w:val="24"/>
          <w:szCs w:val="24"/>
        </w:rPr>
        <w:t>srriiirr</w:t>
      </w:r>
      <w:proofErr w:type="spellEnd"/>
      <w:r w:rsidR="007A196D">
        <w:rPr>
          <w:rFonts w:ascii="Times New Roman" w:hAnsi="Times New Roman" w:cs="Times New Roman"/>
          <w:sz w:val="24"/>
          <w:szCs w:val="24"/>
        </w:rPr>
        <w:t>“</w:t>
      </w:r>
      <w:r w:rsidR="00270D88">
        <w:rPr>
          <w:rFonts w:ascii="Times New Roman" w:hAnsi="Times New Roman" w:cs="Times New Roman"/>
          <w:i/>
          <w:sz w:val="24"/>
          <w:szCs w:val="24"/>
        </w:rPr>
        <w:t xml:space="preserve"> </w:t>
      </w:r>
      <w:r w:rsidR="00270D88">
        <w:rPr>
          <w:rFonts w:ascii="Times New Roman" w:hAnsi="Times New Roman" w:cs="Times New Roman"/>
          <w:sz w:val="24"/>
          <w:szCs w:val="24"/>
        </w:rPr>
        <w:t>(</w:t>
      </w:r>
      <w:hyperlink r:id="rId9" w:history="1">
        <w:r w:rsidR="00270D88" w:rsidRPr="00583D51">
          <w:rPr>
            <w:rStyle w:val="Hypertextovprepojenie"/>
            <w:rFonts w:ascii="Times New Roman" w:hAnsi="Times New Roman" w:cs="Times New Roman"/>
            <w:sz w:val="24"/>
            <w:szCs w:val="24"/>
          </w:rPr>
          <w:t>https://xeno-canto.org/species/Apus-apus</w:t>
        </w:r>
      </w:hyperlink>
      <w:r w:rsidR="00270D88">
        <w:rPr>
          <w:rFonts w:ascii="Times New Roman" w:hAnsi="Times New Roman" w:cs="Times New Roman"/>
          <w:sz w:val="24"/>
          <w:szCs w:val="24"/>
        </w:rPr>
        <w:t xml:space="preserve">), </w:t>
      </w:r>
      <w:r w:rsidR="00064543">
        <w:rPr>
          <w:rFonts w:ascii="Times New Roman" w:hAnsi="Times New Roman" w:cs="Times New Roman"/>
          <w:sz w:val="24"/>
          <w:szCs w:val="24"/>
        </w:rPr>
        <w:t>zvlášť nápadný je zborový krik lietajúceho kŕdľa.</w:t>
      </w:r>
    </w:p>
    <w:p w14:paraId="3428E613" w14:textId="77777777" w:rsidR="00270D88" w:rsidRDefault="00270D88" w:rsidP="00187ED0">
      <w:pPr>
        <w:jc w:val="both"/>
        <w:rPr>
          <w:rFonts w:ascii="Times New Roman" w:hAnsi="Times New Roman" w:cs="Times New Roman"/>
          <w:sz w:val="24"/>
          <w:szCs w:val="24"/>
        </w:rPr>
      </w:pPr>
      <w:r>
        <w:rPr>
          <w:rFonts w:ascii="Times New Roman" w:hAnsi="Times New Roman" w:cs="Times New Roman"/>
          <w:sz w:val="24"/>
          <w:szCs w:val="24"/>
        </w:rPr>
        <w:t xml:space="preserve"> </w:t>
      </w:r>
    </w:p>
    <w:p w14:paraId="200F45D7" w14:textId="77777777" w:rsidR="00986B38" w:rsidRPr="00294EC8" w:rsidRDefault="00294EC8" w:rsidP="00187ED0">
      <w:pPr>
        <w:jc w:val="both"/>
        <w:rPr>
          <w:rFonts w:ascii="Times New Roman" w:hAnsi="Times New Roman" w:cs="Times New Roman"/>
          <w:sz w:val="24"/>
          <w:szCs w:val="24"/>
        </w:rPr>
      </w:pPr>
      <w:r>
        <w:rPr>
          <w:noProof/>
          <w:lang w:eastAsia="sk-SK"/>
        </w:rPr>
        <w:drawing>
          <wp:inline distT="0" distB="0" distL="0" distR="0" wp14:anchorId="2BCA4C5B" wp14:editId="0AE010E2">
            <wp:extent cx="2788920" cy="2094206"/>
            <wp:effectExtent l="19050" t="0" r="0" b="0"/>
            <wp:docPr id="7" name="img" descr="http://atlas.vtaky.sk/atlasobrazky/07_0_obr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atlas.vtaky.sk/atlasobrazky/07_0_obr_3.jpg"/>
                    <pic:cNvPicPr>
                      <a:picLocks noChangeAspect="1" noChangeArrowheads="1"/>
                    </pic:cNvPicPr>
                  </pic:nvPicPr>
                  <pic:blipFill>
                    <a:blip r:embed="rId10" cstate="print"/>
                    <a:srcRect/>
                    <a:stretch>
                      <a:fillRect/>
                    </a:stretch>
                  </pic:blipFill>
                  <pic:spPr bwMode="auto">
                    <a:xfrm>
                      <a:off x="0" y="0"/>
                      <a:ext cx="2795049" cy="2098808"/>
                    </a:xfrm>
                    <a:prstGeom prst="rect">
                      <a:avLst/>
                    </a:prstGeom>
                    <a:noFill/>
                    <a:ln w="9525">
                      <a:noFill/>
                      <a:miter lim="800000"/>
                      <a:headEnd/>
                      <a:tailEnd/>
                    </a:ln>
                  </pic:spPr>
                </pic:pic>
              </a:graphicData>
            </a:graphic>
          </wp:inline>
        </w:drawing>
      </w:r>
      <w:r w:rsidR="00EB04A3" w:rsidRPr="00EB04A3">
        <w:rPr>
          <w:noProof/>
        </w:rPr>
        <w:t xml:space="preserve"> </w:t>
      </w:r>
      <w:r>
        <w:rPr>
          <w:noProof/>
          <w:lang w:eastAsia="sk-SK"/>
        </w:rPr>
        <w:drawing>
          <wp:inline distT="0" distB="0" distL="0" distR="0" wp14:anchorId="50F46F10" wp14:editId="4C55A529">
            <wp:extent cx="2823210" cy="2114653"/>
            <wp:effectExtent l="19050" t="0" r="0" b="0"/>
            <wp:docPr id="8" name="img" descr="http://atlas.vtaky.sk/atlasobrazky/07_0_obr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atlas.vtaky.sk/atlasobrazky/07_0_obr_4.jpg"/>
                    <pic:cNvPicPr>
                      <a:picLocks noChangeAspect="1" noChangeArrowheads="1"/>
                    </pic:cNvPicPr>
                  </pic:nvPicPr>
                  <pic:blipFill>
                    <a:blip r:embed="rId11" cstate="print"/>
                    <a:srcRect/>
                    <a:stretch>
                      <a:fillRect/>
                    </a:stretch>
                  </pic:blipFill>
                  <pic:spPr bwMode="auto">
                    <a:xfrm>
                      <a:off x="0" y="0"/>
                      <a:ext cx="2831254" cy="2120678"/>
                    </a:xfrm>
                    <a:prstGeom prst="rect">
                      <a:avLst/>
                    </a:prstGeom>
                    <a:noFill/>
                    <a:ln w="9525">
                      <a:noFill/>
                      <a:miter lim="800000"/>
                      <a:headEnd/>
                      <a:tailEnd/>
                    </a:ln>
                  </pic:spPr>
                </pic:pic>
              </a:graphicData>
            </a:graphic>
          </wp:inline>
        </w:drawing>
      </w:r>
    </w:p>
    <w:p w14:paraId="04F701E8" w14:textId="77777777" w:rsidR="00EB04A3" w:rsidRDefault="00EB04A3" w:rsidP="00187ED0">
      <w:pPr>
        <w:jc w:val="both"/>
        <w:rPr>
          <w:rFonts w:ascii="Times New Roman" w:hAnsi="Times New Roman" w:cs="Times New Roman"/>
          <w:noProof/>
          <w:sz w:val="16"/>
          <w:szCs w:val="16"/>
        </w:rPr>
      </w:pPr>
      <w:r w:rsidRPr="00EB04A3">
        <w:rPr>
          <w:rFonts w:ascii="Times New Roman" w:hAnsi="Times New Roman" w:cs="Times New Roman"/>
          <w:noProof/>
          <w:sz w:val="16"/>
          <w:szCs w:val="16"/>
        </w:rPr>
        <w:t>Obr.</w:t>
      </w:r>
      <w:r w:rsidR="00294EC8">
        <w:rPr>
          <w:rFonts w:ascii="Times New Roman" w:hAnsi="Times New Roman" w:cs="Times New Roman"/>
          <w:noProof/>
          <w:sz w:val="16"/>
          <w:szCs w:val="16"/>
        </w:rPr>
        <w:t xml:space="preserve"> 3 a obr. 4: Dážďovník obyčajný</w:t>
      </w:r>
      <w:r w:rsidR="007A196D">
        <w:rPr>
          <w:rFonts w:ascii="Times New Roman" w:hAnsi="Times New Roman" w:cs="Times New Roman"/>
          <w:noProof/>
          <w:sz w:val="16"/>
          <w:szCs w:val="16"/>
        </w:rPr>
        <w:t xml:space="preserve"> (foto: Š. Benko)</w:t>
      </w:r>
    </w:p>
    <w:p w14:paraId="1310C89F" w14:textId="77777777" w:rsidR="007A196D" w:rsidRDefault="007A196D" w:rsidP="00187ED0">
      <w:pPr>
        <w:jc w:val="both"/>
        <w:rPr>
          <w:rFonts w:ascii="Times New Roman" w:hAnsi="Times New Roman" w:cs="Times New Roman"/>
          <w:noProof/>
          <w:sz w:val="16"/>
          <w:szCs w:val="16"/>
        </w:rPr>
      </w:pPr>
    </w:p>
    <w:p w14:paraId="05ED3D1A" w14:textId="77777777" w:rsidR="008910DE" w:rsidRPr="004D5BA1"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8. Špecifické situácie monitoringu druhu a spôsob ich riešenia</w:t>
      </w:r>
    </w:p>
    <w:p w14:paraId="794DD0E7" w14:textId="43B523D1" w:rsidR="004D5BA1" w:rsidRPr="00265200" w:rsidRDefault="005F3057" w:rsidP="000B4235">
      <w:pPr>
        <w:jc w:val="both"/>
        <w:rPr>
          <w:rFonts w:ascii="Times New Roman" w:hAnsi="Times New Roman" w:cs="Times New Roman"/>
          <w:sz w:val="24"/>
          <w:szCs w:val="24"/>
        </w:rPr>
      </w:pPr>
      <w:r>
        <w:rPr>
          <w:rFonts w:ascii="Times New Roman" w:hAnsi="Times New Roman" w:cs="Times New Roman"/>
          <w:sz w:val="24"/>
          <w:szCs w:val="24"/>
        </w:rPr>
        <w:t xml:space="preserve">V prípade umiestnenia bodov na transekte v obci či meste, alebo v jej blízkosti je potrebné si všímať u dážďovníkov či nedochádza k záletom do štrbín a lepšie si všímať </w:t>
      </w:r>
      <w:proofErr w:type="spellStart"/>
      <w:r>
        <w:rPr>
          <w:rFonts w:ascii="Times New Roman" w:hAnsi="Times New Roman" w:cs="Times New Roman"/>
          <w:sz w:val="24"/>
          <w:szCs w:val="24"/>
        </w:rPr>
        <w:t>preletujúce</w:t>
      </w:r>
      <w:proofErr w:type="spellEnd"/>
      <w:r>
        <w:rPr>
          <w:rFonts w:ascii="Times New Roman" w:hAnsi="Times New Roman" w:cs="Times New Roman"/>
          <w:sz w:val="24"/>
          <w:szCs w:val="24"/>
        </w:rPr>
        <w:t xml:space="preserve"> kŕdle dážďovníkov medzi budovami, kde môže dôjsť v neprehľadnom teréne ľahko k podhodnoteniu početnosti</w:t>
      </w:r>
      <w:r w:rsidR="00265200">
        <w:rPr>
          <w:rFonts w:ascii="Times New Roman" w:hAnsi="Times New Roman" w:cs="Times New Roman"/>
          <w:sz w:val="24"/>
          <w:szCs w:val="24"/>
        </w:rPr>
        <w:t>.</w:t>
      </w:r>
    </w:p>
    <w:p w14:paraId="6E23C573" w14:textId="77777777" w:rsidR="008910DE"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9. Spôsob zápisu, spracovania a vyhodnotenia údajov z TML a</w:t>
      </w:r>
      <w:r w:rsidR="005B0BBD">
        <w:rPr>
          <w:rFonts w:ascii="Times New Roman" w:hAnsi="Times New Roman" w:cs="Times New Roman"/>
          <w:sz w:val="24"/>
          <w:szCs w:val="24"/>
          <w:u w:val="single"/>
        </w:rPr>
        <w:t> </w:t>
      </w:r>
      <w:r w:rsidRPr="004D5BA1">
        <w:rPr>
          <w:rFonts w:ascii="Times New Roman" w:hAnsi="Times New Roman" w:cs="Times New Roman"/>
          <w:sz w:val="24"/>
          <w:szCs w:val="24"/>
          <w:u w:val="single"/>
        </w:rPr>
        <w:t>TMP</w:t>
      </w:r>
    </w:p>
    <w:p w14:paraId="6D5ACD80"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4F8AAA19"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15AC7200" w14:textId="2DA635B9" w:rsidR="000D1B15" w:rsidRDefault="005B0BBD"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443333">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139E3994"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3813927F" w14:textId="7683916C"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hodnotí na základe údajov zadaných sčítavateľom (ak boli zadané) a na základe externých údajov koordinátor. Typ a kvalita biotopu sa hodnotí v okruhu 100 metrov od bodu, pričom na určenie biotopu sa použijú dostupné údaje z externých zdrojov (lesnícke databázy – vek porastu, zakm</w:t>
      </w:r>
      <w:r w:rsidR="00443333">
        <w:rPr>
          <w:rFonts w:ascii="Times New Roman" w:hAnsi="Times New Roman" w:cs="Times New Roman"/>
          <w:sz w:val="24"/>
          <w:szCs w:val="24"/>
        </w:rPr>
        <w:t>e</w:t>
      </w:r>
      <w:r>
        <w:rPr>
          <w:rFonts w:ascii="Times New Roman" w:hAnsi="Times New Roman" w:cs="Times New Roman"/>
          <w:sz w:val="24"/>
          <w:szCs w:val="24"/>
        </w:rPr>
        <w:t xml:space="preserve">nenie, hlavné dreviny a ďalšie relevantné údaje) ako aj letecké snímky a ďalšie dostupné zdroje. Typ a kvalita biotopu sa hodnotí pri založení transektu </w:t>
      </w:r>
      <w:r>
        <w:rPr>
          <w:rFonts w:ascii="Times New Roman" w:hAnsi="Times New Roman" w:cs="Times New Roman"/>
          <w:sz w:val="24"/>
          <w:szCs w:val="24"/>
        </w:rPr>
        <w:lastRenderedPageBreak/>
        <w:t xml:space="preserve">a následne po troch rokoch. V rokoch, kedy nedochádza k hodnoteniu biotopu sa použijú údaje získané z predošlého hodnotenia. Zmeny sa robia častejšie len keď dôjde ku zásadnejšiemu zásahu do biotopu (obnovná ťažba, kalamita a pod.), pričom tieto zmeny musí indikovať </w:t>
      </w:r>
      <w:r w:rsidR="00443333">
        <w:rPr>
          <w:rFonts w:ascii="Times New Roman" w:hAnsi="Times New Roman" w:cs="Times New Roman"/>
          <w:sz w:val="24"/>
          <w:szCs w:val="24"/>
        </w:rPr>
        <w:t>mapovateľ</w:t>
      </w:r>
      <w:r>
        <w:rPr>
          <w:rFonts w:ascii="Times New Roman" w:hAnsi="Times New Roman" w:cs="Times New Roman"/>
          <w:sz w:val="24"/>
          <w:szCs w:val="24"/>
        </w:rPr>
        <w:t>.</w:t>
      </w:r>
      <w:r w:rsidR="0023401F">
        <w:rPr>
          <w:rFonts w:ascii="Times New Roman" w:hAnsi="Times New Roman" w:cs="Times New Roman"/>
          <w:sz w:val="24"/>
          <w:szCs w:val="24"/>
        </w:rPr>
        <w:t xml:space="preserve"> Na základe uvedených dát z externých zdrojov ako aj po zhodnotení platných PSL a dát zadaných sčítavateľom (ak boli zadané) hodnotí koordinátor v rovnakých intervaloch ako kvalitu biotopu aj vyhliadky biotopu ako aj vhodnosť nastavenia manažmentu.</w:t>
      </w:r>
    </w:p>
    <w:p w14:paraId="61E7E0A9" w14:textId="77777777" w:rsidR="0023401F" w:rsidRDefault="0023401F" w:rsidP="005B0BBD">
      <w:pPr>
        <w:autoSpaceDE w:val="0"/>
        <w:autoSpaceDN w:val="0"/>
        <w:adjustRightInd w:val="0"/>
        <w:spacing w:after="0" w:line="240" w:lineRule="auto"/>
        <w:jc w:val="both"/>
        <w:rPr>
          <w:rFonts w:ascii="Times New Roman" w:hAnsi="Times New Roman" w:cs="Times New Roman"/>
          <w:sz w:val="24"/>
          <w:szCs w:val="24"/>
        </w:rPr>
      </w:pPr>
    </w:p>
    <w:p w14:paraId="17A29B06" w14:textId="6211FBC7" w:rsidR="0023401F" w:rsidRDefault="0023401F"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 xml:space="preserve">. </w:t>
      </w:r>
      <w:r w:rsidR="006C0C59">
        <w:rPr>
          <w:rFonts w:ascii="Times New Roman" w:hAnsi="Times New Roman" w:cs="Times New Roman"/>
          <w:sz w:val="24"/>
          <w:szCs w:val="24"/>
        </w:rPr>
        <w:t>Pričom ak na celom transekte bol</w:t>
      </w:r>
      <w:r w:rsidR="003002E5">
        <w:rPr>
          <w:rFonts w:ascii="Times New Roman" w:hAnsi="Times New Roman" w:cs="Times New Roman"/>
          <w:sz w:val="24"/>
          <w:szCs w:val="24"/>
        </w:rPr>
        <w:t>o</w:t>
      </w:r>
      <w:r w:rsidR="006C0C59">
        <w:rPr>
          <w:rFonts w:ascii="Times New Roman" w:hAnsi="Times New Roman" w:cs="Times New Roman"/>
          <w:sz w:val="24"/>
          <w:szCs w:val="24"/>
        </w:rPr>
        <w:t xml:space="preserve"> v danej sezóne zaznamenan</w:t>
      </w:r>
      <w:r w:rsidR="003002E5">
        <w:rPr>
          <w:rFonts w:ascii="Times New Roman" w:hAnsi="Times New Roman" w:cs="Times New Roman"/>
          <w:sz w:val="24"/>
          <w:szCs w:val="24"/>
        </w:rPr>
        <w:t>ých</w:t>
      </w:r>
      <w:r w:rsidR="006C0C59">
        <w:rPr>
          <w:rFonts w:ascii="Times New Roman" w:hAnsi="Times New Roman" w:cs="Times New Roman"/>
          <w:sz w:val="24"/>
          <w:szCs w:val="24"/>
        </w:rPr>
        <w:t xml:space="preserve"> pri </w:t>
      </w:r>
      <w:r w:rsidR="006C0C59" w:rsidRPr="00D6414B">
        <w:rPr>
          <w:rFonts w:ascii="Times New Roman" w:hAnsi="Times New Roman" w:cs="Times New Roman"/>
          <w:sz w:val="24"/>
          <w:szCs w:val="24"/>
        </w:rPr>
        <w:t>jednom sčítan</w:t>
      </w:r>
      <w:r w:rsidR="003002E5" w:rsidRPr="00D6414B">
        <w:rPr>
          <w:rFonts w:ascii="Times New Roman" w:hAnsi="Times New Roman" w:cs="Times New Roman"/>
          <w:sz w:val="24"/>
          <w:szCs w:val="24"/>
        </w:rPr>
        <w:t xml:space="preserve">í </w:t>
      </w:r>
      <w:r w:rsidR="00D6414B" w:rsidRPr="00D6414B">
        <w:rPr>
          <w:rFonts w:ascii="Times New Roman" w:hAnsi="Times New Roman" w:cs="Times New Roman"/>
          <w:sz w:val="24"/>
          <w:szCs w:val="24"/>
        </w:rPr>
        <w:t>20</w:t>
      </w:r>
      <w:r w:rsidR="003002E5" w:rsidRPr="00D6414B">
        <w:rPr>
          <w:rFonts w:ascii="Times New Roman" w:hAnsi="Times New Roman" w:cs="Times New Roman"/>
          <w:sz w:val="24"/>
          <w:szCs w:val="24"/>
        </w:rPr>
        <w:t xml:space="preserve"> a viac jedincov, potom je kvalita populáci</w:t>
      </w:r>
      <w:r w:rsidR="00335406">
        <w:rPr>
          <w:rFonts w:ascii="Times New Roman" w:hAnsi="Times New Roman" w:cs="Times New Roman"/>
          <w:sz w:val="24"/>
          <w:szCs w:val="24"/>
        </w:rPr>
        <w:t>e</w:t>
      </w:r>
      <w:r w:rsidR="003002E5" w:rsidRPr="00D6414B">
        <w:rPr>
          <w:rFonts w:ascii="Times New Roman" w:hAnsi="Times New Roman" w:cs="Times New Roman"/>
          <w:sz w:val="24"/>
          <w:szCs w:val="24"/>
        </w:rPr>
        <w:t xml:space="preserve"> hodnotená ako </w:t>
      </w:r>
      <w:r w:rsidR="00191601" w:rsidRPr="00D6414B">
        <w:rPr>
          <w:rFonts w:ascii="Times New Roman" w:hAnsi="Times New Roman" w:cs="Times New Roman"/>
          <w:sz w:val="24"/>
          <w:szCs w:val="24"/>
        </w:rPr>
        <w:t>priazniv</w:t>
      </w:r>
      <w:r w:rsidR="003002E5" w:rsidRPr="00D6414B">
        <w:rPr>
          <w:rFonts w:ascii="Times New Roman" w:hAnsi="Times New Roman" w:cs="Times New Roman"/>
          <w:sz w:val="24"/>
          <w:szCs w:val="24"/>
        </w:rPr>
        <w:t>á</w:t>
      </w:r>
      <w:r w:rsidR="00191601" w:rsidRPr="00D6414B">
        <w:rPr>
          <w:rFonts w:ascii="Times New Roman" w:hAnsi="Times New Roman" w:cs="Times New Roman"/>
          <w:sz w:val="24"/>
          <w:szCs w:val="24"/>
        </w:rPr>
        <w:t xml:space="preserve"> (FV), </w:t>
      </w:r>
      <w:r w:rsidR="003002E5" w:rsidRPr="00D6414B">
        <w:rPr>
          <w:rFonts w:ascii="Times New Roman" w:hAnsi="Times New Roman" w:cs="Times New Roman"/>
          <w:sz w:val="24"/>
          <w:szCs w:val="24"/>
        </w:rPr>
        <w:t xml:space="preserve">ak </w:t>
      </w:r>
      <w:r w:rsidR="00D6414B" w:rsidRPr="00D6414B">
        <w:rPr>
          <w:rFonts w:ascii="Times New Roman" w:hAnsi="Times New Roman" w:cs="Times New Roman"/>
          <w:sz w:val="24"/>
          <w:szCs w:val="24"/>
        </w:rPr>
        <w:t>5</w:t>
      </w:r>
      <w:r w:rsidR="00191601" w:rsidRPr="00D6414B">
        <w:rPr>
          <w:rFonts w:ascii="Times New Roman" w:hAnsi="Times New Roman" w:cs="Times New Roman"/>
          <w:sz w:val="24"/>
          <w:szCs w:val="24"/>
        </w:rPr>
        <w:t xml:space="preserve"> až </w:t>
      </w:r>
      <w:r w:rsidR="003002E5" w:rsidRPr="00D6414B">
        <w:rPr>
          <w:rFonts w:ascii="Times New Roman" w:hAnsi="Times New Roman" w:cs="Times New Roman"/>
          <w:sz w:val="24"/>
          <w:szCs w:val="24"/>
        </w:rPr>
        <w:t>1</w:t>
      </w:r>
      <w:r w:rsidR="00D6414B" w:rsidRPr="00D6414B">
        <w:rPr>
          <w:rFonts w:ascii="Times New Roman" w:hAnsi="Times New Roman" w:cs="Times New Roman"/>
          <w:sz w:val="24"/>
          <w:szCs w:val="24"/>
        </w:rPr>
        <w:t>9</w:t>
      </w:r>
      <w:r w:rsidR="00191601" w:rsidRPr="00D6414B">
        <w:rPr>
          <w:rFonts w:ascii="Times New Roman" w:hAnsi="Times New Roman" w:cs="Times New Roman"/>
          <w:sz w:val="24"/>
          <w:szCs w:val="24"/>
        </w:rPr>
        <w:t xml:space="preserve"> </w:t>
      </w:r>
      <w:r w:rsidR="003002E5" w:rsidRPr="00D6414B">
        <w:rPr>
          <w:rFonts w:ascii="Times New Roman" w:hAnsi="Times New Roman" w:cs="Times New Roman"/>
          <w:sz w:val="24"/>
          <w:szCs w:val="24"/>
        </w:rPr>
        <w:t xml:space="preserve">jedincov </w:t>
      </w:r>
      <w:r w:rsidR="00191601" w:rsidRPr="00D6414B">
        <w:rPr>
          <w:rFonts w:ascii="Times New Roman" w:hAnsi="Times New Roman" w:cs="Times New Roman"/>
          <w:sz w:val="24"/>
          <w:szCs w:val="24"/>
        </w:rPr>
        <w:t xml:space="preserve">– </w:t>
      </w:r>
      <w:r w:rsidR="003129A8">
        <w:rPr>
          <w:rFonts w:ascii="Times New Roman" w:hAnsi="Times New Roman" w:cs="Times New Roman"/>
          <w:sz w:val="24"/>
          <w:szCs w:val="24"/>
        </w:rPr>
        <w:t xml:space="preserve">nepriaznivá </w:t>
      </w:r>
      <w:r w:rsidR="00191601" w:rsidRPr="00D6414B">
        <w:rPr>
          <w:rFonts w:ascii="Times New Roman" w:hAnsi="Times New Roman" w:cs="Times New Roman"/>
          <w:sz w:val="24"/>
          <w:szCs w:val="24"/>
        </w:rPr>
        <w:t>nevyhovujúc</w:t>
      </w:r>
      <w:r w:rsidR="003002E5" w:rsidRPr="00D6414B">
        <w:rPr>
          <w:rFonts w:ascii="Times New Roman" w:hAnsi="Times New Roman" w:cs="Times New Roman"/>
          <w:sz w:val="24"/>
          <w:szCs w:val="24"/>
        </w:rPr>
        <w:t xml:space="preserve">a </w:t>
      </w:r>
      <w:r w:rsidR="00191601" w:rsidRPr="00D6414B">
        <w:rPr>
          <w:rFonts w:ascii="Times New Roman" w:hAnsi="Times New Roman" w:cs="Times New Roman"/>
          <w:sz w:val="24"/>
          <w:szCs w:val="24"/>
        </w:rPr>
        <w:t>(U1)</w:t>
      </w:r>
      <w:r w:rsidR="003002E5" w:rsidRPr="00D6414B">
        <w:rPr>
          <w:rFonts w:ascii="Times New Roman" w:hAnsi="Times New Roman" w:cs="Times New Roman"/>
          <w:sz w:val="24"/>
          <w:szCs w:val="24"/>
        </w:rPr>
        <w:t>,</w:t>
      </w:r>
      <w:r w:rsidR="00191601" w:rsidRPr="00D6414B">
        <w:rPr>
          <w:rFonts w:ascii="Times New Roman" w:hAnsi="Times New Roman" w:cs="Times New Roman"/>
          <w:sz w:val="24"/>
          <w:szCs w:val="24"/>
        </w:rPr>
        <w:t xml:space="preserve"> </w:t>
      </w:r>
      <w:r w:rsidR="003002E5" w:rsidRPr="00D6414B">
        <w:rPr>
          <w:rFonts w:ascii="Times New Roman" w:hAnsi="Times New Roman" w:cs="Times New Roman"/>
          <w:sz w:val="24"/>
          <w:szCs w:val="24"/>
        </w:rPr>
        <w:t xml:space="preserve">ak </w:t>
      </w:r>
      <w:r w:rsidR="00191601" w:rsidRPr="00D6414B">
        <w:rPr>
          <w:rFonts w:ascii="Times New Roman" w:hAnsi="Times New Roman" w:cs="Times New Roman"/>
          <w:sz w:val="24"/>
          <w:szCs w:val="24"/>
        </w:rPr>
        <w:t>0</w:t>
      </w:r>
      <w:r w:rsidR="003002E5" w:rsidRPr="00D6414B">
        <w:rPr>
          <w:rFonts w:ascii="Times New Roman" w:hAnsi="Times New Roman" w:cs="Times New Roman"/>
          <w:sz w:val="24"/>
          <w:szCs w:val="24"/>
        </w:rPr>
        <w:t xml:space="preserve"> až</w:t>
      </w:r>
      <w:r w:rsidR="00191601" w:rsidRPr="00D6414B">
        <w:rPr>
          <w:rFonts w:ascii="Times New Roman" w:hAnsi="Times New Roman" w:cs="Times New Roman"/>
          <w:sz w:val="24"/>
          <w:szCs w:val="24"/>
        </w:rPr>
        <w:t xml:space="preserve"> </w:t>
      </w:r>
      <w:r w:rsidR="003002E5" w:rsidRPr="00D6414B">
        <w:rPr>
          <w:rFonts w:ascii="Times New Roman" w:hAnsi="Times New Roman" w:cs="Times New Roman"/>
          <w:sz w:val="24"/>
          <w:szCs w:val="24"/>
        </w:rPr>
        <w:t>4</w:t>
      </w:r>
      <w:r w:rsidR="00191601" w:rsidRPr="00D6414B">
        <w:rPr>
          <w:rFonts w:ascii="Times New Roman" w:hAnsi="Times New Roman" w:cs="Times New Roman"/>
          <w:sz w:val="24"/>
          <w:szCs w:val="24"/>
        </w:rPr>
        <w:t xml:space="preserve"> </w:t>
      </w:r>
      <w:r w:rsidR="003002E5" w:rsidRPr="00D6414B">
        <w:rPr>
          <w:rFonts w:ascii="Times New Roman" w:hAnsi="Times New Roman" w:cs="Times New Roman"/>
          <w:sz w:val="24"/>
          <w:szCs w:val="24"/>
        </w:rPr>
        <w:t>jedince</w:t>
      </w:r>
      <w:r w:rsidR="00191601" w:rsidRPr="00D6414B">
        <w:rPr>
          <w:rFonts w:ascii="Times New Roman" w:hAnsi="Times New Roman" w:cs="Times New Roman"/>
          <w:sz w:val="24"/>
          <w:szCs w:val="24"/>
        </w:rPr>
        <w:t xml:space="preserve"> – </w:t>
      </w:r>
      <w:r w:rsidR="003002E5" w:rsidRPr="00D6414B">
        <w:rPr>
          <w:rFonts w:ascii="Times New Roman" w:hAnsi="Times New Roman" w:cs="Times New Roman"/>
          <w:sz w:val="24"/>
          <w:szCs w:val="24"/>
        </w:rPr>
        <w:t>nepriaznivá</w:t>
      </w:r>
      <w:r w:rsidR="003129A8">
        <w:rPr>
          <w:rFonts w:ascii="Times New Roman" w:hAnsi="Times New Roman" w:cs="Times New Roman"/>
          <w:sz w:val="24"/>
          <w:szCs w:val="24"/>
        </w:rPr>
        <w:t xml:space="preserve"> zlá</w:t>
      </w:r>
      <w:r w:rsidR="00191601" w:rsidRPr="00D6414B">
        <w:rPr>
          <w:rFonts w:ascii="Times New Roman" w:hAnsi="Times New Roman" w:cs="Times New Roman"/>
          <w:sz w:val="24"/>
          <w:szCs w:val="24"/>
        </w:rPr>
        <w:t xml:space="preserve"> (U2).</w:t>
      </w:r>
    </w:p>
    <w:p w14:paraId="5421F0AC"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351AD8DE" w14:textId="77777777" w:rsidR="00183D8A" w:rsidRPr="00443333" w:rsidRDefault="00183D8A" w:rsidP="00183D8A">
      <w:pPr>
        <w:autoSpaceDE w:val="0"/>
        <w:autoSpaceDN w:val="0"/>
        <w:adjustRightInd w:val="0"/>
        <w:spacing w:after="0" w:line="240" w:lineRule="auto"/>
        <w:jc w:val="both"/>
        <w:rPr>
          <w:rFonts w:ascii="Times New Roman" w:hAnsi="Times New Roman" w:cs="Times New Roman"/>
          <w:sz w:val="24"/>
          <w:szCs w:val="24"/>
        </w:rPr>
      </w:pPr>
      <w:bookmarkStart w:id="4" w:name="_Hlk94010233"/>
      <w:r w:rsidRPr="00443333">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61FE8314" w14:textId="77777777" w:rsidR="00183D8A" w:rsidRPr="00443333" w:rsidRDefault="00183D8A" w:rsidP="00183D8A">
      <w:pPr>
        <w:spacing w:before="360" w:after="120" w:line="240" w:lineRule="auto"/>
        <w:jc w:val="both"/>
        <w:rPr>
          <w:rFonts w:ascii="Times New Roman" w:eastAsia="Times New Roman" w:hAnsi="Times New Roman" w:cs="Times New Roman"/>
          <w:sz w:val="24"/>
          <w:szCs w:val="24"/>
          <w:lang w:eastAsia="sk-SK"/>
        </w:rPr>
      </w:pPr>
      <w:r w:rsidRPr="00443333">
        <w:rPr>
          <w:rFonts w:ascii="Times New Roman" w:eastAsia="Times New Roman" w:hAnsi="Times New Roman" w:cs="Times New Roman"/>
          <w:b/>
          <w:bCs/>
          <w:sz w:val="24"/>
          <w:szCs w:val="24"/>
          <w:lang w:eastAsia="sk-SK"/>
        </w:rPr>
        <w:t>Hodnotenie vyhliadok do budúcnosti (kroky 1 a 2)</w:t>
      </w:r>
    </w:p>
    <w:p w14:paraId="7BF78C93" w14:textId="77777777" w:rsidR="00183D8A" w:rsidRPr="00443333" w:rsidRDefault="00183D8A" w:rsidP="00183D8A">
      <w:pPr>
        <w:autoSpaceDE w:val="0"/>
        <w:autoSpaceDN w:val="0"/>
        <w:adjustRightInd w:val="0"/>
        <w:spacing w:after="0" w:line="240" w:lineRule="auto"/>
        <w:jc w:val="both"/>
        <w:rPr>
          <w:rFonts w:cstheme="minorHAnsi"/>
        </w:rPr>
      </w:pPr>
    </w:p>
    <w:tbl>
      <w:tblPr>
        <w:tblW w:w="0" w:type="auto"/>
        <w:tblLook w:val="04A0" w:firstRow="1" w:lastRow="0" w:firstColumn="1" w:lastColumn="0" w:noHBand="0" w:noVBand="1"/>
      </w:tblPr>
      <w:tblGrid>
        <w:gridCol w:w="4068"/>
        <w:gridCol w:w="1484"/>
        <w:gridCol w:w="1384"/>
        <w:gridCol w:w="1387"/>
        <w:gridCol w:w="703"/>
      </w:tblGrid>
      <w:tr w:rsidR="00443333" w:rsidRPr="00443333" w14:paraId="2F9E35BE" w14:textId="77777777" w:rsidTr="00183D8A">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62D8DC56" w14:textId="77777777" w:rsidR="00183D8A" w:rsidRPr="00443333" w:rsidRDefault="00183D8A">
            <w:pPr>
              <w:spacing w:before="60" w:after="60" w:line="240" w:lineRule="auto"/>
              <w:rPr>
                <w:rFonts w:eastAsia="Times New Roman" w:cstheme="minorHAnsi"/>
                <w:sz w:val="24"/>
                <w:szCs w:val="24"/>
                <w:lang w:eastAsia="sk-SK"/>
              </w:rPr>
            </w:pPr>
            <w:r w:rsidRPr="00443333">
              <w:rPr>
                <w:rFonts w:eastAsia="Times New Roman" w:cstheme="minorHAnsi"/>
                <w:b/>
                <w:bCs/>
                <w:sz w:val="18"/>
                <w:szCs w:val="18"/>
                <w:lang w:eastAsia="sk-SK"/>
              </w:rPr>
              <w:t xml:space="preserve">Krok 1 Budúce trendy </w:t>
            </w:r>
          </w:p>
        </w:tc>
        <w:tc>
          <w:tcPr>
            <w:tcW w:w="0" w:type="auto"/>
            <w:tcBorders>
              <w:top w:val="nil"/>
              <w:left w:val="single" w:sz="18" w:space="0" w:color="2F5496"/>
              <w:bottom w:val="nil"/>
              <w:right w:val="single" w:sz="18" w:space="0" w:color="2F5496"/>
            </w:tcBorders>
            <w:tcMar>
              <w:top w:w="15" w:type="dxa"/>
              <w:left w:w="60" w:type="dxa"/>
              <w:bottom w:w="0" w:type="dxa"/>
              <w:right w:w="70" w:type="dxa"/>
            </w:tcMar>
            <w:hideMark/>
          </w:tcPr>
          <w:p w14:paraId="3489AFAD" w14:textId="77777777" w:rsidR="00183D8A" w:rsidRPr="00443333" w:rsidRDefault="00183D8A">
            <w:pPr>
              <w:spacing w:after="0" w:line="256" w:lineRule="auto"/>
              <w:rPr>
                <w:rFonts w:eastAsiaTheme="minorEastAsia"/>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212550EC" w14:textId="77777777" w:rsidR="00183D8A" w:rsidRPr="00443333" w:rsidRDefault="00183D8A">
            <w:pPr>
              <w:spacing w:before="60" w:after="60" w:line="240" w:lineRule="auto"/>
              <w:rPr>
                <w:rFonts w:eastAsia="Times New Roman" w:cstheme="minorHAnsi"/>
                <w:sz w:val="24"/>
                <w:szCs w:val="24"/>
                <w:lang w:eastAsia="sk-SK"/>
              </w:rPr>
            </w:pPr>
            <w:r w:rsidRPr="00443333">
              <w:rPr>
                <w:rFonts w:eastAsia="Times New Roman" w:cstheme="minorHAnsi"/>
                <w:b/>
                <w:bCs/>
                <w:sz w:val="18"/>
                <w:szCs w:val="18"/>
                <w:lang w:eastAsia="sk-SK"/>
              </w:rPr>
              <w:t xml:space="preserve">Krok 2 Budúce vyhliadky </w:t>
            </w:r>
          </w:p>
        </w:tc>
      </w:tr>
      <w:tr w:rsidR="00443333" w:rsidRPr="00443333" w14:paraId="09B0A8E4" w14:textId="77777777" w:rsidTr="00183D8A">
        <w:trPr>
          <w:trHeight w:val="510"/>
        </w:trPr>
        <w:tc>
          <w:tcPr>
            <w:tcW w:w="0" w:type="auto"/>
            <w:tcBorders>
              <w:top w:val="single" w:sz="18" w:space="0" w:color="2F5496"/>
              <w:left w:val="nil"/>
              <w:bottom w:val="single" w:sz="18" w:space="0" w:color="2F5496"/>
              <w:right w:val="nil"/>
            </w:tcBorders>
            <w:tcMar>
              <w:top w:w="15" w:type="dxa"/>
              <w:left w:w="60" w:type="dxa"/>
              <w:bottom w:w="0" w:type="dxa"/>
              <w:right w:w="70" w:type="dxa"/>
            </w:tcMar>
            <w:hideMark/>
          </w:tcPr>
          <w:p w14:paraId="638082DA" w14:textId="77777777" w:rsidR="00183D8A" w:rsidRPr="00443333" w:rsidRDefault="00183D8A">
            <w:pPr>
              <w:spacing w:after="0" w:line="256" w:lineRule="auto"/>
              <w:rPr>
                <w:rFonts w:eastAsiaTheme="minorEastAsia"/>
                <w:lang w:eastAsia="sk-SK"/>
              </w:rPr>
            </w:pPr>
          </w:p>
        </w:tc>
        <w:tc>
          <w:tcPr>
            <w:tcW w:w="0" w:type="auto"/>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5428D450" w14:textId="77777777" w:rsidR="00183D8A" w:rsidRPr="00443333" w:rsidRDefault="00183D8A">
            <w:pPr>
              <w:spacing w:after="0" w:line="256" w:lineRule="auto"/>
              <w:rPr>
                <w:rFonts w:eastAsiaTheme="minorEastAsia"/>
                <w:lang w:eastAsia="sk-SK"/>
              </w:rPr>
            </w:pPr>
          </w:p>
        </w:tc>
        <w:tc>
          <w:tcPr>
            <w:tcW w:w="0" w:type="auto"/>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3D65E937" w14:textId="77777777" w:rsidR="00183D8A" w:rsidRPr="00443333" w:rsidRDefault="00183D8A">
            <w:pPr>
              <w:spacing w:after="0" w:line="256" w:lineRule="auto"/>
              <w:rPr>
                <w:rFonts w:eastAsiaTheme="minorEastAsia"/>
                <w:lang w:eastAsia="sk-SK"/>
              </w:rPr>
            </w:pPr>
          </w:p>
        </w:tc>
      </w:tr>
      <w:tr w:rsidR="00443333" w:rsidRPr="00443333" w14:paraId="0F1F764F" w14:textId="77777777" w:rsidTr="00183D8A">
        <w:trPr>
          <w:trHeight w:val="510"/>
        </w:trPr>
        <w:tc>
          <w:tcPr>
            <w:tcW w:w="0" w:type="auto"/>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594BF85C" w14:textId="77777777" w:rsidR="00183D8A" w:rsidRPr="00443333" w:rsidRDefault="00183D8A">
            <w:pPr>
              <w:spacing w:after="120" w:line="240" w:lineRule="auto"/>
              <w:rPr>
                <w:rFonts w:eastAsia="Times New Roman" w:cstheme="minorHAnsi"/>
                <w:sz w:val="24"/>
                <w:szCs w:val="24"/>
                <w:lang w:eastAsia="sk-SK"/>
              </w:rPr>
            </w:pPr>
            <w:r w:rsidRPr="00443333">
              <w:rPr>
                <w:rFonts w:eastAsia="Times New Roman" w:cstheme="minorHAnsi"/>
                <w:b/>
                <w:bCs/>
                <w:sz w:val="18"/>
                <w:szCs w:val="18"/>
                <w:lang w:eastAsia="sk-SK"/>
              </w:rPr>
              <w:t>Rovnováha medzi hrozbami a ochranárskymi opatreniami</w:t>
            </w:r>
          </w:p>
        </w:tc>
        <w:tc>
          <w:tcPr>
            <w:tcW w:w="0" w:type="auto"/>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5283D0D7" w14:textId="77777777" w:rsidR="00183D8A" w:rsidRPr="00443333" w:rsidRDefault="00183D8A">
            <w:pPr>
              <w:spacing w:after="120" w:line="240" w:lineRule="auto"/>
              <w:rPr>
                <w:rFonts w:eastAsia="Times New Roman" w:cstheme="minorHAnsi"/>
                <w:sz w:val="24"/>
                <w:szCs w:val="24"/>
                <w:lang w:eastAsia="sk-SK"/>
              </w:rPr>
            </w:pPr>
            <w:r w:rsidRPr="00443333">
              <w:rPr>
                <w:rFonts w:eastAsia="Times New Roman" w:cstheme="minorHAnsi"/>
                <w:b/>
                <w:bCs/>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25EFA5C5" w14:textId="77777777" w:rsidR="00183D8A" w:rsidRPr="00443333" w:rsidRDefault="00183D8A">
            <w:pPr>
              <w:spacing w:after="120" w:line="240" w:lineRule="auto"/>
              <w:rPr>
                <w:rFonts w:eastAsia="Times New Roman" w:cstheme="minorHAnsi"/>
                <w:sz w:val="24"/>
                <w:szCs w:val="24"/>
                <w:lang w:eastAsia="sk-SK"/>
              </w:rPr>
            </w:pPr>
            <w:r w:rsidRPr="00443333">
              <w:rPr>
                <w:rFonts w:eastAsia="Times New Roman" w:cstheme="minorHAnsi"/>
                <w:b/>
                <w:bCs/>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75B72BFD"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b/>
                <w:bCs/>
                <w:sz w:val="18"/>
                <w:szCs w:val="18"/>
                <w:lang w:eastAsia="sk-SK"/>
              </w:rPr>
              <w:t>Výsledok hodnotenia vyhliadok do budúcnosti (maximálne s víziou 12 rokov)</w:t>
            </w:r>
          </w:p>
        </w:tc>
      </w:tr>
      <w:tr w:rsidR="00443333" w:rsidRPr="00443333" w14:paraId="18B19757" w14:textId="77777777" w:rsidTr="00183D8A">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450A6FAB"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3C6ACB16"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celkovo stabilný (+-5</w:t>
            </w:r>
            <w:r w:rsidRPr="00443333">
              <w:rPr>
                <w:rFonts w:eastAsia="Times New Roman" w:cstheme="minorHAnsi"/>
                <w:sz w:val="18"/>
                <w:szCs w:val="18"/>
                <w:lang w:val="en-US" w:eastAsia="sk-SK"/>
              </w:rPr>
              <w:t>%</w:t>
            </w:r>
            <w:r w:rsidRPr="00443333">
              <w:rPr>
                <w:rFonts w:eastAsia="Times New Roman" w:cstheme="minorHAnsi"/>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67FDEE45"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13AAC0C2"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dobrý</w:t>
            </w:r>
          </w:p>
        </w:tc>
      </w:tr>
      <w:tr w:rsidR="00443333" w:rsidRPr="00443333" w14:paraId="22E213F4" w14:textId="77777777" w:rsidTr="00183D8A">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7007954E" w14:textId="77777777" w:rsidR="00183D8A" w:rsidRPr="00443333" w:rsidRDefault="00183D8A">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6DF7D415" w14:textId="77777777" w:rsidR="00183D8A" w:rsidRPr="00443333" w:rsidRDefault="00183D8A">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5790287B"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506DE474"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nevyhovujúci</w:t>
            </w:r>
          </w:p>
        </w:tc>
      </w:tr>
      <w:tr w:rsidR="00443333" w:rsidRPr="00443333" w14:paraId="4126EE6B" w14:textId="77777777" w:rsidTr="00183D8A">
        <w:trPr>
          <w:trHeight w:val="478"/>
        </w:trPr>
        <w:tc>
          <w:tcPr>
            <w:tcW w:w="0" w:type="auto"/>
            <w:vMerge/>
            <w:tcBorders>
              <w:top w:val="single" w:sz="4" w:space="0" w:color="000000"/>
              <w:left w:val="single" w:sz="18" w:space="0" w:color="2F5496"/>
              <w:bottom w:val="single" w:sz="4" w:space="0" w:color="000000"/>
              <w:right w:val="nil"/>
            </w:tcBorders>
            <w:vAlign w:val="center"/>
            <w:hideMark/>
          </w:tcPr>
          <w:p w14:paraId="56243B00" w14:textId="77777777" w:rsidR="00183D8A" w:rsidRPr="00443333" w:rsidRDefault="00183D8A">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46F85427" w14:textId="77777777" w:rsidR="00183D8A" w:rsidRPr="00443333" w:rsidRDefault="00183D8A">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3FC13E40"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hideMark/>
          </w:tcPr>
          <w:p w14:paraId="737DEE2B"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zlý</w:t>
            </w:r>
          </w:p>
        </w:tc>
      </w:tr>
      <w:tr w:rsidR="00443333" w:rsidRPr="00443333" w14:paraId="51226C6D" w14:textId="77777777" w:rsidTr="00183D8A">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0D955006"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342B9ECB"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 xml:space="preserve">Negatívny (-10 </w:t>
            </w:r>
            <w:r w:rsidRPr="00443333">
              <w:rPr>
                <w:rFonts w:eastAsia="Times New Roman" w:cstheme="minorHAnsi"/>
                <w:sz w:val="18"/>
                <w:szCs w:val="18"/>
                <w:lang w:val="en-US" w:eastAsia="sk-SK"/>
              </w:rPr>
              <w:t>%</w:t>
            </w:r>
            <w:r w:rsidRPr="00443333">
              <w:rPr>
                <w:rFonts w:eastAsia="Times New Roman" w:cstheme="minorHAnsi"/>
                <w:sz w:val="18"/>
                <w:szCs w:val="18"/>
                <w:lang w:eastAsia="sk-SK"/>
              </w:rPr>
              <w:t xml:space="preserve">) /veľmi negatívny (viac ako -10 </w:t>
            </w:r>
            <w:r w:rsidRPr="00443333">
              <w:rPr>
                <w:rFonts w:eastAsia="Times New Roman" w:cstheme="minorHAnsi"/>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08779676"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6ED3CFA2"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4ED15E7B"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zlý</w:t>
            </w:r>
          </w:p>
        </w:tc>
      </w:tr>
      <w:tr w:rsidR="00443333" w:rsidRPr="00443333" w14:paraId="4F55AF02" w14:textId="77777777" w:rsidTr="00183D8A">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30A65FF9" w14:textId="77777777" w:rsidR="00183D8A" w:rsidRPr="00443333" w:rsidRDefault="00183D8A">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79BCAD25" w14:textId="77777777" w:rsidR="00183D8A" w:rsidRPr="00443333" w:rsidRDefault="00183D8A">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564B4E8A"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2210E5C4"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7D4B5DAD"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zlý</w:t>
            </w:r>
          </w:p>
        </w:tc>
      </w:tr>
      <w:tr w:rsidR="00443333" w:rsidRPr="00443333" w14:paraId="3C543113" w14:textId="77777777" w:rsidTr="00183D8A">
        <w:trPr>
          <w:trHeight w:val="541"/>
        </w:trPr>
        <w:tc>
          <w:tcPr>
            <w:tcW w:w="0" w:type="auto"/>
            <w:vMerge/>
            <w:tcBorders>
              <w:top w:val="single" w:sz="4" w:space="0" w:color="000000"/>
              <w:left w:val="single" w:sz="18" w:space="0" w:color="2F5496"/>
              <w:bottom w:val="single" w:sz="4" w:space="0" w:color="000000"/>
              <w:right w:val="nil"/>
            </w:tcBorders>
            <w:vAlign w:val="center"/>
            <w:hideMark/>
          </w:tcPr>
          <w:p w14:paraId="2527AEA1" w14:textId="77777777" w:rsidR="00183D8A" w:rsidRPr="00443333" w:rsidRDefault="00183D8A">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7E63143A" w14:textId="77777777" w:rsidR="00183D8A" w:rsidRPr="00443333" w:rsidRDefault="00183D8A">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3A0BE8AF"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hideMark/>
          </w:tcPr>
          <w:p w14:paraId="75EA65E6"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zlý</w:t>
            </w:r>
          </w:p>
        </w:tc>
      </w:tr>
      <w:tr w:rsidR="00443333" w:rsidRPr="00443333" w14:paraId="6CA8D9F5" w14:textId="77777777" w:rsidTr="00183D8A">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04EB7DF2"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594B70CC"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 xml:space="preserve">Pozitívny (+10 </w:t>
            </w:r>
            <w:r w:rsidRPr="00223799">
              <w:rPr>
                <w:rFonts w:eastAsia="Times New Roman" w:cstheme="minorHAnsi"/>
                <w:sz w:val="18"/>
                <w:szCs w:val="18"/>
                <w:lang w:eastAsia="sk-SK"/>
              </w:rPr>
              <w:t>%</w:t>
            </w:r>
            <w:r w:rsidRPr="00443333">
              <w:rPr>
                <w:rFonts w:eastAsia="Times New Roman" w:cstheme="minorHAnsi"/>
                <w:sz w:val="18"/>
                <w:szCs w:val="18"/>
                <w:lang w:eastAsia="sk-SK"/>
              </w:rPr>
              <w:t xml:space="preserve">) /veľmi pozitívny (viac ako +10 </w:t>
            </w:r>
            <w:r w:rsidRPr="00223799">
              <w:rPr>
                <w:rFonts w:eastAsia="Times New Roman" w:cstheme="minorHAnsi"/>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3E3331AE"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4D05A572"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dobrý</w:t>
            </w:r>
          </w:p>
        </w:tc>
      </w:tr>
      <w:tr w:rsidR="00443333" w:rsidRPr="00443333" w14:paraId="76BD605B" w14:textId="77777777" w:rsidTr="00183D8A">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24BE7A27" w14:textId="77777777" w:rsidR="00183D8A" w:rsidRPr="00443333" w:rsidRDefault="00183D8A">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3A60DE3E" w14:textId="77777777" w:rsidR="00183D8A" w:rsidRPr="00443333" w:rsidRDefault="00183D8A">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313AD394"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38D3B38D"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2C9BF972"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dobrý</w:t>
            </w:r>
          </w:p>
        </w:tc>
      </w:tr>
      <w:tr w:rsidR="00443333" w:rsidRPr="00443333" w14:paraId="1496494D" w14:textId="77777777" w:rsidTr="00183D8A">
        <w:trPr>
          <w:trHeight w:val="1109"/>
        </w:trPr>
        <w:tc>
          <w:tcPr>
            <w:tcW w:w="0" w:type="auto"/>
            <w:vMerge/>
            <w:tcBorders>
              <w:top w:val="single" w:sz="4" w:space="0" w:color="000000"/>
              <w:left w:val="single" w:sz="18" w:space="0" w:color="2F5496"/>
              <w:bottom w:val="single" w:sz="4" w:space="0" w:color="000000"/>
              <w:right w:val="nil"/>
            </w:tcBorders>
            <w:vAlign w:val="center"/>
            <w:hideMark/>
          </w:tcPr>
          <w:p w14:paraId="5A266A02" w14:textId="77777777" w:rsidR="00183D8A" w:rsidRPr="00443333" w:rsidRDefault="00183D8A">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0EBDBEBF" w14:textId="77777777" w:rsidR="00183D8A" w:rsidRPr="00443333" w:rsidRDefault="00183D8A">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204B6E12"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nepriaznivý-zlý</w:t>
            </w:r>
          </w:p>
        </w:tc>
        <w:tc>
          <w:tcPr>
            <w:tcW w:w="0" w:type="auto"/>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hideMark/>
          </w:tcPr>
          <w:p w14:paraId="08CA635D"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nevyhovujúci</w:t>
            </w:r>
          </w:p>
        </w:tc>
        <w:tc>
          <w:tcPr>
            <w:tcW w:w="0" w:type="auto"/>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hideMark/>
          </w:tcPr>
          <w:p w14:paraId="57528A73" w14:textId="77777777" w:rsidR="00183D8A" w:rsidRPr="00443333" w:rsidRDefault="00183D8A">
            <w:pPr>
              <w:spacing w:after="120" w:line="240" w:lineRule="auto"/>
              <w:jc w:val="both"/>
              <w:rPr>
                <w:rFonts w:eastAsia="Times New Roman" w:cstheme="minorHAnsi"/>
                <w:sz w:val="24"/>
                <w:szCs w:val="24"/>
                <w:lang w:eastAsia="sk-SK"/>
              </w:rPr>
            </w:pPr>
            <w:r w:rsidRPr="00443333">
              <w:rPr>
                <w:rFonts w:eastAsia="Times New Roman" w:cstheme="minorHAnsi"/>
                <w:sz w:val="18"/>
                <w:szCs w:val="18"/>
                <w:lang w:eastAsia="sk-SK"/>
              </w:rPr>
              <w:t>dobrý</w:t>
            </w:r>
          </w:p>
        </w:tc>
      </w:tr>
      <w:bookmarkEnd w:id="4"/>
    </w:tbl>
    <w:p w14:paraId="6486DB8C" w14:textId="77777777" w:rsidR="005B0BBD" w:rsidRPr="00443333" w:rsidRDefault="005B0BBD" w:rsidP="005B0BBD">
      <w:pPr>
        <w:autoSpaceDE w:val="0"/>
        <w:autoSpaceDN w:val="0"/>
        <w:adjustRightInd w:val="0"/>
        <w:spacing w:after="0" w:line="240" w:lineRule="auto"/>
        <w:jc w:val="both"/>
        <w:rPr>
          <w:rFonts w:ascii="Times New Roman" w:hAnsi="Times New Roman" w:cs="Times New Roman"/>
          <w:sz w:val="24"/>
          <w:szCs w:val="24"/>
          <w:u w:val="single"/>
        </w:rPr>
      </w:pPr>
    </w:p>
    <w:p w14:paraId="24A17C21" w14:textId="77777777" w:rsidR="008910DE" w:rsidRPr="00443333" w:rsidRDefault="008910DE" w:rsidP="00E0643A">
      <w:pPr>
        <w:jc w:val="both"/>
        <w:rPr>
          <w:rFonts w:ascii="Times New Roman" w:hAnsi="Times New Roman" w:cs="Times New Roman"/>
          <w:sz w:val="24"/>
          <w:szCs w:val="24"/>
          <w:u w:val="single"/>
        </w:rPr>
      </w:pPr>
      <w:r w:rsidRPr="00443333">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6223B18A" w14:textId="77777777" w:rsidR="00E57BC9" w:rsidRPr="00443333" w:rsidRDefault="00E57BC9" w:rsidP="00E0643A">
      <w:pPr>
        <w:jc w:val="both"/>
        <w:rPr>
          <w:rFonts w:ascii="Times New Roman" w:hAnsi="Times New Roman" w:cs="Times New Roman"/>
          <w:sz w:val="24"/>
          <w:szCs w:val="24"/>
        </w:rPr>
      </w:pPr>
      <w:r w:rsidRPr="00443333">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20 formulárov z jednej kontroly TML). Ide o obdobný systém aký je dnes zaužívaný pri zapisovaní výsledkov zo sčítania bežných druhov do online databázy </w:t>
      </w:r>
      <w:proofErr w:type="spellStart"/>
      <w:r w:rsidRPr="00443333">
        <w:rPr>
          <w:rFonts w:ascii="Times New Roman" w:hAnsi="Times New Roman" w:cs="Times New Roman"/>
          <w:sz w:val="24"/>
          <w:szCs w:val="24"/>
        </w:rPr>
        <w:t>Aves</w:t>
      </w:r>
      <w:proofErr w:type="spellEnd"/>
      <w:r w:rsidRPr="00443333">
        <w:rPr>
          <w:rFonts w:ascii="Times New Roman" w:hAnsi="Times New Roman" w:cs="Times New Roman"/>
          <w:sz w:val="24"/>
          <w:szCs w:val="24"/>
        </w:rPr>
        <w:t xml:space="preserve">, kde sa každý bod zapisuje do samostatného online formulára. </w:t>
      </w:r>
    </w:p>
    <w:p w14:paraId="0E5ED3C7" w14:textId="77777777" w:rsidR="00AB79D4" w:rsidRPr="00443333" w:rsidRDefault="00AB79D4" w:rsidP="003E6F26">
      <w:pPr>
        <w:rPr>
          <w:rFonts w:ascii="Times New Roman" w:hAnsi="Times New Roman" w:cs="Times New Roman"/>
          <w:sz w:val="24"/>
          <w:szCs w:val="24"/>
          <w:u w:val="single"/>
        </w:rPr>
      </w:pPr>
      <w:r w:rsidRPr="00443333">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66EF2832" w14:textId="77777777" w:rsidR="005B0BBD" w:rsidRPr="00443333" w:rsidRDefault="005B0BBD" w:rsidP="005B0BBD">
      <w:pPr>
        <w:jc w:val="both"/>
        <w:rPr>
          <w:rFonts w:ascii="Times New Roman" w:hAnsi="Times New Roman" w:cs="Times New Roman"/>
          <w:sz w:val="24"/>
          <w:szCs w:val="24"/>
        </w:rPr>
      </w:pPr>
      <w:r w:rsidRPr="00443333">
        <w:rPr>
          <w:rFonts w:ascii="Times New Roman" w:hAnsi="Times New Roman" w:cs="Times New Roman"/>
          <w:sz w:val="24"/>
          <w:szCs w:val="24"/>
        </w:rPr>
        <w:t>Vyhodnotenie trendov početnosti na lokalitách monitorovaných opakovane sa realizuje buď prostredníctvom softvéru TRIM 3.54 (</w:t>
      </w:r>
      <w:proofErr w:type="spellStart"/>
      <w:r w:rsidRPr="00443333">
        <w:rPr>
          <w:rFonts w:ascii="Times New Roman" w:hAnsi="Times New Roman" w:cs="Times New Roman"/>
          <w:sz w:val="24"/>
          <w:szCs w:val="24"/>
        </w:rPr>
        <w:t>Pannekoek</w:t>
      </w:r>
      <w:proofErr w:type="spellEnd"/>
      <w:r w:rsidRPr="00443333">
        <w:rPr>
          <w:rFonts w:ascii="Times New Roman" w:hAnsi="Times New Roman" w:cs="Times New Roman"/>
          <w:sz w:val="24"/>
          <w:szCs w:val="24"/>
        </w:rPr>
        <w:t xml:space="preserve"> &amp; van </w:t>
      </w:r>
      <w:proofErr w:type="spellStart"/>
      <w:r w:rsidRPr="00443333">
        <w:rPr>
          <w:rFonts w:ascii="Times New Roman" w:hAnsi="Times New Roman" w:cs="Times New Roman"/>
          <w:sz w:val="24"/>
          <w:szCs w:val="24"/>
        </w:rPr>
        <w:t>Strien</w:t>
      </w:r>
      <w:proofErr w:type="spellEnd"/>
      <w:r w:rsidRPr="00443333">
        <w:rPr>
          <w:rFonts w:ascii="Times New Roman" w:hAnsi="Times New Roman" w:cs="Times New Roman"/>
          <w:sz w:val="24"/>
          <w:szCs w:val="24"/>
        </w:rPr>
        <w:t xml:space="preserve"> 200</w:t>
      </w:r>
      <w:r w:rsidR="001869F0" w:rsidRPr="00443333">
        <w:rPr>
          <w:rFonts w:ascii="Times New Roman" w:hAnsi="Times New Roman" w:cs="Times New Roman"/>
          <w:sz w:val="24"/>
          <w:szCs w:val="24"/>
        </w:rPr>
        <w:t>5</w:t>
      </w:r>
      <w:r w:rsidRPr="00443333">
        <w:rPr>
          <w:rFonts w:ascii="Times New Roman" w:hAnsi="Times New Roman" w:cs="Times New Roman"/>
          <w:sz w:val="24"/>
          <w:szCs w:val="24"/>
        </w:rPr>
        <w:t xml:space="preserve">) alebo </w:t>
      </w:r>
      <w:proofErr w:type="spellStart"/>
      <w:r w:rsidRPr="00443333">
        <w:rPr>
          <w:rFonts w:ascii="Times New Roman" w:hAnsi="Times New Roman" w:cs="Times New Roman"/>
          <w:sz w:val="24"/>
          <w:szCs w:val="24"/>
        </w:rPr>
        <w:t>RTrim</w:t>
      </w:r>
      <w:proofErr w:type="spellEnd"/>
      <w:r w:rsidRPr="00443333">
        <w:rPr>
          <w:rFonts w:ascii="Times New Roman" w:hAnsi="Times New Roman" w:cs="Times New Roman"/>
          <w:sz w:val="24"/>
          <w:szCs w:val="24"/>
        </w:rPr>
        <w:t xml:space="preserve">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nedodržali metodické odporúčania (</w:t>
      </w:r>
      <w:proofErr w:type="spellStart"/>
      <w:r w:rsidRPr="00443333">
        <w:rPr>
          <w:rFonts w:ascii="Times New Roman" w:hAnsi="Times New Roman" w:cs="Times New Roman"/>
          <w:sz w:val="24"/>
          <w:szCs w:val="24"/>
        </w:rPr>
        <w:t>medzisezónny</w:t>
      </w:r>
      <w:proofErr w:type="spellEnd"/>
      <w:r w:rsidRPr="00443333">
        <w:rPr>
          <w:rFonts w:ascii="Times New Roman" w:hAnsi="Times New Roman" w:cs="Times New Roman"/>
          <w:sz w:val="24"/>
          <w:szCs w:val="24"/>
        </w:rPr>
        <w:t xml:space="preserve"> posun viac ako 7 dní alebo pol hodiny medzi sčítaniami a pod.).</w:t>
      </w:r>
    </w:p>
    <w:p w14:paraId="7FE5FB20" w14:textId="77777777" w:rsidR="008E45C8" w:rsidRPr="00443333" w:rsidRDefault="008E45C8" w:rsidP="008E45C8">
      <w:pPr>
        <w:pStyle w:val="Nadpis3"/>
        <w:rPr>
          <w:rFonts w:ascii="Times New Roman" w:eastAsiaTheme="minorHAnsi" w:hAnsi="Times New Roman" w:cs="Times New Roman"/>
          <w:color w:val="auto"/>
        </w:rPr>
      </w:pPr>
      <w:bookmarkStart w:id="5" w:name="_Hlk92967125"/>
      <w:r w:rsidRPr="00443333">
        <w:rPr>
          <w:rFonts w:ascii="Times New Roman" w:eastAsiaTheme="minorHAnsi" w:hAnsi="Times New Roman" w:cs="Times New Roman"/>
          <w:color w:val="auto"/>
        </w:rPr>
        <w:t>Automatizované vyhodnotenie údajov monitoringu databázou na lokalitnej úrovni (TML)</w:t>
      </w:r>
    </w:p>
    <w:p w14:paraId="34DFE938" w14:textId="77777777" w:rsidR="008E45C8" w:rsidRPr="00443333" w:rsidRDefault="008E45C8" w:rsidP="008E45C8">
      <w:pPr>
        <w:spacing w:after="0" w:line="240" w:lineRule="auto"/>
        <w:jc w:val="both"/>
        <w:rPr>
          <w:rFonts w:ascii="Times New Roman" w:hAnsi="Times New Roman" w:cs="Times New Roman"/>
          <w:sz w:val="24"/>
          <w:szCs w:val="24"/>
        </w:rPr>
      </w:pPr>
      <w:r w:rsidRPr="00443333">
        <w:rPr>
          <w:rFonts w:ascii="Times New Roman" w:hAnsi="Times New Roman" w:cs="Times New Roman"/>
          <w:sz w:val="24"/>
          <w:szCs w:val="24"/>
        </w:rPr>
        <w:t>Automatizované hodnotenie stavu druhu na tejto úrovni je založené na hodnotení čiastkových parametrov:</w:t>
      </w:r>
    </w:p>
    <w:p w14:paraId="0D02E715" w14:textId="77777777" w:rsidR="008E45C8" w:rsidRPr="00443333" w:rsidRDefault="008E45C8" w:rsidP="008E45C8">
      <w:pPr>
        <w:spacing w:after="0" w:line="240" w:lineRule="auto"/>
        <w:jc w:val="both"/>
        <w:rPr>
          <w:rFonts w:ascii="Times New Roman" w:hAnsi="Times New Roman" w:cs="Times New Roman"/>
          <w:sz w:val="24"/>
          <w:szCs w:val="24"/>
        </w:rPr>
      </w:pPr>
      <w:r w:rsidRPr="00443333">
        <w:rPr>
          <w:rFonts w:ascii="Times New Roman" w:hAnsi="Times New Roman" w:cs="Times New Roman"/>
          <w:sz w:val="24"/>
          <w:szCs w:val="24"/>
        </w:rPr>
        <w:t>a) Kvalita populácie druhu na lokalite</w:t>
      </w:r>
    </w:p>
    <w:p w14:paraId="4367CD05" w14:textId="77777777" w:rsidR="008E45C8" w:rsidRPr="00443333" w:rsidRDefault="008E45C8" w:rsidP="008E45C8">
      <w:pPr>
        <w:spacing w:after="0" w:line="240" w:lineRule="auto"/>
        <w:jc w:val="both"/>
        <w:rPr>
          <w:rFonts w:ascii="Times New Roman" w:hAnsi="Times New Roman" w:cs="Times New Roman"/>
          <w:sz w:val="24"/>
          <w:szCs w:val="24"/>
        </w:rPr>
      </w:pPr>
      <w:r w:rsidRPr="00443333">
        <w:rPr>
          <w:rFonts w:ascii="Times New Roman" w:hAnsi="Times New Roman" w:cs="Times New Roman"/>
          <w:sz w:val="24"/>
          <w:szCs w:val="24"/>
        </w:rPr>
        <w:t>b) Kvalita biotopu druhu na lokalite</w:t>
      </w:r>
    </w:p>
    <w:p w14:paraId="00312218" w14:textId="77777777" w:rsidR="008E45C8" w:rsidRPr="00443333" w:rsidRDefault="008E45C8" w:rsidP="008E45C8">
      <w:pPr>
        <w:spacing w:after="0" w:line="240" w:lineRule="auto"/>
        <w:jc w:val="both"/>
        <w:rPr>
          <w:rFonts w:ascii="Times New Roman" w:hAnsi="Times New Roman" w:cs="Times New Roman"/>
          <w:sz w:val="24"/>
          <w:szCs w:val="24"/>
        </w:rPr>
      </w:pPr>
      <w:r w:rsidRPr="00443333">
        <w:rPr>
          <w:rFonts w:ascii="Times New Roman" w:hAnsi="Times New Roman" w:cs="Times New Roman"/>
          <w:sz w:val="24"/>
          <w:szCs w:val="24"/>
        </w:rPr>
        <w:t>c) Vyhliadky biotopu druhu do budúcnosti na lokalite</w:t>
      </w:r>
    </w:p>
    <w:p w14:paraId="77F5AE0F" w14:textId="77777777" w:rsidR="008E45C8" w:rsidRPr="00443333" w:rsidRDefault="008E45C8" w:rsidP="008E45C8">
      <w:pPr>
        <w:spacing w:after="0" w:line="240" w:lineRule="auto"/>
        <w:jc w:val="both"/>
        <w:rPr>
          <w:rFonts w:ascii="Times New Roman" w:hAnsi="Times New Roman" w:cs="Times New Roman"/>
          <w:sz w:val="24"/>
          <w:szCs w:val="24"/>
        </w:rPr>
      </w:pPr>
      <w:r w:rsidRPr="00443333">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27237043" w14:textId="77777777" w:rsidR="008E45C8" w:rsidRPr="00443333" w:rsidRDefault="008E45C8" w:rsidP="008E45C8">
      <w:pPr>
        <w:spacing w:after="0" w:line="240" w:lineRule="auto"/>
        <w:jc w:val="both"/>
        <w:rPr>
          <w:rFonts w:ascii="Times New Roman" w:hAnsi="Times New Roman" w:cs="Times New Roman"/>
          <w:sz w:val="24"/>
          <w:szCs w:val="24"/>
        </w:rPr>
      </w:pPr>
      <w:r w:rsidRPr="00443333">
        <w:rPr>
          <w:rFonts w:ascii="Times New Roman" w:hAnsi="Times New Roman" w:cs="Times New Roman"/>
          <w:sz w:val="24"/>
          <w:szCs w:val="24"/>
        </w:rPr>
        <w:t>Celkový stav parametra je hodnotený ako „dobrý“ ak dosahuje hodnoty:</w:t>
      </w:r>
    </w:p>
    <w:p w14:paraId="1596711E" w14:textId="77777777" w:rsidR="008E45C8" w:rsidRPr="00443333" w:rsidRDefault="008E45C8" w:rsidP="008E45C8">
      <w:pPr>
        <w:spacing w:after="0" w:line="240" w:lineRule="auto"/>
        <w:jc w:val="both"/>
        <w:rPr>
          <w:rFonts w:ascii="Times New Roman" w:hAnsi="Times New Roman" w:cs="Times New Roman"/>
          <w:sz w:val="24"/>
          <w:szCs w:val="24"/>
        </w:rPr>
      </w:pPr>
      <w:r w:rsidRPr="00443333">
        <w:rPr>
          <w:rFonts w:ascii="Times New Roman" w:hAnsi="Times New Roman" w:cs="Times New Roman"/>
          <w:sz w:val="24"/>
          <w:szCs w:val="24"/>
        </w:rPr>
        <w:t>– dobrý &gt;= 85%, alebo dobrý &gt;= 70% a zároveň zlý = 0</w:t>
      </w:r>
    </w:p>
    <w:p w14:paraId="477E36E8" w14:textId="77777777" w:rsidR="008E45C8" w:rsidRPr="00443333" w:rsidRDefault="008E45C8" w:rsidP="008E45C8">
      <w:pPr>
        <w:spacing w:after="0" w:line="240" w:lineRule="auto"/>
        <w:jc w:val="both"/>
        <w:rPr>
          <w:rFonts w:ascii="Times New Roman" w:hAnsi="Times New Roman" w:cs="Times New Roman"/>
          <w:sz w:val="24"/>
          <w:szCs w:val="24"/>
        </w:rPr>
      </w:pPr>
      <w:r w:rsidRPr="00443333">
        <w:rPr>
          <w:rFonts w:ascii="Times New Roman" w:hAnsi="Times New Roman" w:cs="Times New Roman"/>
          <w:sz w:val="24"/>
          <w:szCs w:val="24"/>
        </w:rPr>
        <w:t>Celkový stav parametra je „zlý“ ak dosahuje hodnoty:</w:t>
      </w:r>
    </w:p>
    <w:p w14:paraId="500D4629" w14:textId="77777777" w:rsidR="008E45C8" w:rsidRPr="00443333" w:rsidRDefault="008E45C8" w:rsidP="008E45C8">
      <w:pPr>
        <w:spacing w:after="0" w:line="240" w:lineRule="auto"/>
        <w:jc w:val="both"/>
        <w:rPr>
          <w:rFonts w:ascii="Times New Roman" w:hAnsi="Times New Roman" w:cs="Times New Roman"/>
          <w:sz w:val="24"/>
          <w:szCs w:val="24"/>
        </w:rPr>
      </w:pPr>
      <w:r w:rsidRPr="00443333">
        <w:rPr>
          <w:rFonts w:ascii="Times New Roman" w:hAnsi="Times New Roman" w:cs="Times New Roman"/>
          <w:sz w:val="24"/>
          <w:szCs w:val="24"/>
        </w:rPr>
        <w:t>– zlý &gt;= 50 %</w:t>
      </w:r>
    </w:p>
    <w:p w14:paraId="2849719B" w14:textId="77777777" w:rsidR="008E45C8" w:rsidRPr="00443333" w:rsidRDefault="008E45C8" w:rsidP="008E45C8">
      <w:pPr>
        <w:spacing w:after="0" w:line="240" w:lineRule="auto"/>
        <w:jc w:val="both"/>
        <w:rPr>
          <w:rFonts w:ascii="Times New Roman" w:hAnsi="Times New Roman" w:cs="Times New Roman"/>
          <w:sz w:val="24"/>
          <w:szCs w:val="24"/>
        </w:rPr>
      </w:pPr>
      <w:r w:rsidRPr="00443333">
        <w:rPr>
          <w:rFonts w:ascii="Times New Roman" w:hAnsi="Times New Roman" w:cs="Times New Roman"/>
          <w:sz w:val="24"/>
          <w:szCs w:val="24"/>
        </w:rPr>
        <w:t xml:space="preserve">Všetky iné kombinácie percentuálnych hodnôt čiastkových stavov parametra dávajú výsledný stav parametra „nevyhovujúci“. Uvedeným spôsobom sa teda zhodnotí parameter kvalita populácie druhu, kvalita biotopu druhu a vyhliadky biotopu druhu do budúcnosti samostatne. </w:t>
      </w:r>
      <w:r w:rsidRPr="00443333">
        <w:rPr>
          <w:rFonts w:ascii="Times New Roman" w:hAnsi="Times New Roman" w:cs="Times New Roman"/>
          <w:sz w:val="24"/>
          <w:szCs w:val="24"/>
        </w:rPr>
        <w:lastRenderedPageBreak/>
        <w:t>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443333">
        <w:rPr>
          <w:rFonts w:ascii="Times New Roman" w:hAnsi="Times New Roman" w:cs="Times New Roman"/>
          <w:sz w:val="24"/>
          <w:szCs w:val="24"/>
        </w:rPr>
        <w:t>Janák</w:t>
      </w:r>
      <w:proofErr w:type="spellEnd"/>
      <w:r w:rsidRPr="00443333">
        <w:rPr>
          <w:rFonts w:ascii="Times New Roman" w:hAnsi="Times New Roman" w:cs="Times New Roman"/>
          <w:sz w:val="24"/>
          <w:szCs w:val="24"/>
        </w:rPr>
        <w:t xml:space="preserve"> et al. 2015).</w:t>
      </w:r>
    </w:p>
    <w:p w14:paraId="24981191" w14:textId="77777777" w:rsidR="008E45C8" w:rsidRPr="00443333" w:rsidRDefault="008E45C8" w:rsidP="008E45C8">
      <w:pPr>
        <w:spacing w:after="0" w:line="240" w:lineRule="auto"/>
        <w:jc w:val="both"/>
        <w:rPr>
          <w:rFonts w:ascii="Times New Roman" w:hAnsi="Times New Roman" w:cs="Times New Roman"/>
          <w:sz w:val="24"/>
          <w:szCs w:val="24"/>
        </w:rPr>
      </w:pPr>
    </w:p>
    <w:p w14:paraId="78E69B60" w14:textId="77777777" w:rsidR="008E45C8" w:rsidRPr="00443333" w:rsidRDefault="008E45C8" w:rsidP="008E45C8">
      <w:pPr>
        <w:pStyle w:val="Nadpis3"/>
        <w:rPr>
          <w:rFonts w:ascii="Times New Roman" w:eastAsiaTheme="minorHAnsi" w:hAnsi="Times New Roman" w:cs="Times New Roman"/>
          <w:color w:val="auto"/>
        </w:rPr>
      </w:pPr>
      <w:r w:rsidRPr="00443333">
        <w:rPr>
          <w:rFonts w:ascii="Times New Roman" w:eastAsiaTheme="minorHAnsi" w:hAnsi="Times New Roman" w:cs="Times New Roman"/>
          <w:color w:val="auto"/>
        </w:rPr>
        <w:t>Automatizované vyhodnotenie stavu na národnej úrovni</w:t>
      </w:r>
    </w:p>
    <w:p w14:paraId="41E39874" w14:textId="77777777" w:rsidR="008E45C8" w:rsidRPr="00443333" w:rsidRDefault="008E45C8" w:rsidP="008E45C8">
      <w:pPr>
        <w:spacing w:after="0" w:line="240" w:lineRule="auto"/>
        <w:jc w:val="both"/>
        <w:rPr>
          <w:rFonts w:ascii="Times New Roman" w:hAnsi="Times New Roman" w:cs="Times New Roman"/>
          <w:sz w:val="24"/>
          <w:szCs w:val="24"/>
        </w:rPr>
      </w:pPr>
      <w:r w:rsidRPr="00443333">
        <w:rPr>
          <w:rFonts w:ascii="Times New Roman" w:hAnsi="Times New Roman" w:cs="Times New Roman"/>
          <w:sz w:val="24"/>
          <w:szCs w:val="24"/>
        </w:rPr>
        <w:t xml:space="preserve">Vychádza z výsledkov hodnotení na lokalitnej úrovni (TML) z jednotlivých záznamov monitoringu. Výsledky hodnotenia celkového stavu na TML z jednotlivých záznamov monitoringu sa pre daný druh zosumarizujú a percentuálne sa vyjadria, t. j. určí sa podiel (záznamov s celkovým stavom druhu) v stave priaznivom (FV), nevyhovujúcom (U1) a zlom (U2). Výsledný stav na národnej úrovni sa opäť určí uplatnením pravidla hraničných hodnôt 85 (70) </w:t>
      </w:r>
      <w:proofErr w:type="spellStart"/>
      <w:r w:rsidRPr="00443333">
        <w:rPr>
          <w:rFonts w:ascii="Times New Roman" w:hAnsi="Times New Roman" w:cs="Times New Roman"/>
          <w:sz w:val="24"/>
          <w:szCs w:val="24"/>
        </w:rPr>
        <w:t>versus</w:t>
      </w:r>
      <w:proofErr w:type="spellEnd"/>
      <w:r w:rsidRPr="00443333">
        <w:rPr>
          <w:rFonts w:ascii="Times New Roman" w:hAnsi="Times New Roman" w:cs="Times New Roman"/>
          <w:sz w:val="24"/>
          <w:szCs w:val="24"/>
        </w:rPr>
        <w:t xml:space="preserve"> 50 (0) (</w:t>
      </w:r>
      <w:proofErr w:type="spellStart"/>
      <w:r w:rsidRPr="00443333">
        <w:rPr>
          <w:rFonts w:ascii="Times New Roman" w:hAnsi="Times New Roman" w:cs="Times New Roman"/>
          <w:sz w:val="24"/>
          <w:szCs w:val="24"/>
        </w:rPr>
        <w:t>Janák</w:t>
      </w:r>
      <w:proofErr w:type="spellEnd"/>
      <w:r w:rsidRPr="00443333">
        <w:rPr>
          <w:rFonts w:ascii="Times New Roman" w:hAnsi="Times New Roman" w:cs="Times New Roman"/>
          <w:sz w:val="24"/>
          <w:szCs w:val="24"/>
        </w:rPr>
        <w:t xml:space="preserve"> et al. 2015).</w:t>
      </w:r>
    </w:p>
    <w:p w14:paraId="535C673E" w14:textId="77777777" w:rsidR="008E45C8" w:rsidRPr="00443333" w:rsidRDefault="008E45C8" w:rsidP="008E45C8">
      <w:pPr>
        <w:spacing w:after="0" w:line="240" w:lineRule="auto"/>
        <w:jc w:val="both"/>
        <w:rPr>
          <w:rFonts w:ascii="Times New Roman" w:hAnsi="Times New Roman" w:cs="Times New Roman"/>
          <w:sz w:val="24"/>
          <w:szCs w:val="24"/>
        </w:rPr>
      </w:pPr>
    </w:p>
    <w:p w14:paraId="1AF18BD8" w14:textId="77777777" w:rsidR="008E45C8" w:rsidRPr="00443333" w:rsidRDefault="008E45C8" w:rsidP="008E45C8">
      <w:pPr>
        <w:pStyle w:val="Nadpis3"/>
        <w:rPr>
          <w:rFonts w:ascii="Times New Roman" w:eastAsiaTheme="minorHAnsi" w:hAnsi="Times New Roman" w:cs="Times New Roman"/>
          <w:color w:val="auto"/>
        </w:rPr>
      </w:pPr>
      <w:r w:rsidRPr="00443333">
        <w:rPr>
          <w:rFonts w:ascii="Times New Roman" w:eastAsiaTheme="minorHAnsi" w:hAnsi="Times New Roman" w:cs="Times New Roman"/>
          <w:color w:val="auto"/>
        </w:rPr>
        <w:t>Automatizované vyhodnotenie stavu v rámci CHVÚ</w:t>
      </w:r>
    </w:p>
    <w:p w14:paraId="3F8E9A89" w14:textId="77777777" w:rsidR="008E45C8" w:rsidRPr="00443333" w:rsidRDefault="008E45C8" w:rsidP="008E45C8">
      <w:pPr>
        <w:spacing w:after="0" w:line="240" w:lineRule="auto"/>
        <w:jc w:val="both"/>
        <w:rPr>
          <w:rFonts w:ascii="Times New Roman" w:hAnsi="Times New Roman" w:cs="Times New Roman"/>
          <w:sz w:val="24"/>
          <w:szCs w:val="24"/>
        </w:rPr>
      </w:pPr>
      <w:r w:rsidRPr="00443333">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443333">
        <w:rPr>
          <w:rFonts w:ascii="Times New Roman" w:hAnsi="Times New Roman" w:cs="Times New Roman"/>
          <w:sz w:val="24"/>
          <w:szCs w:val="24"/>
        </w:rPr>
        <w:t>Janák</w:t>
      </w:r>
      <w:proofErr w:type="spellEnd"/>
      <w:r w:rsidRPr="00443333">
        <w:rPr>
          <w:rFonts w:ascii="Times New Roman" w:hAnsi="Times New Roman" w:cs="Times New Roman"/>
          <w:sz w:val="24"/>
          <w:szCs w:val="24"/>
        </w:rPr>
        <w:t xml:space="preserve"> et al. 2015).</w:t>
      </w:r>
      <w:bookmarkEnd w:id="5"/>
    </w:p>
    <w:p w14:paraId="5CCB5508" w14:textId="77777777" w:rsidR="008E45C8" w:rsidRDefault="008E45C8" w:rsidP="005B0BBD">
      <w:pPr>
        <w:jc w:val="both"/>
        <w:rPr>
          <w:rFonts w:ascii="Times New Roman" w:hAnsi="Times New Roman" w:cs="Times New Roman"/>
          <w:sz w:val="24"/>
          <w:szCs w:val="24"/>
        </w:rPr>
      </w:pPr>
    </w:p>
    <w:p w14:paraId="6AD13A47" w14:textId="77777777" w:rsidR="003865C4" w:rsidRDefault="003865C4" w:rsidP="005B0BBD">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18DB36F6" w14:textId="77777777" w:rsidR="00BC2802" w:rsidRPr="004F1D1D" w:rsidRDefault="00BC2802" w:rsidP="00BC2802">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Janda</w:t>
      </w:r>
      <w:proofErr w:type="spellEnd"/>
      <w:r w:rsidRPr="004F1D1D">
        <w:rPr>
          <w:rFonts w:ascii="Times New Roman" w:hAnsi="Times New Roman" w:cs="Times New Roman"/>
          <w:sz w:val="24"/>
          <w:szCs w:val="24"/>
        </w:rPr>
        <w:t xml:space="preserve"> J. &amp; </w:t>
      </w:r>
      <w:proofErr w:type="spellStart"/>
      <w:r w:rsidRPr="004F1D1D">
        <w:rPr>
          <w:rFonts w:ascii="Times New Roman" w:hAnsi="Times New Roman" w:cs="Times New Roman"/>
          <w:sz w:val="24"/>
          <w:szCs w:val="24"/>
        </w:rPr>
        <w:t>Řepa</w:t>
      </w:r>
      <w:proofErr w:type="spellEnd"/>
      <w:r w:rsidRPr="004F1D1D">
        <w:rPr>
          <w:rFonts w:ascii="Times New Roman" w:hAnsi="Times New Roman" w:cs="Times New Roman"/>
          <w:sz w:val="24"/>
          <w:szCs w:val="24"/>
        </w:rPr>
        <w:t xml:space="preserve"> P. 1986: </w:t>
      </w:r>
      <w:proofErr w:type="spellStart"/>
      <w:r w:rsidRPr="004F1D1D">
        <w:rPr>
          <w:rFonts w:ascii="Times New Roman" w:hAnsi="Times New Roman" w:cs="Times New Roman"/>
          <w:sz w:val="24"/>
          <w:szCs w:val="24"/>
        </w:rPr>
        <w:t>Metody</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kvantitativního</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výzkumu</w:t>
      </w:r>
      <w:proofErr w:type="spellEnd"/>
      <w:r w:rsidRPr="004F1D1D">
        <w:rPr>
          <w:rFonts w:ascii="Times New Roman" w:hAnsi="Times New Roman" w:cs="Times New Roman"/>
          <w:sz w:val="24"/>
          <w:szCs w:val="24"/>
        </w:rPr>
        <w:t xml:space="preserve"> v </w:t>
      </w:r>
      <w:proofErr w:type="spellStart"/>
      <w:r w:rsidRPr="004F1D1D">
        <w:rPr>
          <w:rFonts w:ascii="Times New Roman" w:hAnsi="Times New Roman" w:cs="Times New Roman"/>
          <w:sz w:val="24"/>
          <w:szCs w:val="24"/>
        </w:rPr>
        <w:t>ornitologii</w:t>
      </w:r>
      <w:proofErr w:type="spellEnd"/>
      <w:r w:rsidRPr="004F1D1D">
        <w:rPr>
          <w:rFonts w:ascii="Times New Roman" w:hAnsi="Times New Roman" w:cs="Times New Roman"/>
          <w:sz w:val="24"/>
          <w:szCs w:val="24"/>
        </w:rPr>
        <w:t>. – SZN, Praha.</w:t>
      </w:r>
    </w:p>
    <w:p w14:paraId="2CD847F2" w14:textId="77777777" w:rsidR="00BC2802" w:rsidRPr="006223AD" w:rsidRDefault="00BC2802" w:rsidP="00BC2802">
      <w:pPr>
        <w:jc w:val="both"/>
        <w:rPr>
          <w:rFonts w:ascii="Times New Roman" w:hAnsi="Times New Roman" w:cs="Times New Roman"/>
          <w:sz w:val="24"/>
          <w:szCs w:val="24"/>
        </w:rPr>
      </w:pPr>
      <w:proofErr w:type="spellStart"/>
      <w:r w:rsidRPr="006223AD">
        <w:rPr>
          <w:rFonts w:ascii="Times New Roman" w:hAnsi="Times New Roman" w:cs="Times New Roman"/>
          <w:sz w:val="24"/>
          <w:szCs w:val="24"/>
        </w:rPr>
        <w:t>Janák</w:t>
      </w:r>
      <w:proofErr w:type="spellEnd"/>
      <w:r w:rsidRPr="006223AD">
        <w:rPr>
          <w:rFonts w:ascii="Times New Roman" w:hAnsi="Times New Roman" w:cs="Times New Roman"/>
          <w:sz w:val="24"/>
          <w:szCs w:val="24"/>
        </w:rPr>
        <w:t xml:space="preserve">, M., </w:t>
      </w:r>
      <w:proofErr w:type="spellStart"/>
      <w:r w:rsidRPr="006223AD">
        <w:rPr>
          <w:rFonts w:ascii="Times New Roman" w:hAnsi="Times New Roman" w:cs="Times New Roman"/>
          <w:sz w:val="24"/>
          <w:szCs w:val="24"/>
        </w:rPr>
        <w:t>Černecký</w:t>
      </w:r>
      <w:proofErr w:type="spellEnd"/>
      <w:r w:rsidRPr="006223AD">
        <w:rPr>
          <w:rFonts w:ascii="Times New Roman" w:hAnsi="Times New Roman" w:cs="Times New Roman"/>
          <w:sz w:val="24"/>
          <w:szCs w:val="24"/>
        </w:rPr>
        <w:t xml:space="preserve">, J., </w:t>
      </w:r>
      <w:proofErr w:type="spellStart"/>
      <w:r w:rsidRPr="006223AD">
        <w:rPr>
          <w:rFonts w:ascii="Times New Roman" w:hAnsi="Times New Roman" w:cs="Times New Roman"/>
          <w:sz w:val="24"/>
          <w:szCs w:val="24"/>
        </w:rPr>
        <w:t>Saxa</w:t>
      </w:r>
      <w:proofErr w:type="spellEnd"/>
      <w:r w:rsidRPr="006223AD">
        <w:rPr>
          <w:rFonts w:ascii="Times New Roman" w:hAnsi="Times New Roman" w:cs="Times New Roman"/>
          <w:sz w:val="24"/>
          <w:szCs w:val="24"/>
        </w:rPr>
        <w:t>, A., (</w:t>
      </w:r>
      <w:proofErr w:type="spellStart"/>
      <w:r w:rsidRPr="006223AD">
        <w:rPr>
          <w:rFonts w:ascii="Times New Roman" w:hAnsi="Times New Roman" w:cs="Times New Roman"/>
          <w:sz w:val="24"/>
          <w:szCs w:val="24"/>
        </w:rPr>
        <w:t>eds</w:t>
      </w:r>
      <w:proofErr w:type="spellEnd"/>
      <w:r w:rsidRPr="006223AD">
        <w:rPr>
          <w:rFonts w:ascii="Times New Roman" w:hAnsi="Times New Roman" w:cs="Times New Roman"/>
          <w:sz w:val="24"/>
          <w:szCs w:val="24"/>
        </w:rPr>
        <w:t>.), 2015. Monitoring živočíchov európskeho významu v Slovenskej republike. Výsledky a hodnotenie za roky 2013 – 2015. Banská Bystrica: Štátna ochrana prírody Slovenskej republiky. 300 s. ISBN 978-80-8184-020-3</w:t>
      </w:r>
    </w:p>
    <w:p w14:paraId="004CDAD2" w14:textId="77777777" w:rsidR="00BC2802" w:rsidRPr="004F1D1D" w:rsidRDefault="00BC2802" w:rsidP="00BC2802">
      <w:pPr>
        <w:jc w:val="both"/>
        <w:rPr>
          <w:rFonts w:ascii="Times New Roman" w:hAnsi="Times New Roman" w:cs="Times New Roman"/>
          <w:sz w:val="24"/>
          <w:szCs w:val="24"/>
        </w:rPr>
      </w:pPr>
      <w:r w:rsidRPr="004F1D1D">
        <w:rPr>
          <w:rFonts w:ascii="Times New Roman" w:hAnsi="Times New Roman" w:cs="Times New Roman"/>
          <w:sz w:val="24"/>
          <w:szCs w:val="24"/>
        </w:rPr>
        <w:t xml:space="preserve">Kropil R. 1994: Metodika programu sčítania vtákov na Slovensku. – </w:t>
      </w:r>
      <w:proofErr w:type="spellStart"/>
      <w:r w:rsidRPr="004F1D1D">
        <w:rPr>
          <w:rFonts w:ascii="Times New Roman" w:hAnsi="Times New Roman" w:cs="Times New Roman"/>
          <w:sz w:val="24"/>
          <w:szCs w:val="24"/>
        </w:rPr>
        <w:t>Tichodroma</w:t>
      </w:r>
      <w:proofErr w:type="spellEnd"/>
      <w:r w:rsidRPr="004F1D1D">
        <w:rPr>
          <w:rFonts w:ascii="Times New Roman" w:hAnsi="Times New Roman" w:cs="Times New Roman"/>
          <w:sz w:val="24"/>
          <w:szCs w:val="24"/>
        </w:rPr>
        <w:t xml:space="preserve"> 7: 138-143.</w:t>
      </w:r>
    </w:p>
    <w:p w14:paraId="1F735DD8" w14:textId="77777777" w:rsidR="00BC2802" w:rsidRPr="004F1D1D" w:rsidRDefault="00BC2802" w:rsidP="00BC2802">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Pannekoek</w:t>
      </w:r>
      <w:proofErr w:type="spellEnd"/>
      <w:r w:rsidRPr="004F1D1D">
        <w:rPr>
          <w:rFonts w:ascii="Times New Roman" w:hAnsi="Times New Roman" w:cs="Times New Roman"/>
          <w:sz w:val="24"/>
          <w:szCs w:val="24"/>
        </w:rPr>
        <w:t xml:space="preserve"> J. &amp; van </w:t>
      </w:r>
      <w:proofErr w:type="spellStart"/>
      <w:r w:rsidRPr="004F1D1D">
        <w:rPr>
          <w:rFonts w:ascii="Times New Roman" w:hAnsi="Times New Roman" w:cs="Times New Roman"/>
          <w:sz w:val="24"/>
          <w:szCs w:val="24"/>
        </w:rPr>
        <w:t>Strien</w:t>
      </w:r>
      <w:proofErr w:type="spellEnd"/>
      <w:r w:rsidRPr="004F1D1D">
        <w:rPr>
          <w:rFonts w:ascii="Times New Roman" w:hAnsi="Times New Roman" w:cs="Times New Roman"/>
          <w:sz w:val="24"/>
          <w:szCs w:val="24"/>
        </w:rPr>
        <w:t xml:space="preserve"> A. 2005: TRIM 3 </w:t>
      </w:r>
      <w:proofErr w:type="spellStart"/>
      <w:r w:rsidRPr="004F1D1D">
        <w:rPr>
          <w:rFonts w:ascii="Times New Roman" w:hAnsi="Times New Roman" w:cs="Times New Roman"/>
          <w:sz w:val="24"/>
          <w:szCs w:val="24"/>
        </w:rPr>
        <w:t>manual</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T</w:t>
      </w:r>
      <w:r>
        <w:rPr>
          <w:rFonts w:ascii="Times New Roman" w:hAnsi="Times New Roman" w:cs="Times New Roman"/>
          <w:sz w:val="24"/>
          <w:szCs w:val="24"/>
        </w:rPr>
        <w:t>r</w:t>
      </w:r>
      <w:r w:rsidRPr="004F1D1D">
        <w:rPr>
          <w:rFonts w:ascii="Times New Roman" w:hAnsi="Times New Roman" w:cs="Times New Roman"/>
          <w:sz w:val="24"/>
          <w:szCs w:val="24"/>
        </w:rPr>
        <w:t>ends</w:t>
      </w:r>
      <w:proofErr w:type="spellEnd"/>
      <w:r w:rsidRPr="004F1D1D">
        <w:rPr>
          <w:rFonts w:ascii="Times New Roman" w:hAnsi="Times New Roman" w:cs="Times New Roman"/>
          <w:sz w:val="24"/>
          <w:szCs w:val="24"/>
        </w:rPr>
        <w:t xml:space="preserve"> and </w:t>
      </w:r>
      <w:proofErr w:type="spellStart"/>
      <w:r w:rsidRPr="004F1D1D">
        <w:rPr>
          <w:rFonts w:ascii="Times New Roman" w:hAnsi="Times New Roman" w:cs="Times New Roman"/>
          <w:sz w:val="24"/>
          <w:szCs w:val="24"/>
        </w:rPr>
        <w:t>Indices</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for</w:t>
      </w:r>
      <w:proofErr w:type="spellEnd"/>
      <w:r w:rsidRPr="004F1D1D">
        <w:rPr>
          <w:rFonts w:ascii="Times New Roman" w:hAnsi="Times New Roman" w:cs="Times New Roman"/>
          <w:sz w:val="24"/>
          <w:szCs w:val="24"/>
        </w:rPr>
        <w:t xml:space="preserve"> Monitoring </w:t>
      </w:r>
      <w:proofErr w:type="spellStart"/>
      <w:r w:rsidRPr="004F1D1D">
        <w:rPr>
          <w:rFonts w:ascii="Times New Roman" w:hAnsi="Times New Roman" w:cs="Times New Roman"/>
          <w:sz w:val="24"/>
          <w:szCs w:val="24"/>
        </w:rPr>
        <w:t>data</w:t>
      </w:r>
      <w:proofErr w:type="spellEnd"/>
      <w:r w:rsidRPr="004F1D1D">
        <w:rPr>
          <w:rFonts w:ascii="Times New Roman" w:hAnsi="Times New Roman" w:cs="Times New Roman"/>
          <w:sz w:val="24"/>
          <w:szCs w:val="24"/>
        </w:rPr>
        <w:t xml:space="preserve">). – </w:t>
      </w:r>
      <w:proofErr w:type="spellStart"/>
      <w:r w:rsidRPr="004F1D1D">
        <w:rPr>
          <w:rFonts w:ascii="Times New Roman" w:hAnsi="Times New Roman" w:cs="Times New Roman"/>
          <w:sz w:val="24"/>
          <w:szCs w:val="24"/>
        </w:rPr>
        <w:t>Statistics</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Netherlands</w:t>
      </w:r>
      <w:proofErr w:type="spellEnd"/>
      <w:r w:rsidRPr="004F1D1D">
        <w:rPr>
          <w:rFonts w:ascii="Times New Roman" w:hAnsi="Times New Roman" w:cs="Times New Roman"/>
          <w:sz w:val="24"/>
          <w:szCs w:val="24"/>
        </w:rPr>
        <w:t>.</w:t>
      </w:r>
    </w:p>
    <w:p w14:paraId="27E3D9C0" w14:textId="77777777" w:rsidR="00BC2802" w:rsidRPr="004F1D1D" w:rsidRDefault="00BC2802" w:rsidP="00BC2802">
      <w:pPr>
        <w:jc w:val="both"/>
        <w:rPr>
          <w:rFonts w:ascii="Times New Roman" w:hAnsi="Times New Roman" w:cs="Times New Roman"/>
          <w:sz w:val="24"/>
          <w:szCs w:val="24"/>
        </w:rPr>
      </w:pPr>
      <w:r w:rsidRPr="004F1D1D">
        <w:rPr>
          <w:rFonts w:ascii="Times New Roman" w:hAnsi="Times New Roman" w:cs="Times New Roman"/>
          <w:sz w:val="24"/>
          <w:szCs w:val="24"/>
        </w:rPr>
        <w:t>SOS/</w:t>
      </w:r>
      <w:proofErr w:type="spellStart"/>
      <w:r w:rsidRPr="004F1D1D">
        <w:rPr>
          <w:rFonts w:ascii="Times New Roman" w:hAnsi="Times New Roman" w:cs="Times New Roman"/>
          <w:sz w:val="24"/>
          <w:szCs w:val="24"/>
        </w:rPr>
        <w:t>BirdLife</w:t>
      </w:r>
      <w:proofErr w:type="spellEnd"/>
      <w:r w:rsidRPr="004F1D1D">
        <w:rPr>
          <w:rFonts w:ascii="Times New Roman" w:hAnsi="Times New Roman" w:cs="Times New Roman"/>
          <w:sz w:val="24"/>
          <w:szCs w:val="24"/>
        </w:rPr>
        <w:t xml:space="preserve"> Slovensko 2013: Metodika systematického dlhodobého monitoringu výberových druhov v chránených vtáčích územiach. – Štátna ochrana prírody Slovenskej republiky, Banská Bystrica.</w:t>
      </w:r>
    </w:p>
    <w:p w14:paraId="6B25580A" w14:textId="77777777" w:rsidR="00BC2802" w:rsidRPr="004F1D1D" w:rsidRDefault="00BC2802" w:rsidP="00BC2802">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Sven</w:t>
      </w:r>
      <w:r>
        <w:rPr>
          <w:rFonts w:ascii="Times New Roman" w:hAnsi="Times New Roman" w:cs="Times New Roman"/>
          <w:sz w:val="24"/>
          <w:szCs w:val="24"/>
        </w:rPr>
        <w:t>s</w:t>
      </w:r>
      <w:r w:rsidRPr="004F1D1D">
        <w:rPr>
          <w:rFonts w:ascii="Times New Roman" w:hAnsi="Times New Roman" w:cs="Times New Roman"/>
          <w:sz w:val="24"/>
          <w:szCs w:val="24"/>
        </w:rPr>
        <w:t>son</w:t>
      </w:r>
      <w:proofErr w:type="spellEnd"/>
      <w:r w:rsidRPr="004F1D1D">
        <w:rPr>
          <w:rFonts w:ascii="Times New Roman" w:hAnsi="Times New Roman" w:cs="Times New Roman"/>
          <w:sz w:val="24"/>
          <w:szCs w:val="24"/>
        </w:rPr>
        <w:t xml:space="preserve"> L. &amp; Grant P.J. 1999: </w:t>
      </w:r>
      <w:proofErr w:type="spellStart"/>
      <w:r w:rsidRPr="004F1D1D">
        <w:rPr>
          <w:rFonts w:ascii="Times New Roman" w:hAnsi="Times New Roman" w:cs="Times New Roman"/>
          <w:sz w:val="24"/>
          <w:szCs w:val="24"/>
        </w:rPr>
        <w:t>Bird</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Guide</w:t>
      </w:r>
      <w:proofErr w:type="spellEnd"/>
      <w:r w:rsidRPr="004F1D1D">
        <w:rPr>
          <w:rFonts w:ascii="Times New Roman" w:hAnsi="Times New Roman" w:cs="Times New Roman"/>
          <w:sz w:val="24"/>
          <w:szCs w:val="24"/>
        </w:rPr>
        <w:t xml:space="preserve">. – </w:t>
      </w:r>
      <w:proofErr w:type="spellStart"/>
      <w:r w:rsidRPr="004F1D1D">
        <w:rPr>
          <w:rFonts w:ascii="Times New Roman" w:hAnsi="Times New Roman" w:cs="Times New Roman"/>
          <w:sz w:val="24"/>
          <w:szCs w:val="24"/>
        </w:rPr>
        <w:t>Harper</w:t>
      </w:r>
      <w:proofErr w:type="spellEnd"/>
      <w:r>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Collins</w:t>
      </w:r>
      <w:proofErr w:type="spellEnd"/>
      <w:r>
        <w:rPr>
          <w:rFonts w:ascii="Times New Roman" w:hAnsi="Times New Roman" w:cs="Times New Roman"/>
          <w:sz w:val="24"/>
          <w:szCs w:val="24"/>
        </w:rPr>
        <w:t xml:space="preserve"> </w:t>
      </w:r>
      <w:r w:rsidRPr="00034DD6">
        <w:rPr>
          <w:rFonts w:ascii="Times New Roman" w:hAnsi="Times New Roman" w:cs="Times New Roman"/>
          <w:sz w:val="24"/>
          <w:szCs w:val="24"/>
        </w:rPr>
        <w:t>Publisher</w:t>
      </w:r>
      <w:r w:rsidRPr="004F1D1D">
        <w:rPr>
          <w:rFonts w:ascii="Times New Roman" w:hAnsi="Times New Roman" w:cs="Times New Roman"/>
          <w:i/>
          <w:iCs/>
          <w:sz w:val="24"/>
          <w:szCs w:val="24"/>
        </w:rPr>
        <w:t>.</w:t>
      </w:r>
    </w:p>
    <w:p w14:paraId="12AF67CE" w14:textId="77777777" w:rsidR="00BC2802" w:rsidRPr="004F1D1D" w:rsidRDefault="00BC2802" w:rsidP="00BC2802">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Voříšek</w:t>
      </w:r>
      <w:proofErr w:type="spellEnd"/>
      <w:r w:rsidRPr="004F1D1D">
        <w:rPr>
          <w:rFonts w:ascii="Times New Roman" w:hAnsi="Times New Roman" w:cs="Times New Roman"/>
          <w:sz w:val="24"/>
          <w:szCs w:val="24"/>
        </w:rPr>
        <w:t xml:space="preserve"> P., </w:t>
      </w:r>
      <w:proofErr w:type="spellStart"/>
      <w:r w:rsidRPr="004F1D1D">
        <w:rPr>
          <w:rFonts w:ascii="Times New Roman" w:hAnsi="Times New Roman" w:cs="Times New Roman"/>
          <w:sz w:val="24"/>
          <w:szCs w:val="24"/>
        </w:rPr>
        <w:t>Klvaňová</w:t>
      </w:r>
      <w:proofErr w:type="spellEnd"/>
      <w:r w:rsidRPr="004F1D1D">
        <w:rPr>
          <w:rFonts w:ascii="Times New Roman" w:hAnsi="Times New Roman" w:cs="Times New Roman"/>
          <w:sz w:val="24"/>
          <w:szCs w:val="24"/>
        </w:rPr>
        <w:t xml:space="preserve"> A. </w:t>
      </w:r>
      <w:proofErr w:type="spellStart"/>
      <w:r w:rsidRPr="004F1D1D">
        <w:rPr>
          <w:rFonts w:ascii="Times New Roman" w:hAnsi="Times New Roman" w:cs="Times New Roman"/>
          <w:sz w:val="24"/>
          <w:szCs w:val="24"/>
        </w:rPr>
        <w:t>Wotton</w:t>
      </w:r>
      <w:proofErr w:type="spellEnd"/>
      <w:r w:rsidRPr="004F1D1D">
        <w:rPr>
          <w:rFonts w:ascii="Times New Roman" w:hAnsi="Times New Roman" w:cs="Times New Roman"/>
          <w:sz w:val="24"/>
          <w:szCs w:val="24"/>
        </w:rPr>
        <w:t xml:space="preserve"> S. &amp; </w:t>
      </w:r>
      <w:proofErr w:type="spellStart"/>
      <w:r w:rsidRPr="004F1D1D">
        <w:rPr>
          <w:rFonts w:ascii="Times New Roman" w:hAnsi="Times New Roman" w:cs="Times New Roman"/>
          <w:sz w:val="24"/>
          <w:szCs w:val="24"/>
        </w:rPr>
        <w:t>Gregory</w:t>
      </w:r>
      <w:proofErr w:type="spellEnd"/>
      <w:r w:rsidRPr="004F1D1D">
        <w:rPr>
          <w:rFonts w:ascii="Times New Roman" w:hAnsi="Times New Roman" w:cs="Times New Roman"/>
          <w:sz w:val="24"/>
          <w:szCs w:val="24"/>
        </w:rPr>
        <w:t xml:space="preserve"> R.D. (</w:t>
      </w:r>
      <w:proofErr w:type="spellStart"/>
      <w:r w:rsidRPr="004F1D1D">
        <w:rPr>
          <w:rFonts w:ascii="Times New Roman" w:hAnsi="Times New Roman" w:cs="Times New Roman"/>
          <w:sz w:val="24"/>
          <w:szCs w:val="24"/>
        </w:rPr>
        <w:t>eds</w:t>
      </w:r>
      <w:proofErr w:type="spellEnd"/>
      <w:r w:rsidRPr="004F1D1D">
        <w:rPr>
          <w:rFonts w:ascii="Times New Roman" w:hAnsi="Times New Roman" w:cs="Times New Roman"/>
          <w:sz w:val="24"/>
          <w:szCs w:val="24"/>
        </w:rPr>
        <w:t xml:space="preserve">.) 2008: A Best </w:t>
      </w:r>
      <w:proofErr w:type="spellStart"/>
      <w:r w:rsidRPr="004F1D1D">
        <w:rPr>
          <w:rFonts w:ascii="Times New Roman" w:hAnsi="Times New Roman" w:cs="Times New Roman"/>
          <w:sz w:val="24"/>
          <w:szCs w:val="24"/>
        </w:rPr>
        <w:t>Practice</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Guide</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for</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Wild</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Bird</w:t>
      </w:r>
      <w:proofErr w:type="spellEnd"/>
      <w:r w:rsidRPr="004F1D1D">
        <w:rPr>
          <w:rFonts w:ascii="Times New Roman" w:hAnsi="Times New Roman" w:cs="Times New Roman"/>
          <w:sz w:val="24"/>
          <w:szCs w:val="24"/>
        </w:rPr>
        <w:t xml:space="preserve"> Monitoring </w:t>
      </w:r>
      <w:proofErr w:type="spellStart"/>
      <w:r w:rsidRPr="004F1D1D">
        <w:rPr>
          <w:rFonts w:ascii="Times New Roman" w:hAnsi="Times New Roman" w:cs="Times New Roman"/>
          <w:sz w:val="24"/>
          <w:szCs w:val="24"/>
        </w:rPr>
        <w:t>Schemes</w:t>
      </w:r>
      <w:proofErr w:type="spellEnd"/>
      <w:r w:rsidRPr="004F1D1D">
        <w:rPr>
          <w:rFonts w:ascii="Times New Roman" w:hAnsi="Times New Roman" w:cs="Times New Roman"/>
          <w:sz w:val="24"/>
          <w:szCs w:val="24"/>
        </w:rPr>
        <w:t xml:space="preserve"> – CSO/RSPB, </w:t>
      </w:r>
      <w:proofErr w:type="spellStart"/>
      <w:r w:rsidRPr="004F1D1D">
        <w:rPr>
          <w:rFonts w:ascii="Times New Roman" w:hAnsi="Times New Roman" w:cs="Times New Roman"/>
          <w:sz w:val="24"/>
          <w:szCs w:val="24"/>
        </w:rPr>
        <w:t>Prague</w:t>
      </w:r>
      <w:proofErr w:type="spellEnd"/>
      <w:r w:rsidRPr="004F1D1D">
        <w:rPr>
          <w:rFonts w:ascii="Times New Roman" w:hAnsi="Times New Roman" w:cs="Times New Roman"/>
          <w:sz w:val="24"/>
          <w:szCs w:val="24"/>
        </w:rPr>
        <w:t>.</w:t>
      </w:r>
    </w:p>
    <w:p w14:paraId="38160F29" w14:textId="77777777" w:rsidR="00A532E7" w:rsidRDefault="00A532E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20EF448" w14:textId="77777777" w:rsidR="00E11060" w:rsidRDefault="00E11060" w:rsidP="00E11060">
      <w:pPr>
        <w:jc w:val="both"/>
        <w:rPr>
          <w:rFonts w:ascii="Times New Roman" w:hAnsi="Times New Roman" w:cs="Times New Roman"/>
          <w:b/>
          <w:bCs/>
          <w:sz w:val="24"/>
          <w:szCs w:val="24"/>
        </w:rPr>
      </w:pPr>
      <w:r>
        <w:rPr>
          <w:rFonts w:ascii="Times New Roman" w:hAnsi="Times New Roman" w:cs="Times New Roman"/>
          <w:b/>
          <w:bCs/>
          <w:sz w:val="24"/>
          <w:szCs w:val="24"/>
        </w:rPr>
        <w:lastRenderedPageBreak/>
        <w:t>Príloha č. 1. Unifikovaný formulár pre sčítanie bežných druhov vtáctva – bodové sčítanie</w:t>
      </w:r>
    </w:p>
    <w:tbl>
      <w:tblPr>
        <w:tblStyle w:val="Mriekatabuky"/>
        <w:tblW w:w="0" w:type="auto"/>
        <w:tblLook w:val="04A0" w:firstRow="1" w:lastRow="0" w:firstColumn="1" w:lastColumn="0" w:noHBand="0" w:noVBand="1"/>
      </w:tblPr>
      <w:tblGrid>
        <w:gridCol w:w="5098"/>
        <w:gridCol w:w="3964"/>
      </w:tblGrid>
      <w:tr w:rsidR="00E11060" w14:paraId="1F1D9D03" w14:textId="77777777" w:rsidTr="00E11060">
        <w:trPr>
          <w:trHeight w:val="58"/>
        </w:trPr>
        <w:tc>
          <w:tcPr>
            <w:tcW w:w="5098" w:type="dxa"/>
            <w:tcBorders>
              <w:top w:val="single" w:sz="4" w:space="0" w:color="auto"/>
              <w:left w:val="single" w:sz="4" w:space="0" w:color="auto"/>
              <w:bottom w:val="single" w:sz="4" w:space="0" w:color="auto"/>
              <w:right w:val="single" w:sz="4" w:space="0" w:color="auto"/>
            </w:tcBorders>
            <w:hideMark/>
          </w:tcPr>
          <w:p w14:paraId="62BE2886" w14:textId="77777777" w:rsidR="00E11060" w:rsidRDefault="00E11060">
            <w:pPr>
              <w:jc w:val="both"/>
              <w:rPr>
                <w:rFonts w:ascii="Times New Roman" w:hAnsi="Times New Roman" w:cs="Times New Roman"/>
                <w:i/>
                <w:iCs/>
                <w:sz w:val="20"/>
                <w:szCs w:val="20"/>
              </w:rPr>
            </w:pPr>
            <w:r>
              <w:rPr>
                <w:rFonts w:ascii="Times New Roman" w:hAnsi="Times New Roman" w:cs="Times New Roman"/>
                <w:sz w:val="20"/>
                <w:szCs w:val="20"/>
              </w:rPr>
              <w:t xml:space="preserve">Kód TML: </w:t>
            </w:r>
            <w:r>
              <w:rPr>
                <w:rFonts w:ascii="Times New Roman" w:hAnsi="Times New Roman" w:cs="Times New Roman"/>
                <w:i/>
                <w:iCs/>
                <w:sz w:val="20"/>
                <w:szCs w:val="20"/>
              </w:rPr>
              <w:t>Vypĺňa KIMS</w:t>
            </w:r>
          </w:p>
        </w:tc>
        <w:tc>
          <w:tcPr>
            <w:tcW w:w="3964" w:type="dxa"/>
            <w:tcBorders>
              <w:top w:val="single" w:sz="4" w:space="0" w:color="auto"/>
              <w:left w:val="single" w:sz="4" w:space="0" w:color="auto"/>
              <w:bottom w:val="single" w:sz="4" w:space="0" w:color="auto"/>
              <w:right w:val="single" w:sz="4" w:space="0" w:color="auto"/>
            </w:tcBorders>
            <w:hideMark/>
          </w:tcPr>
          <w:p w14:paraId="342589A0" w14:textId="77777777" w:rsidR="00E11060" w:rsidRDefault="00E11060">
            <w:pPr>
              <w:jc w:val="both"/>
              <w:rPr>
                <w:rFonts w:ascii="Times New Roman" w:hAnsi="Times New Roman" w:cs="Times New Roman"/>
                <w:i/>
                <w:iCs/>
                <w:sz w:val="20"/>
                <w:szCs w:val="20"/>
              </w:rPr>
            </w:pPr>
            <w:r>
              <w:rPr>
                <w:rFonts w:ascii="Times New Roman" w:hAnsi="Times New Roman" w:cs="Times New Roman"/>
                <w:sz w:val="20"/>
                <w:szCs w:val="20"/>
              </w:rPr>
              <w:t xml:space="preserve">Kód TMP: </w:t>
            </w:r>
            <w:r>
              <w:rPr>
                <w:rFonts w:ascii="Times New Roman" w:hAnsi="Times New Roman" w:cs="Times New Roman"/>
                <w:i/>
                <w:iCs/>
                <w:sz w:val="20"/>
                <w:szCs w:val="20"/>
              </w:rPr>
              <w:t>Vypĺňa KIMS</w:t>
            </w:r>
          </w:p>
        </w:tc>
      </w:tr>
    </w:tbl>
    <w:p w14:paraId="4E1D466B" w14:textId="77777777" w:rsidR="00E11060" w:rsidRDefault="00E11060" w:rsidP="00E11060">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E11060" w14:paraId="1856FF47" w14:textId="77777777" w:rsidTr="00E11060">
        <w:trPr>
          <w:trHeight w:val="58"/>
        </w:trPr>
        <w:tc>
          <w:tcPr>
            <w:tcW w:w="5098" w:type="dxa"/>
            <w:tcBorders>
              <w:top w:val="single" w:sz="4" w:space="0" w:color="auto"/>
              <w:left w:val="single" w:sz="4" w:space="0" w:color="auto"/>
              <w:bottom w:val="single" w:sz="4" w:space="0" w:color="auto"/>
              <w:right w:val="single" w:sz="4" w:space="0" w:color="auto"/>
            </w:tcBorders>
            <w:hideMark/>
          </w:tcPr>
          <w:p w14:paraId="542357E7" w14:textId="77777777" w:rsidR="00E11060" w:rsidRDefault="00E11060">
            <w:pPr>
              <w:jc w:val="both"/>
              <w:rPr>
                <w:rFonts w:ascii="Times New Roman" w:hAnsi="Times New Roman" w:cs="Times New Roman"/>
                <w:i/>
                <w:iCs/>
                <w:sz w:val="20"/>
                <w:szCs w:val="20"/>
              </w:rPr>
            </w:pPr>
            <w:r>
              <w:rPr>
                <w:rFonts w:ascii="Times New Roman" w:hAnsi="Times New Roman" w:cs="Times New Roman"/>
                <w:sz w:val="20"/>
                <w:szCs w:val="20"/>
              </w:rPr>
              <w:t xml:space="preserve">Meno </w:t>
            </w:r>
            <w:proofErr w:type="spellStart"/>
            <w:r>
              <w:rPr>
                <w:rFonts w:ascii="Times New Roman" w:hAnsi="Times New Roman" w:cs="Times New Roman"/>
                <w:sz w:val="20"/>
                <w:szCs w:val="20"/>
              </w:rPr>
              <w:t>sčítavateľa</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Vypĺňa KIMS</w:t>
            </w:r>
          </w:p>
        </w:tc>
        <w:tc>
          <w:tcPr>
            <w:tcW w:w="3964" w:type="dxa"/>
            <w:tcBorders>
              <w:top w:val="single" w:sz="4" w:space="0" w:color="auto"/>
              <w:left w:val="single" w:sz="4" w:space="0" w:color="auto"/>
              <w:bottom w:val="single" w:sz="4" w:space="0" w:color="auto"/>
              <w:right w:val="single" w:sz="4" w:space="0" w:color="auto"/>
            </w:tcBorders>
            <w:hideMark/>
          </w:tcPr>
          <w:p w14:paraId="6AF01B5F" w14:textId="77777777" w:rsidR="00E11060" w:rsidRDefault="00E11060">
            <w:pPr>
              <w:jc w:val="both"/>
              <w:rPr>
                <w:rFonts w:ascii="Times New Roman" w:hAnsi="Times New Roman" w:cs="Times New Roman"/>
                <w:i/>
                <w:iCs/>
                <w:sz w:val="20"/>
                <w:szCs w:val="20"/>
              </w:rPr>
            </w:pPr>
            <w:r>
              <w:rPr>
                <w:rFonts w:ascii="Times New Roman" w:hAnsi="Times New Roman" w:cs="Times New Roman"/>
                <w:sz w:val="20"/>
                <w:szCs w:val="20"/>
              </w:rPr>
              <w:t xml:space="preserve">Súradnice TMP: </w:t>
            </w:r>
            <w:r>
              <w:rPr>
                <w:rFonts w:ascii="Times New Roman" w:hAnsi="Times New Roman" w:cs="Times New Roman"/>
                <w:i/>
                <w:iCs/>
                <w:sz w:val="20"/>
                <w:szCs w:val="20"/>
              </w:rPr>
              <w:t>Vypĺňa KIMS</w:t>
            </w:r>
          </w:p>
        </w:tc>
      </w:tr>
    </w:tbl>
    <w:p w14:paraId="5C8C12B2" w14:textId="77777777" w:rsidR="00E11060" w:rsidRDefault="00E11060" w:rsidP="00E11060">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E11060" w14:paraId="543FA652" w14:textId="77777777" w:rsidTr="00E11060">
        <w:trPr>
          <w:trHeight w:val="58"/>
        </w:trPr>
        <w:tc>
          <w:tcPr>
            <w:tcW w:w="1696" w:type="dxa"/>
            <w:tcBorders>
              <w:top w:val="single" w:sz="4" w:space="0" w:color="auto"/>
              <w:left w:val="single" w:sz="4" w:space="0" w:color="auto"/>
              <w:bottom w:val="single" w:sz="4" w:space="0" w:color="auto"/>
              <w:right w:val="single" w:sz="4" w:space="0" w:color="auto"/>
            </w:tcBorders>
            <w:hideMark/>
          </w:tcPr>
          <w:p w14:paraId="04B61095" w14:textId="77777777" w:rsidR="00E11060" w:rsidRDefault="00E11060">
            <w:pPr>
              <w:jc w:val="both"/>
              <w:rPr>
                <w:rFonts w:ascii="Times New Roman" w:hAnsi="Times New Roman" w:cs="Times New Roman"/>
                <w:i/>
                <w:iCs/>
                <w:sz w:val="20"/>
                <w:szCs w:val="20"/>
              </w:rPr>
            </w:pPr>
            <w:r>
              <w:rPr>
                <w:rFonts w:ascii="Times New Roman" w:hAnsi="Times New Roman" w:cs="Times New Roman"/>
                <w:sz w:val="20"/>
                <w:szCs w:val="20"/>
              </w:rPr>
              <w:t xml:space="preserve">Dátum*: </w:t>
            </w:r>
          </w:p>
        </w:tc>
        <w:tc>
          <w:tcPr>
            <w:tcW w:w="1843" w:type="dxa"/>
            <w:tcBorders>
              <w:top w:val="single" w:sz="4" w:space="0" w:color="auto"/>
              <w:left w:val="single" w:sz="4" w:space="0" w:color="auto"/>
              <w:bottom w:val="single" w:sz="4" w:space="0" w:color="auto"/>
              <w:right w:val="single" w:sz="4" w:space="0" w:color="auto"/>
            </w:tcBorders>
            <w:hideMark/>
          </w:tcPr>
          <w:p w14:paraId="57A6D668"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Borders>
              <w:top w:val="single" w:sz="4" w:space="0" w:color="auto"/>
              <w:left w:val="single" w:sz="4" w:space="0" w:color="auto"/>
              <w:bottom w:val="single" w:sz="4" w:space="0" w:color="auto"/>
              <w:right w:val="single" w:sz="4" w:space="0" w:color="auto"/>
            </w:tcBorders>
            <w:hideMark/>
          </w:tcPr>
          <w:p w14:paraId="367C290D" w14:textId="77777777" w:rsidR="00E11060" w:rsidRDefault="00E11060">
            <w:pPr>
              <w:jc w:val="both"/>
              <w:rPr>
                <w:rFonts w:ascii="Times New Roman" w:hAnsi="Times New Roman" w:cs="Times New Roman"/>
                <w:i/>
                <w:iCs/>
                <w:sz w:val="20"/>
                <w:szCs w:val="20"/>
              </w:rPr>
            </w:pPr>
            <w:r>
              <w:rPr>
                <w:rFonts w:ascii="Times New Roman" w:hAnsi="Times New Roman" w:cs="Times New Roman"/>
                <w:sz w:val="20"/>
                <w:szCs w:val="20"/>
              </w:rPr>
              <w:t>Názov lokality:</w:t>
            </w:r>
          </w:p>
        </w:tc>
      </w:tr>
    </w:tbl>
    <w:p w14:paraId="28DC8663" w14:textId="77777777" w:rsidR="00E11060" w:rsidRDefault="00E11060" w:rsidP="00E11060">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1060" w14:paraId="691D34FF" w14:textId="77777777" w:rsidTr="00E11060">
        <w:trPr>
          <w:trHeight w:val="58"/>
        </w:trPr>
        <w:tc>
          <w:tcPr>
            <w:tcW w:w="9062" w:type="dxa"/>
            <w:tcBorders>
              <w:top w:val="single" w:sz="4" w:space="0" w:color="auto"/>
              <w:left w:val="single" w:sz="4" w:space="0" w:color="auto"/>
              <w:bottom w:val="single" w:sz="4" w:space="0" w:color="auto"/>
              <w:right w:val="single" w:sz="4" w:space="0" w:color="auto"/>
            </w:tcBorders>
            <w:hideMark/>
          </w:tcPr>
          <w:p w14:paraId="2F1C3B57"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 xml:space="preserve">Počasie*: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208703EA" w14:textId="77777777" w:rsidR="00E11060" w:rsidRDefault="00E11060" w:rsidP="00E11060">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362"/>
        <w:gridCol w:w="1959"/>
        <w:gridCol w:w="2080"/>
        <w:gridCol w:w="1538"/>
        <w:gridCol w:w="1123"/>
      </w:tblGrid>
      <w:tr w:rsidR="00E11060" w14:paraId="07F7C825" w14:textId="77777777" w:rsidTr="00E11060">
        <w:trPr>
          <w:trHeight w:val="58"/>
        </w:trPr>
        <w:tc>
          <w:tcPr>
            <w:tcW w:w="9062" w:type="dxa"/>
            <w:gridSpan w:val="5"/>
            <w:tcBorders>
              <w:top w:val="single" w:sz="4" w:space="0" w:color="auto"/>
              <w:left w:val="single" w:sz="4" w:space="0" w:color="auto"/>
              <w:bottom w:val="single" w:sz="4" w:space="0" w:color="auto"/>
              <w:right w:val="single" w:sz="4" w:space="0" w:color="auto"/>
            </w:tcBorders>
            <w:hideMark/>
          </w:tcPr>
          <w:p w14:paraId="76ADE359" w14:textId="77777777" w:rsidR="00E11060" w:rsidRDefault="00E11060">
            <w:pPr>
              <w:jc w:val="center"/>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E11060" w14:paraId="68C2A268" w14:textId="77777777" w:rsidTr="00E11060">
        <w:tc>
          <w:tcPr>
            <w:tcW w:w="2405" w:type="dxa"/>
            <w:tcBorders>
              <w:top w:val="single" w:sz="4" w:space="0" w:color="auto"/>
              <w:left w:val="single" w:sz="4" w:space="0" w:color="auto"/>
              <w:bottom w:val="single" w:sz="4" w:space="0" w:color="auto"/>
              <w:right w:val="single" w:sz="4" w:space="0" w:color="auto"/>
            </w:tcBorders>
            <w:hideMark/>
          </w:tcPr>
          <w:p w14:paraId="47C5DBD4"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1985" w:type="dxa"/>
            <w:tcBorders>
              <w:top w:val="single" w:sz="4" w:space="0" w:color="auto"/>
              <w:left w:val="single" w:sz="4" w:space="0" w:color="auto"/>
              <w:bottom w:val="single" w:sz="4" w:space="0" w:color="auto"/>
              <w:right w:val="single" w:sz="4" w:space="0" w:color="auto"/>
            </w:tcBorders>
            <w:hideMark/>
          </w:tcPr>
          <w:p w14:paraId="0C8F2A30"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Početnosť do 100 m*</w:t>
            </w:r>
          </w:p>
        </w:tc>
        <w:tc>
          <w:tcPr>
            <w:tcW w:w="2109" w:type="dxa"/>
            <w:tcBorders>
              <w:top w:val="single" w:sz="4" w:space="0" w:color="auto"/>
              <w:left w:val="single" w:sz="4" w:space="0" w:color="auto"/>
              <w:bottom w:val="single" w:sz="4" w:space="0" w:color="auto"/>
              <w:right w:val="single" w:sz="4" w:space="0" w:color="auto"/>
            </w:tcBorders>
            <w:hideMark/>
          </w:tcPr>
          <w:p w14:paraId="6B522291"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Početnosť nad 100 m*</w:t>
            </w:r>
          </w:p>
        </w:tc>
        <w:tc>
          <w:tcPr>
            <w:tcW w:w="1438" w:type="dxa"/>
            <w:tcBorders>
              <w:top w:val="single" w:sz="4" w:space="0" w:color="auto"/>
              <w:left w:val="single" w:sz="4" w:space="0" w:color="auto"/>
              <w:bottom w:val="single" w:sz="4" w:space="0" w:color="auto"/>
              <w:right w:val="single" w:sz="4" w:space="0" w:color="auto"/>
            </w:tcBorders>
            <w:hideMark/>
          </w:tcPr>
          <w:p w14:paraId="4904F82E"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1125" w:type="dxa"/>
            <w:tcBorders>
              <w:top w:val="single" w:sz="4" w:space="0" w:color="auto"/>
              <w:left w:val="single" w:sz="4" w:space="0" w:color="auto"/>
              <w:bottom w:val="single" w:sz="4" w:space="0" w:color="auto"/>
              <w:right w:val="single" w:sz="4" w:space="0" w:color="auto"/>
            </w:tcBorders>
            <w:hideMark/>
          </w:tcPr>
          <w:p w14:paraId="5EB1DEF1"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Poznámka</w:t>
            </w:r>
          </w:p>
        </w:tc>
      </w:tr>
      <w:tr w:rsidR="00E11060" w14:paraId="358A69A8" w14:textId="77777777" w:rsidTr="00E11060">
        <w:tc>
          <w:tcPr>
            <w:tcW w:w="2405" w:type="dxa"/>
            <w:tcBorders>
              <w:top w:val="single" w:sz="4" w:space="0" w:color="auto"/>
              <w:left w:val="single" w:sz="4" w:space="0" w:color="auto"/>
              <w:bottom w:val="single" w:sz="4" w:space="0" w:color="auto"/>
              <w:right w:val="single" w:sz="4" w:space="0" w:color="auto"/>
            </w:tcBorders>
          </w:tcPr>
          <w:p w14:paraId="0DDD6E57" w14:textId="77777777" w:rsidR="00E11060" w:rsidRDefault="00E11060">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2DEAB11" w14:textId="77777777" w:rsidR="00E11060" w:rsidRDefault="00E11060">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33556C24" w14:textId="77777777" w:rsidR="00E11060" w:rsidRDefault="00E11060">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6F226710" w14:textId="77777777" w:rsidR="00E11060" w:rsidRDefault="00E11060">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15D8B452" w14:textId="77777777" w:rsidR="00E11060" w:rsidRDefault="00E11060">
            <w:pPr>
              <w:jc w:val="both"/>
              <w:rPr>
                <w:rFonts w:ascii="Times New Roman" w:hAnsi="Times New Roman" w:cs="Times New Roman"/>
                <w:sz w:val="20"/>
                <w:szCs w:val="20"/>
              </w:rPr>
            </w:pPr>
          </w:p>
        </w:tc>
      </w:tr>
      <w:tr w:rsidR="00E11060" w14:paraId="66C5D92F" w14:textId="77777777" w:rsidTr="00E11060">
        <w:tc>
          <w:tcPr>
            <w:tcW w:w="2405" w:type="dxa"/>
            <w:tcBorders>
              <w:top w:val="single" w:sz="4" w:space="0" w:color="auto"/>
              <w:left w:val="single" w:sz="4" w:space="0" w:color="auto"/>
              <w:bottom w:val="single" w:sz="4" w:space="0" w:color="auto"/>
              <w:right w:val="single" w:sz="4" w:space="0" w:color="auto"/>
            </w:tcBorders>
          </w:tcPr>
          <w:p w14:paraId="1A0430E5" w14:textId="77777777" w:rsidR="00E11060" w:rsidRDefault="00E11060">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DD47305" w14:textId="77777777" w:rsidR="00E11060" w:rsidRDefault="00E11060">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4A4D58A3" w14:textId="77777777" w:rsidR="00E11060" w:rsidRDefault="00E11060">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144E4C8B" w14:textId="77777777" w:rsidR="00E11060" w:rsidRDefault="00E11060">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1ADB367B" w14:textId="77777777" w:rsidR="00E11060" w:rsidRDefault="00E11060">
            <w:pPr>
              <w:jc w:val="both"/>
              <w:rPr>
                <w:rFonts w:ascii="Times New Roman" w:hAnsi="Times New Roman" w:cs="Times New Roman"/>
                <w:sz w:val="20"/>
                <w:szCs w:val="20"/>
              </w:rPr>
            </w:pPr>
          </w:p>
        </w:tc>
      </w:tr>
      <w:tr w:rsidR="00E11060" w14:paraId="77A6AFB5" w14:textId="77777777" w:rsidTr="00E11060">
        <w:tc>
          <w:tcPr>
            <w:tcW w:w="2405" w:type="dxa"/>
            <w:tcBorders>
              <w:top w:val="single" w:sz="4" w:space="0" w:color="auto"/>
              <w:left w:val="single" w:sz="4" w:space="0" w:color="auto"/>
              <w:bottom w:val="single" w:sz="4" w:space="0" w:color="auto"/>
              <w:right w:val="single" w:sz="4" w:space="0" w:color="auto"/>
            </w:tcBorders>
          </w:tcPr>
          <w:p w14:paraId="4F29CB5F" w14:textId="77777777" w:rsidR="00E11060" w:rsidRDefault="00E11060">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16BD98D" w14:textId="77777777" w:rsidR="00E11060" w:rsidRDefault="00E11060">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7185A81F" w14:textId="77777777" w:rsidR="00E11060" w:rsidRDefault="00E11060">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2F8FAC6B" w14:textId="77777777" w:rsidR="00E11060" w:rsidRDefault="00E11060">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35D641CA" w14:textId="77777777" w:rsidR="00E11060" w:rsidRDefault="00E11060">
            <w:pPr>
              <w:jc w:val="both"/>
              <w:rPr>
                <w:rFonts w:ascii="Times New Roman" w:hAnsi="Times New Roman" w:cs="Times New Roman"/>
                <w:sz w:val="20"/>
                <w:szCs w:val="20"/>
              </w:rPr>
            </w:pPr>
          </w:p>
        </w:tc>
      </w:tr>
      <w:tr w:rsidR="00E11060" w14:paraId="224B0B52" w14:textId="77777777" w:rsidTr="00E11060">
        <w:tc>
          <w:tcPr>
            <w:tcW w:w="2405" w:type="dxa"/>
            <w:tcBorders>
              <w:top w:val="single" w:sz="4" w:space="0" w:color="auto"/>
              <w:left w:val="single" w:sz="4" w:space="0" w:color="auto"/>
              <w:bottom w:val="single" w:sz="4" w:space="0" w:color="auto"/>
              <w:right w:val="single" w:sz="4" w:space="0" w:color="auto"/>
            </w:tcBorders>
          </w:tcPr>
          <w:p w14:paraId="50AF9DFA" w14:textId="77777777" w:rsidR="00E11060" w:rsidRDefault="00E11060">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C4C56F5" w14:textId="77777777" w:rsidR="00E11060" w:rsidRDefault="00E11060">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17B0FEBA" w14:textId="77777777" w:rsidR="00E11060" w:rsidRDefault="00E11060">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7C28D3A6" w14:textId="77777777" w:rsidR="00E11060" w:rsidRDefault="00E11060">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454C7C58" w14:textId="77777777" w:rsidR="00E11060" w:rsidRDefault="00E11060">
            <w:pPr>
              <w:jc w:val="both"/>
              <w:rPr>
                <w:rFonts w:ascii="Times New Roman" w:hAnsi="Times New Roman" w:cs="Times New Roman"/>
                <w:sz w:val="20"/>
                <w:szCs w:val="20"/>
              </w:rPr>
            </w:pPr>
          </w:p>
        </w:tc>
      </w:tr>
      <w:tr w:rsidR="00E11060" w14:paraId="001243D7" w14:textId="77777777" w:rsidTr="00E11060">
        <w:tc>
          <w:tcPr>
            <w:tcW w:w="2405" w:type="dxa"/>
            <w:tcBorders>
              <w:top w:val="single" w:sz="4" w:space="0" w:color="auto"/>
              <w:left w:val="single" w:sz="4" w:space="0" w:color="auto"/>
              <w:bottom w:val="single" w:sz="4" w:space="0" w:color="auto"/>
              <w:right w:val="single" w:sz="4" w:space="0" w:color="auto"/>
            </w:tcBorders>
          </w:tcPr>
          <w:p w14:paraId="33FE09FA" w14:textId="77777777" w:rsidR="00E11060" w:rsidRDefault="00E11060">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3D196B6" w14:textId="77777777" w:rsidR="00E11060" w:rsidRDefault="00E11060">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0A8F8442" w14:textId="77777777" w:rsidR="00E11060" w:rsidRDefault="00E11060">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3ED19E09" w14:textId="77777777" w:rsidR="00E11060" w:rsidRDefault="00E11060">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0AA892BE" w14:textId="77777777" w:rsidR="00E11060" w:rsidRDefault="00E11060">
            <w:pPr>
              <w:jc w:val="both"/>
              <w:rPr>
                <w:rFonts w:ascii="Times New Roman" w:hAnsi="Times New Roman" w:cs="Times New Roman"/>
                <w:sz w:val="20"/>
                <w:szCs w:val="20"/>
              </w:rPr>
            </w:pPr>
          </w:p>
        </w:tc>
      </w:tr>
    </w:tbl>
    <w:p w14:paraId="57C14727" w14:textId="77777777" w:rsidR="00E11060" w:rsidRDefault="00E11060" w:rsidP="00E11060">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1060" w14:paraId="47AC1DD4" w14:textId="77777777" w:rsidTr="00E11060">
        <w:trPr>
          <w:trHeight w:val="58"/>
        </w:trPr>
        <w:tc>
          <w:tcPr>
            <w:tcW w:w="9062" w:type="dxa"/>
            <w:tcBorders>
              <w:top w:val="single" w:sz="4" w:space="0" w:color="auto"/>
              <w:left w:val="single" w:sz="4" w:space="0" w:color="auto"/>
              <w:bottom w:val="single" w:sz="4" w:space="0" w:color="auto"/>
              <w:right w:val="single" w:sz="4" w:space="0" w:color="auto"/>
            </w:tcBorders>
            <w:hideMark/>
          </w:tcPr>
          <w:p w14:paraId="2CD377EA"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 xml:space="preserve">Typ biotopu: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31013558" w14:textId="77777777" w:rsidR="00E11060" w:rsidRDefault="00E11060" w:rsidP="00E11060">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11060" w14:paraId="2E73B9E9" w14:textId="77777777" w:rsidTr="00E11060">
        <w:trPr>
          <w:trHeight w:val="58"/>
        </w:trPr>
        <w:tc>
          <w:tcPr>
            <w:tcW w:w="2549" w:type="dxa"/>
            <w:tcBorders>
              <w:top w:val="single" w:sz="4" w:space="0" w:color="auto"/>
              <w:left w:val="single" w:sz="4" w:space="0" w:color="auto"/>
              <w:bottom w:val="single" w:sz="4" w:space="0" w:color="auto"/>
              <w:right w:val="single" w:sz="4" w:space="0" w:color="auto"/>
            </w:tcBorders>
            <w:hideMark/>
          </w:tcPr>
          <w:p w14:paraId="166836F4" w14:textId="77777777" w:rsidR="00E11060" w:rsidRDefault="00E11060">
            <w:pPr>
              <w:jc w:val="both"/>
              <w:rPr>
                <w:rFonts w:ascii="Times New Roman" w:hAnsi="Times New Roman" w:cs="Times New Roman"/>
                <w:i/>
                <w:iCs/>
                <w:sz w:val="20"/>
                <w:szCs w:val="20"/>
              </w:rPr>
            </w:pPr>
            <w:r>
              <w:rPr>
                <w:rFonts w:ascii="Times New Roman" w:hAnsi="Times New Roman" w:cs="Times New Roman"/>
                <w:sz w:val="20"/>
                <w:szCs w:val="20"/>
              </w:rPr>
              <w:t xml:space="preserve">Kvalita biotopu druhu na lokalite: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3710FB25"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Borders>
              <w:top w:val="single" w:sz="4" w:space="0" w:color="auto"/>
              <w:left w:val="single" w:sz="4" w:space="0" w:color="auto"/>
              <w:bottom w:val="single" w:sz="4" w:space="0" w:color="auto"/>
              <w:right w:val="single" w:sz="4" w:space="0" w:color="auto"/>
            </w:tcBorders>
            <w:hideMark/>
          </w:tcPr>
          <w:p w14:paraId="217F7F61"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Borders>
              <w:top w:val="single" w:sz="4" w:space="0" w:color="auto"/>
              <w:left w:val="single" w:sz="4" w:space="0" w:color="auto"/>
              <w:bottom w:val="single" w:sz="4" w:space="0" w:color="auto"/>
              <w:right w:val="single" w:sz="4" w:space="0" w:color="auto"/>
            </w:tcBorders>
            <w:hideMark/>
          </w:tcPr>
          <w:p w14:paraId="334663E9"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zlá:</w:t>
            </w:r>
          </w:p>
        </w:tc>
      </w:tr>
    </w:tbl>
    <w:p w14:paraId="28AFF870" w14:textId="77777777" w:rsidR="00E11060" w:rsidRDefault="00E11060" w:rsidP="00E11060">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E11060" w14:paraId="3ADA30C4" w14:textId="77777777" w:rsidTr="00E11060">
        <w:trPr>
          <w:trHeight w:val="58"/>
        </w:trPr>
        <w:tc>
          <w:tcPr>
            <w:tcW w:w="9062" w:type="dxa"/>
            <w:gridSpan w:val="8"/>
            <w:tcBorders>
              <w:top w:val="single" w:sz="4" w:space="0" w:color="auto"/>
              <w:left w:val="single" w:sz="4" w:space="0" w:color="auto"/>
              <w:bottom w:val="single" w:sz="4" w:space="0" w:color="auto"/>
              <w:right w:val="single" w:sz="4" w:space="0" w:color="auto"/>
            </w:tcBorders>
            <w:hideMark/>
          </w:tcPr>
          <w:p w14:paraId="01DA9D89" w14:textId="77777777" w:rsidR="00E11060" w:rsidRDefault="00E11060">
            <w:pPr>
              <w:jc w:val="center"/>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E11060" w14:paraId="24C92C40" w14:textId="77777777" w:rsidTr="00E11060">
        <w:trPr>
          <w:trHeight w:val="58"/>
        </w:trPr>
        <w:tc>
          <w:tcPr>
            <w:tcW w:w="1089" w:type="dxa"/>
            <w:tcBorders>
              <w:top w:val="single" w:sz="4" w:space="0" w:color="auto"/>
              <w:left w:val="single" w:sz="4" w:space="0" w:color="auto"/>
              <w:bottom w:val="single" w:sz="4" w:space="0" w:color="auto"/>
              <w:right w:val="single" w:sz="4" w:space="0" w:color="auto"/>
            </w:tcBorders>
            <w:hideMark/>
          </w:tcPr>
          <w:p w14:paraId="5F8D982F" w14:textId="77777777" w:rsidR="00E11060" w:rsidRDefault="00E11060">
            <w:pPr>
              <w:jc w:val="both"/>
              <w:rPr>
                <w:rFonts w:ascii="Times New Roman" w:hAnsi="Times New Roman" w:cs="Times New Roman"/>
                <w:i/>
                <w:iCs/>
                <w:sz w:val="20"/>
                <w:szCs w:val="20"/>
              </w:rPr>
            </w:pPr>
            <w:r>
              <w:rPr>
                <w:rFonts w:ascii="Times New Roman" w:hAnsi="Times New Roman" w:cs="Times New Roman"/>
                <w:sz w:val="20"/>
                <w:szCs w:val="20"/>
              </w:rPr>
              <w:t>Aktivita na lokalite (kód podľa prílohy č. 2)</w:t>
            </w:r>
          </w:p>
        </w:tc>
        <w:tc>
          <w:tcPr>
            <w:tcW w:w="1505" w:type="dxa"/>
            <w:tcBorders>
              <w:top w:val="single" w:sz="4" w:space="0" w:color="auto"/>
              <w:left w:val="single" w:sz="4" w:space="0" w:color="auto"/>
              <w:bottom w:val="single" w:sz="4" w:space="0" w:color="auto"/>
              <w:right w:val="single" w:sz="4" w:space="0" w:color="auto"/>
            </w:tcBorders>
            <w:hideMark/>
          </w:tcPr>
          <w:p w14:paraId="561430C5" w14:textId="77777777" w:rsidR="00E11060" w:rsidRDefault="00E11060">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5F9FCC68" w14:textId="77777777" w:rsidR="00E11060" w:rsidRDefault="00E11060">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Borders>
              <w:top w:val="single" w:sz="4" w:space="0" w:color="auto"/>
              <w:left w:val="single" w:sz="4" w:space="0" w:color="auto"/>
              <w:bottom w:val="single" w:sz="4" w:space="0" w:color="auto"/>
              <w:right w:val="single" w:sz="4" w:space="0" w:color="auto"/>
            </w:tcBorders>
            <w:hideMark/>
          </w:tcPr>
          <w:p w14:paraId="10719FA1"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Borders>
              <w:top w:val="single" w:sz="4" w:space="0" w:color="auto"/>
              <w:left w:val="single" w:sz="4" w:space="0" w:color="auto"/>
              <w:bottom w:val="single" w:sz="4" w:space="0" w:color="auto"/>
              <w:right w:val="single" w:sz="4" w:space="0" w:color="auto"/>
            </w:tcBorders>
            <w:hideMark/>
          </w:tcPr>
          <w:p w14:paraId="7205A1E7" w14:textId="77777777" w:rsidR="00E11060" w:rsidRDefault="00E1106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±Vplyv /</w:t>
            </w:r>
          </w:p>
          <w:p w14:paraId="5D210085"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±Budúci vplyv</w:t>
            </w:r>
          </w:p>
        </w:tc>
        <w:tc>
          <w:tcPr>
            <w:tcW w:w="1209" w:type="dxa"/>
            <w:tcBorders>
              <w:top w:val="single" w:sz="4" w:space="0" w:color="auto"/>
              <w:left w:val="single" w:sz="4" w:space="0" w:color="auto"/>
              <w:bottom w:val="single" w:sz="4" w:space="0" w:color="auto"/>
              <w:right w:val="single" w:sz="4" w:space="0" w:color="auto"/>
            </w:tcBorders>
            <w:hideMark/>
          </w:tcPr>
          <w:p w14:paraId="561DD3D8"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Aktivita na lokalite (kód podľa prílohy č. 2)</w:t>
            </w:r>
          </w:p>
        </w:tc>
        <w:tc>
          <w:tcPr>
            <w:tcW w:w="1505" w:type="dxa"/>
            <w:tcBorders>
              <w:top w:val="single" w:sz="4" w:space="0" w:color="auto"/>
              <w:left w:val="single" w:sz="4" w:space="0" w:color="auto"/>
              <w:bottom w:val="single" w:sz="4" w:space="0" w:color="auto"/>
              <w:right w:val="single" w:sz="4" w:space="0" w:color="auto"/>
            </w:tcBorders>
            <w:hideMark/>
          </w:tcPr>
          <w:p w14:paraId="5154E407" w14:textId="77777777" w:rsidR="00E11060" w:rsidRDefault="00E11060">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40BCC339" w14:textId="77777777" w:rsidR="00E11060" w:rsidRDefault="00E11060">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Borders>
              <w:top w:val="single" w:sz="4" w:space="0" w:color="auto"/>
              <w:left w:val="single" w:sz="4" w:space="0" w:color="auto"/>
              <w:bottom w:val="single" w:sz="4" w:space="0" w:color="auto"/>
              <w:right w:val="single" w:sz="4" w:space="0" w:color="auto"/>
            </w:tcBorders>
            <w:hideMark/>
          </w:tcPr>
          <w:p w14:paraId="249A4404"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Borders>
              <w:top w:val="single" w:sz="4" w:space="0" w:color="auto"/>
              <w:left w:val="single" w:sz="4" w:space="0" w:color="auto"/>
              <w:bottom w:val="single" w:sz="4" w:space="0" w:color="auto"/>
              <w:right w:val="single" w:sz="4" w:space="0" w:color="auto"/>
            </w:tcBorders>
            <w:hideMark/>
          </w:tcPr>
          <w:p w14:paraId="4D300CEB" w14:textId="77777777" w:rsidR="00E11060" w:rsidRDefault="00E1106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±Vplyv /</w:t>
            </w:r>
          </w:p>
          <w:p w14:paraId="476C6771"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±Budúci vplyv</w:t>
            </w:r>
          </w:p>
        </w:tc>
      </w:tr>
      <w:tr w:rsidR="00E11060" w14:paraId="3A778237" w14:textId="77777777" w:rsidTr="00E11060">
        <w:trPr>
          <w:trHeight w:val="58"/>
        </w:trPr>
        <w:tc>
          <w:tcPr>
            <w:tcW w:w="1089" w:type="dxa"/>
            <w:tcBorders>
              <w:top w:val="single" w:sz="4" w:space="0" w:color="auto"/>
              <w:left w:val="single" w:sz="4" w:space="0" w:color="auto"/>
              <w:bottom w:val="single" w:sz="4" w:space="0" w:color="auto"/>
              <w:right w:val="single" w:sz="4" w:space="0" w:color="auto"/>
            </w:tcBorders>
          </w:tcPr>
          <w:p w14:paraId="54B350B1" w14:textId="77777777" w:rsidR="00E11060" w:rsidRDefault="00E11060">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7E2B6E0A" w14:textId="77777777" w:rsidR="00E11060" w:rsidRDefault="00E11060">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63296A5F" w14:textId="77777777" w:rsidR="00E11060" w:rsidRDefault="00E11060">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46E2985A" w14:textId="77777777" w:rsidR="00E11060" w:rsidRDefault="00E11060">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7DFB865D" w14:textId="77777777" w:rsidR="00E11060" w:rsidRDefault="00E11060">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355E9D8A" w14:textId="77777777" w:rsidR="00E11060" w:rsidRDefault="00E11060">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09CE8570" w14:textId="77777777" w:rsidR="00E11060" w:rsidRDefault="00E11060">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52E1C60B" w14:textId="77777777" w:rsidR="00E11060" w:rsidRDefault="00E11060">
            <w:pPr>
              <w:autoSpaceDE w:val="0"/>
              <w:autoSpaceDN w:val="0"/>
              <w:adjustRightInd w:val="0"/>
              <w:rPr>
                <w:rFonts w:ascii="Times New Roman" w:hAnsi="Times New Roman" w:cs="Times New Roman"/>
                <w:sz w:val="20"/>
                <w:szCs w:val="20"/>
              </w:rPr>
            </w:pPr>
          </w:p>
        </w:tc>
      </w:tr>
      <w:tr w:rsidR="00E11060" w14:paraId="7BE1478D" w14:textId="77777777" w:rsidTr="00E11060">
        <w:trPr>
          <w:trHeight w:val="58"/>
        </w:trPr>
        <w:tc>
          <w:tcPr>
            <w:tcW w:w="1089" w:type="dxa"/>
            <w:tcBorders>
              <w:top w:val="single" w:sz="4" w:space="0" w:color="auto"/>
              <w:left w:val="single" w:sz="4" w:space="0" w:color="auto"/>
              <w:bottom w:val="single" w:sz="4" w:space="0" w:color="auto"/>
              <w:right w:val="single" w:sz="4" w:space="0" w:color="auto"/>
            </w:tcBorders>
          </w:tcPr>
          <w:p w14:paraId="15CB593E" w14:textId="77777777" w:rsidR="00E11060" w:rsidRDefault="00E11060">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352B4A29" w14:textId="77777777" w:rsidR="00E11060" w:rsidRDefault="00E11060">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58C8C7EE" w14:textId="77777777" w:rsidR="00E11060" w:rsidRDefault="00E11060">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29AAE8C7" w14:textId="77777777" w:rsidR="00E11060" w:rsidRDefault="00E11060">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1CB0E2AD" w14:textId="77777777" w:rsidR="00E11060" w:rsidRDefault="00E11060">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48F4CC28" w14:textId="77777777" w:rsidR="00E11060" w:rsidRDefault="00E11060">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7248F50B" w14:textId="77777777" w:rsidR="00E11060" w:rsidRDefault="00E11060">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73ED9104" w14:textId="77777777" w:rsidR="00E11060" w:rsidRDefault="00E11060">
            <w:pPr>
              <w:autoSpaceDE w:val="0"/>
              <w:autoSpaceDN w:val="0"/>
              <w:adjustRightInd w:val="0"/>
              <w:rPr>
                <w:rFonts w:ascii="Times New Roman" w:hAnsi="Times New Roman" w:cs="Times New Roman"/>
                <w:sz w:val="20"/>
                <w:szCs w:val="20"/>
              </w:rPr>
            </w:pPr>
          </w:p>
        </w:tc>
      </w:tr>
      <w:tr w:rsidR="00E11060" w14:paraId="74A77472" w14:textId="77777777" w:rsidTr="00E11060">
        <w:trPr>
          <w:trHeight w:val="58"/>
        </w:trPr>
        <w:tc>
          <w:tcPr>
            <w:tcW w:w="1089" w:type="dxa"/>
            <w:tcBorders>
              <w:top w:val="single" w:sz="4" w:space="0" w:color="auto"/>
              <w:left w:val="single" w:sz="4" w:space="0" w:color="auto"/>
              <w:bottom w:val="single" w:sz="4" w:space="0" w:color="auto"/>
              <w:right w:val="single" w:sz="4" w:space="0" w:color="auto"/>
            </w:tcBorders>
          </w:tcPr>
          <w:p w14:paraId="0C82EB3B" w14:textId="77777777" w:rsidR="00E11060" w:rsidRDefault="00E11060">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1586E56B" w14:textId="77777777" w:rsidR="00E11060" w:rsidRDefault="00E11060">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731BE913" w14:textId="77777777" w:rsidR="00E11060" w:rsidRDefault="00E11060">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10C96861" w14:textId="77777777" w:rsidR="00E11060" w:rsidRDefault="00E11060">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19B60910" w14:textId="77777777" w:rsidR="00E11060" w:rsidRDefault="00E11060">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77866AA6" w14:textId="77777777" w:rsidR="00E11060" w:rsidRDefault="00E11060">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7AB65936" w14:textId="77777777" w:rsidR="00E11060" w:rsidRDefault="00E11060">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40897703" w14:textId="77777777" w:rsidR="00E11060" w:rsidRDefault="00E11060">
            <w:pPr>
              <w:autoSpaceDE w:val="0"/>
              <w:autoSpaceDN w:val="0"/>
              <w:adjustRightInd w:val="0"/>
              <w:rPr>
                <w:rFonts w:ascii="Times New Roman" w:hAnsi="Times New Roman" w:cs="Times New Roman"/>
                <w:sz w:val="20"/>
                <w:szCs w:val="20"/>
              </w:rPr>
            </w:pPr>
          </w:p>
        </w:tc>
      </w:tr>
    </w:tbl>
    <w:p w14:paraId="572B28C2" w14:textId="77777777" w:rsidR="00E11060" w:rsidRDefault="00E11060" w:rsidP="00E11060">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11060" w14:paraId="01753512" w14:textId="77777777" w:rsidTr="00E11060">
        <w:trPr>
          <w:trHeight w:val="58"/>
        </w:trPr>
        <w:tc>
          <w:tcPr>
            <w:tcW w:w="2549" w:type="dxa"/>
            <w:tcBorders>
              <w:top w:val="single" w:sz="4" w:space="0" w:color="auto"/>
              <w:left w:val="single" w:sz="4" w:space="0" w:color="auto"/>
              <w:bottom w:val="single" w:sz="4" w:space="0" w:color="auto"/>
              <w:right w:val="single" w:sz="4" w:space="0" w:color="auto"/>
            </w:tcBorders>
            <w:hideMark/>
          </w:tcPr>
          <w:p w14:paraId="2DC77152" w14:textId="77777777" w:rsidR="00E11060" w:rsidRDefault="00E11060">
            <w:pPr>
              <w:jc w:val="both"/>
              <w:rPr>
                <w:rFonts w:ascii="Times New Roman" w:hAnsi="Times New Roman" w:cs="Times New Roman"/>
                <w:i/>
                <w:iCs/>
                <w:sz w:val="20"/>
                <w:szCs w:val="20"/>
              </w:rPr>
            </w:pPr>
            <w:r>
              <w:rPr>
                <w:rFonts w:ascii="Times New Roman" w:hAnsi="Times New Roman" w:cs="Times New Roman"/>
                <w:sz w:val="20"/>
                <w:szCs w:val="20"/>
              </w:rPr>
              <w:t xml:space="preserve">Vyhliadky biotopu do budúcnosti na lokalite: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57531E45"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Borders>
              <w:top w:val="single" w:sz="4" w:space="0" w:color="auto"/>
              <w:left w:val="single" w:sz="4" w:space="0" w:color="auto"/>
              <w:bottom w:val="single" w:sz="4" w:space="0" w:color="auto"/>
              <w:right w:val="single" w:sz="4" w:space="0" w:color="auto"/>
            </w:tcBorders>
            <w:hideMark/>
          </w:tcPr>
          <w:p w14:paraId="2ABD21D9"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Borders>
              <w:top w:val="single" w:sz="4" w:space="0" w:color="auto"/>
              <w:left w:val="single" w:sz="4" w:space="0" w:color="auto"/>
              <w:bottom w:val="single" w:sz="4" w:space="0" w:color="auto"/>
              <w:right w:val="single" w:sz="4" w:space="0" w:color="auto"/>
            </w:tcBorders>
            <w:hideMark/>
          </w:tcPr>
          <w:p w14:paraId="34C84113"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zlé:</w:t>
            </w:r>
          </w:p>
        </w:tc>
      </w:tr>
    </w:tbl>
    <w:p w14:paraId="0881ABBD" w14:textId="77777777" w:rsidR="00E11060" w:rsidRDefault="00E11060" w:rsidP="00E11060">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11060" w14:paraId="3F524709" w14:textId="77777777" w:rsidTr="00E11060">
        <w:trPr>
          <w:trHeight w:val="58"/>
        </w:trPr>
        <w:tc>
          <w:tcPr>
            <w:tcW w:w="2549" w:type="dxa"/>
            <w:tcBorders>
              <w:top w:val="single" w:sz="4" w:space="0" w:color="auto"/>
              <w:left w:val="single" w:sz="4" w:space="0" w:color="auto"/>
              <w:bottom w:val="single" w:sz="4" w:space="0" w:color="auto"/>
              <w:right w:val="single" w:sz="4" w:space="0" w:color="auto"/>
            </w:tcBorders>
            <w:hideMark/>
          </w:tcPr>
          <w:p w14:paraId="71A62DFA" w14:textId="77777777" w:rsidR="00E11060" w:rsidRDefault="00E11060">
            <w:pPr>
              <w:jc w:val="both"/>
              <w:rPr>
                <w:rFonts w:ascii="Times New Roman" w:hAnsi="Times New Roman" w:cs="Times New Roman"/>
                <w:i/>
                <w:iCs/>
                <w:sz w:val="20"/>
                <w:szCs w:val="20"/>
              </w:rPr>
            </w:pPr>
            <w:r>
              <w:rPr>
                <w:rFonts w:ascii="Times New Roman" w:hAnsi="Times New Roman" w:cs="Times New Roman"/>
                <w:sz w:val="20"/>
                <w:szCs w:val="20"/>
              </w:rPr>
              <w:t xml:space="preserve">Vhodnosť nastavenia manažmentu: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0F3EBDA2"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Borders>
              <w:top w:val="single" w:sz="4" w:space="0" w:color="auto"/>
              <w:left w:val="single" w:sz="4" w:space="0" w:color="auto"/>
              <w:bottom w:val="single" w:sz="4" w:space="0" w:color="auto"/>
              <w:right w:val="single" w:sz="4" w:space="0" w:color="auto"/>
            </w:tcBorders>
            <w:hideMark/>
          </w:tcPr>
          <w:p w14:paraId="74FD97A3"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Borders>
              <w:top w:val="single" w:sz="4" w:space="0" w:color="auto"/>
              <w:left w:val="single" w:sz="4" w:space="0" w:color="auto"/>
              <w:bottom w:val="single" w:sz="4" w:space="0" w:color="auto"/>
              <w:right w:val="single" w:sz="4" w:space="0" w:color="auto"/>
            </w:tcBorders>
            <w:hideMark/>
          </w:tcPr>
          <w:p w14:paraId="3FAF335D"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zlá:</w:t>
            </w:r>
          </w:p>
        </w:tc>
      </w:tr>
    </w:tbl>
    <w:p w14:paraId="527BEC5A" w14:textId="77777777" w:rsidR="00E11060" w:rsidRDefault="00E11060" w:rsidP="00E11060">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1060" w14:paraId="2F7DB4C6" w14:textId="77777777" w:rsidTr="00E11060">
        <w:trPr>
          <w:trHeight w:val="58"/>
        </w:trPr>
        <w:tc>
          <w:tcPr>
            <w:tcW w:w="9062" w:type="dxa"/>
            <w:tcBorders>
              <w:top w:val="single" w:sz="4" w:space="0" w:color="auto"/>
              <w:left w:val="single" w:sz="4" w:space="0" w:color="auto"/>
              <w:bottom w:val="single" w:sz="4" w:space="0" w:color="auto"/>
              <w:right w:val="single" w:sz="4" w:space="0" w:color="auto"/>
            </w:tcBorders>
            <w:hideMark/>
          </w:tcPr>
          <w:p w14:paraId="7727087E"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E11060" w14:paraId="2964A51B" w14:textId="77777777" w:rsidTr="00E11060">
        <w:trPr>
          <w:trHeight w:val="58"/>
        </w:trPr>
        <w:tc>
          <w:tcPr>
            <w:tcW w:w="9062" w:type="dxa"/>
            <w:tcBorders>
              <w:top w:val="single" w:sz="4" w:space="0" w:color="auto"/>
              <w:left w:val="single" w:sz="4" w:space="0" w:color="auto"/>
              <w:bottom w:val="single" w:sz="4" w:space="0" w:color="auto"/>
              <w:right w:val="single" w:sz="4" w:space="0" w:color="auto"/>
            </w:tcBorders>
            <w:hideMark/>
          </w:tcPr>
          <w:p w14:paraId="048CD218"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151ED41A" w14:textId="77777777" w:rsidR="00E11060" w:rsidRDefault="00E11060" w:rsidP="00E11060">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1060" w14:paraId="6E0392ED" w14:textId="77777777" w:rsidTr="00E11060">
        <w:trPr>
          <w:trHeight w:val="58"/>
        </w:trPr>
        <w:tc>
          <w:tcPr>
            <w:tcW w:w="9062" w:type="dxa"/>
            <w:tcBorders>
              <w:top w:val="single" w:sz="4" w:space="0" w:color="auto"/>
              <w:left w:val="single" w:sz="4" w:space="0" w:color="auto"/>
              <w:bottom w:val="single" w:sz="4" w:space="0" w:color="auto"/>
              <w:right w:val="single" w:sz="4" w:space="0" w:color="auto"/>
            </w:tcBorders>
            <w:hideMark/>
          </w:tcPr>
          <w:p w14:paraId="5ABBB45F" w14:textId="77777777" w:rsidR="00E11060" w:rsidRDefault="00E11060">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1A2875F3" w14:textId="77777777" w:rsidR="00E11060" w:rsidRDefault="00E11060" w:rsidP="00E11060">
      <w:pPr>
        <w:spacing w:after="0" w:line="240" w:lineRule="auto"/>
        <w:jc w:val="both"/>
        <w:rPr>
          <w:rFonts w:ascii="Times New Roman" w:hAnsi="Times New Roman" w:cs="Times New Roman"/>
          <w:sz w:val="10"/>
          <w:szCs w:val="10"/>
        </w:rPr>
      </w:pPr>
    </w:p>
    <w:p w14:paraId="3DB57F1D" w14:textId="77777777" w:rsidR="006F4206" w:rsidRPr="00A532E7" w:rsidRDefault="006F4206" w:rsidP="006F4206">
      <w:pPr>
        <w:spacing w:after="0" w:line="240" w:lineRule="auto"/>
        <w:jc w:val="both"/>
        <w:rPr>
          <w:rFonts w:ascii="Times New Roman" w:hAnsi="Times New Roman" w:cs="Times New Roman"/>
          <w:sz w:val="10"/>
          <w:szCs w:val="10"/>
        </w:rPr>
      </w:pPr>
    </w:p>
    <w:p w14:paraId="76DA5166" w14:textId="77777777" w:rsidR="006F4206" w:rsidRPr="00A532E7" w:rsidRDefault="006F4206" w:rsidP="00A532E7">
      <w:pPr>
        <w:spacing w:after="0" w:line="240" w:lineRule="auto"/>
        <w:jc w:val="both"/>
        <w:rPr>
          <w:rFonts w:ascii="Times New Roman" w:hAnsi="Times New Roman" w:cs="Times New Roman"/>
          <w:sz w:val="10"/>
          <w:szCs w:val="10"/>
        </w:rPr>
      </w:pPr>
    </w:p>
    <w:p w14:paraId="3071BC67" w14:textId="77777777" w:rsidR="00A532E7" w:rsidRDefault="00E14F6B" w:rsidP="00A532E7">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1655891F" w14:textId="77777777" w:rsidR="00E14F6B" w:rsidRDefault="00E14F6B" w:rsidP="00E14F6B">
      <w:pPr>
        <w:autoSpaceDE w:val="0"/>
        <w:autoSpaceDN w:val="0"/>
        <w:adjustRightInd w:val="0"/>
        <w:spacing w:after="0" w:line="240" w:lineRule="auto"/>
        <w:rPr>
          <w:rFonts w:ascii="Calibri" w:hAnsi="Calibri" w:cs="Calibri"/>
        </w:rPr>
      </w:pPr>
    </w:p>
    <w:p w14:paraId="6A7A2B99" w14:textId="77777777"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Mapovateľ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sčítavateľ 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6BE77568" w14:textId="77777777"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p>
    <w:p w14:paraId="298FF50B" w14:textId="77777777"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12B86DF5" w14:textId="77777777"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p>
    <w:p w14:paraId="485F0401" w14:textId="77777777" w:rsidR="00E14F6B" w:rsidRP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00297674" w14:textId="77777777" w:rsidR="00A532E7" w:rsidRPr="00A532E7" w:rsidRDefault="00A532E7" w:rsidP="00A532E7">
      <w:pPr>
        <w:spacing w:after="0" w:line="240" w:lineRule="auto"/>
        <w:jc w:val="both"/>
        <w:rPr>
          <w:rFonts w:ascii="Times New Roman" w:hAnsi="Times New Roman" w:cs="Times New Roman"/>
          <w:sz w:val="10"/>
          <w:szCs w:val="10"/>
        </w:rPr>
      </w:pPr>
    </w:p>
    <w:p w14:paraId="51B1FCAF" w14:textId="77777777" w:rsidR="00A532E7" w:rsidRDefault="00E14F6B"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27199">
        <w:rPr>
          <w:rFonts w:ascii="Times New Roman" w:hAnsi="Times New Roman" w:cs="Times New Roman"/>
          <w:i/>
          <w:iCs/>
          <w:sz w:val="20"/>
          <w:szCs w:val="20"/>
        </w:rPr>
        <w:t>sčítavateľa</w:t>
      </w:r>
      <w:proofErr w:type="spellEnd"/>
      <w:r w:rsidRPr="00E14F6B">
        <w:rPr>
          <w:rFonts w:ascii="Times New Roman" w:hAnsi="Times New Roman" w:cs="Times New Roman"/>
          <w:sz w:val="20"/>
          <w:szCs w:val="20"/>
        </w:rPr>
        <w:t xml:space="preserve"> – meno </w:t>
      </w:r>
      <w:proofErr w:type="spellStart"/>
      <w:r w:rsidR="00327199">
        <w:rPr>
          <w:rFonts w:ascii="Times New Roman" w:hAnsi="Times New Roman" w:cs="Times New Roman"/>
          <w:sz w:val="20"/>
          <w:szCs w:val="20"/>
        </w:rPr>
        <w:t>sčítavateľa</w:t>
      </w:r>
      <w:proofErr w:type="spellEnd"/>
      <w:r w:rsidRPr="00E14F6B">
        <w:rPr>
          <w:rFonts w:ascii="Times New Roman" w:hAnsi="Times New Roman" w:cs="Times New Roman"/>
          <w:sz w:val="20"/>
          <w:szCs w:val="20"/>
        </w:rPr>
        <w:t xml:space="preserve"> danej TML</w:t>
      </w:r>
      <w:r w:rsidR="00327199">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3437966D"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53929516"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396E3D64"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5535FB58"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lastRenderedPageBreak/>
        <w:t>Dátum</w:t>
      </w:r>
      <w:r>
        <w:rPr>
          <w:rFonts w:ascii="Times New Roman" w:hAnsi="Times New Roman" w:cs="Times New Roman"/>
          <w:sz w:val="20"/>
          <w:szCs w:val="20"/>
        </w:rPr>
        <w:t xml:space="preserve"> – dátum sčítavania. Pole je povinné.</w:t>
      </w:r>
    </w:p>
    <w:p w14:paraId="12F84CE4" w14:textId="77777777" w:rsidR="006049D2" w:rsidRDefault="006049D2" w:rsidP="00E14F6B">
      <w:pPr>
        <w:autoSpaceDE w:val="0"/>
        <w:autoSpaceDN w:val="0"/>
        <w:adjustRightInd w:val="0"/>
        <w:spacing w:after="0" w:line="240" w:lineRule="auto"/>
        <w:rPr>
          <w:rFonts w:ascii="Times New Roman" w:hAnsi="Times New Roman" w:cs="Times New Roman"/>
          <w:sz w:val="20"/>
          <w:szCs w:val="20"/>
        </w:rPr>
      </w:pPr>
    </w:p>
    <w:p w14:paraId="5AAA8C36" w14:textId="77777777" w:rsidR="006049D2" w:rsidRPr="006049D2" w:rsidRDefault="006049D2" w:rsidP="00D85B9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p>
    <w:p w14:paraId="5BD1D519"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1BE905FD"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55976F95"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2DA09B92"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057CEDDC"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24BDBEC8"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1E4CB86E"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04C092A"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00084264"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57E7974C"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Početnosť do 100 m</w:t>
      </w:r>
      <w:r>
        <w:rPr>
          <w:rFonts w:ascii="Times New Roman" w:hAnsi="Times New Roman" w:cs="Times New Roman"/>
          <w:sz w:val="20"/>
          <w:szCs w:val="20"/>
        </w:rPr>
        <w:t xml:space="preserve"> – vyplní sa početnosť druhu do 100 m</w:t>
      </w:r>
      <w:r w:rsidR="003D0280">
        <w:rPr>
          <w:rFonts w:ascii="Times New Roman" w:hAnsi="Times New Roman" w:cs="Times New Roman"/>
          <w:sz w:val="20"/>
          <w:szCs w:val="20"/>
        </w:rPr>
        <w:t>. Pole je povinné.</w:t>
      </w:r>
    </w:p>
    <w:p w14:paraId="6AA423D3"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35FF3855"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Početnosť nad 100 m</w:t>
      </w:r>
      <w:r>
        <w:rPr>
          <w:rFonts w:ascii="Times New Roman" w:hAnsi="Times New Roman" w:cs="Times New Roman"/>
          <w:sz w:val="20"/>
          <w:szCs w:val="20"/>
        </w:rPr>
        <w:t xml:space="preserve"> – vyplní sa početnosť druhu nad 100 m</w:t>
      </w:r>
      <w:r w:rsidR="003D0280">
        <w:rPr>
          <w:rFonts w:ascii="Times New Roman" w:hAnsi="Times New Roman" w:cs="Times New Roman"/>
          <w:sz w:val="20"/>
          <w:szCs w:val="20"/>
        </w:rPr>
        <w:t>. Pole je povinné.</w:t>
      </w:r>
    </w:p>
    <w:p w14:paraId="1B20F730"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5AB7ABE7"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34A90FD"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6EA90C1B"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6424B9C"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185B9DC7"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0DC0A9AC"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3339DED0"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4E25954C"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12DD663E"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52A82600"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17C6A0CC"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3A1380EF"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19462DF6"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345E07BE"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165BC18B"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591CA9D7"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3BAC8DB9"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65C5CC45"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i/>
          <w:iCs/>
          <w:sz w:val="20"/>
          <w:szCs w:val="20"/>
        </w:rPr>
      </w:pPr>
    </w:p>
    <w:p w14:paraId="703A59A4"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098DDBF9"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223C8872"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74B3E9B"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6CAD74D5"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5567F5E1"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1050A52A" w14:textId="77777777" w:rsidR="003D0280" w:rsidRDefault="003D0280" w:rsidP="003D028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xml:space="preserve">– vyplní sa názov súbory fotky, ak bola vyhotovená fotodokumentácia. Vyplní sa zhodnotenie na akom % podiele z TMP (okruh 100 m okolo bodu) je realizovaný vhodne manažment (resp. </w:t>
      </w:r>
      <w:r>
        <w:rPr>
          <w:rFonts w:ascii="Times New Roman" w:hAnsi="Times New Roman" w:cs="Times New Roman"/>
          <w:sz w:val="20"/>
          <w:szCs w:val="20"/>
        </w:rPr>
        <w:lastRenderedPageBreak/>
        <w:t xml:space="preserve">súčasné hospodárske </w:t>
      </w:r>
      <w:proofErr w:type="spellStart"/>
      <w:r>
        <w:rPr>
          <w:rFonts w:ascii="Times New Roman" w:hAnsi="Times New Roman" w:cs="Times New Roman"/>
          <w:sz w:val="20"/>
          <w:szCs w:val="20"/>
        </w:rPr>
        <w:t>ne</w:t>
      </w:r>
      <w:proofErr w:type="spellEnd"/>
      <w:r>
        <w:rPr>
          <w:rFonts w:ascii="Times New Roman" w:hAnsi="Times New Roman" w:cs="Times New Roman"/>
          <w:sz w:val="20"/>
          <w:szCs w:val="20"/>
        </w:rPr>
        <w:t>/využívanie biotopov vtáctva, ktoré by mohlo byť označené ako manažment) s ohľadom na vyskytujúce sa či cieľové druhy monitorované na TMP.</w:t>
      </w:r>
    </w:p>
    <w:p w14:paraId="00DCE95E" w14:textId="77777777" w:rsidR="003D0280" w:rsidRDefault="003D0280" w:rsidP="006049D2">
      <w:pPr>
        <w:autoSpaceDE w:val="0"/>
        <w:autoSpaceDN w:val="0"/>
        <w:adjustRightInd w:val="0"/>
        <w:spacing w:after="0" w:line="240" w:lineRule="auto"/>
        <w:jc w:val="both"/>
        <w:rPr>
          <w:rFonts w:ascii="Times New Roman" w:hAnsi="Times New Roman" w:cs="Times New Roman"/>
          <w:i/>
          <w:iCs/>
          <w:sz w:val="20"/>
          <w:szCs w:val="20"/>
        </w:rPr>
      </w:pPr>
    </w:p>
    <w:p w14:paraId="35F17BF6"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0C2D6AC8"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45663480"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7CF8F507"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75DD0846"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3B9353A6" w14:textId="77777777" w:rsidR="001777B6" w:rsidRDefault="001777B6">
      <w:pPr>
        <w:rPr>
          <w:rFonts w:ascii="Times New Roman" w:hAnsi="Times New Roman" w:cs="Times New Roman"/>
          <w:sz w:val="20"/>
          <w:szCs w:val="20"/>
        </w:rPr>
      </w:pPr>
      <w:r>
        <w:rPr>
          <w:rFonts w:ascii="Times New Roman" w:hAnsi="Times New Roman" w:cs="Times New Roman"/>
          <w:sz w:val="20"/>
          <w:szCs w:val="20"/>
        </w:rPr>
        <w:br w:type="page"/>
      </w:r>
    </w:p>
    <w:p w14:paraId="1DFCE8A4" w14:textId="77777777" w:rsidR="001777B6" w:rsidRPr="001777B6" w:rsidRDefault="001777B6" w:rsidP="006049D2">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0A758D2F" w14:textId="77777777" w:rsidR="001777B6" w:rsidRDefault="001777B6" w:rsidP="006049D2">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443333" w:rsidRPr="005579C1" w14:paraId="77A6EF0F" w14:textId="77777777" w:rsidTr="00826D4E">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B2D0F" w14:textId="77777777" w:rsidR="00443333" w:rsidRPr="005579C1" w:rsidRDefault="00443333" w:rsidP="00826D4E">
            <w:pPr>
              <w:spacing w:after="0" w:line="240" w:lineRule="auto"/>
              <w:rPr>
                <w:rFonts w:ascii="Times New Roman" w:eastAsia="Times New Roman" w:hAnsi="Times New Roman" w:cs="Times New Roman"/>
                <w:b/>
                <w:bCs/>
                <w:sz w:val="20"/>
                <w:szCs w:val="20"/>
                <w:lang w:eastAsia="sk-SK"/>
              </w:rPr>
            </w:pPr>
            <w:bookmarkStart w:id="6"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6D1C744F" w14:textId="77777777" w:rsidR="00443333" w:rsidRPr="005579C1" w:rsidRDefault="00443333" w:rsidP="00826D4E">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443333" w:rsidRPr="005579C1" w14:paraId="260963D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2E1619"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35129C77"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443333" w:rsidRPr="005579C1" w14:paraId="4D38BAA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47E41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4E05BD3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443333" w:rsidRPr="005579C1" w14:paraId="65915F1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5E549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01DF10B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443333" w:rsidRPr="005579C1" w14:paraId="6EEF686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F93BE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387B581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443333" w:rsidRPr="005579C1" w14:paraId="3454D27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84655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7F31CB6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443333" w:rsidRPr="005579C1" w14:paraId="5EED6D3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1ABA9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5D74A51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443333" w:rsidRPr="005579C1" w14:paraId="5553CAB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82DFD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18D242A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443333" w:rsidRPr="005579C1" w14:paraId="7CC5F55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93FA3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69F1D00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443333" w:rsidRPr="005579C1" w14:paraId="4DFC9E5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627DF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4A87921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443333" w:rsidRPr="005579C1" w14:paraId="4AB9ADD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53B14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78C578D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443333" w:rsidRPr="005579C1" w14:paraId="5CCF51C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4EF3E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7FF1081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443333" w:rsidRPr="005579C1" w14:paraId="2BA6F5B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807AB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13F1506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443333" w:rsidRPr="005579C1" w14:paraId="35FCB14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2CFC9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3BE4076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443333" w:rsidRPr="005579C1" w14:paraId="7020A23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29560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5ED6C3C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443333" w:rsidRPr="005579C1" w14:paraId="3568DA8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FB454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789CE0C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443333" w:rsidRPr="005579C1" w14:paraId="1D85FAA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9581E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0CA47E1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443333" w:rsidRPr="005579C1" w14:paraId="739E46E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EE427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4A77DE7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443333" w:rsidRPr="005579C1" w14:paraId="513C9E8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131DA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6A6574B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443333" w:rsidRPr="005579C1" w14:paraId="4E10F12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99698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2172D98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443333" w:rsidRPr="005579C1" w14:paraId="6E00459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014E5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7C268D1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443333" w:rsidRPr="005579C1" w14:paraId="403DB80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7B54C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6571224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443333" w:rsidRPr="005579C1" w14:paraId="0828510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CA503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5E734B9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443333" w:rsidRPr="005579C1" w14:paraId="73E5C5A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BA2E1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3A874EC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443333" w:rsidRPr="005579C1" w14:paraId="3FCDE28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DCEC6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466585E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443333" w:rsidRPr="005579C1" w14:paraId="1AE5F84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77399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70E84D2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443333" w:rsidRPr="005579C1" w14:paraId="491C126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72FE3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6D9004F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443333" w:rsidRPr="005579C1" w14:paraId="465AB74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FC12E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656DF4F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443333" w:rsidRPr="005579C1" w14:paraId="0DA8EFF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356CE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199F41B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443333" w:rsidRPr="005579C1" w14:paraId="6E08AE7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0B5C9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3FEC79C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443333" w:rsidRPr="005579C1" w14:paraId="6C50B55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1A100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28E4CB1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443333" w:rsidRPr="005579C1" w14:paraId="50B0E00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4A492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0FE49EE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443333" w:rsidRPr="005579C1" w14:paraId="58B8867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8E694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6E694CE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443333" w:rsidRPr="005579C1" w14:paraId="580BA89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0BA54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6BD1508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443333" w:rsidRPr="005579C1" w14:paraId="55D0B25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50207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66FB67F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443333" w:rsidRPr="005579C1" w14:paraId="153114C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57A41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373F5F2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443333" w:rsidRPr="005579C1" w14:paraId="326E989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F630E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7DBF640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443333" w:rsidRPr="005579C1" w14:paraId="0448AD2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E0F6E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6C6BF2A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443333" w:rsidRPr="005579C1" w14:paraId="2C605AB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26E1A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35AC41A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443333" w:rsidRPr="005579C1" w14:paraId="603B15B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84382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766A1F2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443333" w:rsidRPr="005579C1" w14:paraId="2AF1B1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BC8D1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3D7E222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443333" w:rsidRPr="005579C1" w14:paraId="01E7A89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429C1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376A3E6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443333" w:rsidRPr="005579C1" w14:paraId="019EC16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3A854A"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73182DB7"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443333" w:rsidRPr="005579C1" w14:paraId="2C83D3B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6EC3C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shd w:val="clear" w:color="auto" w:fill="auto"/>
            <w:noWrap/>
            <w:vAlign w:val="bottom"/>
            <w:hideMark/>
          </w:tcPr>
          <w:p w14:paraId="2E59224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443333" w:rsidRPr="005579C1" w14:paraId="1EA7325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5D942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19098E5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443333" w:rsidRPr="005579C1" w14:paraId="3AF9DF4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441CE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shd w:val="clear" w:color="auto" w:fill="auto"/>
            <w:noWrap/>
            <w:vAlign w:val="bottom"/>
            <w:hideMark/>
          </w:tcPr>
          <w:p w14:paraId="4315EB8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443333" w:rsidRPr="005579C1" w14:paraId="7108019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F69D7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760320A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443333" w:rsidRPr="005579C1" w14:paraId="4E31E06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31680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11719A1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443333" w:rsidRPr="005579C1" w14:paraId="5552C99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7B1DD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1034D16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443333" w:rsidRPr="005579C1" w14:paraId="5FA1C98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0B956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2B6F15B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443333" w:rsidRPr="005579C1" w14:paraId="4E95A45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BD200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5E827A2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443333" w:rsidRPr="005579C1" w14:paraId="41CC518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CEFDA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68E55A7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443333" w:rsidRPr="005579C1" w14:paraId="7A2256F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61BBF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7E756EA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443333" w:rsidRPr="005579C1" w14:paraId="56830CC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6FA71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6069D0F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443333" w:rsidRPr="005579C1" w14:paraId="741F2E7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8E98E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058C582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443333" w:rsidRPr="005579C1" w14:paraId="0E4DC3F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46FBB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1D34D14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443333" w:rsidRPr="005579C1" w14:paraId="6FDA527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63005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6911EDB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443333" w:rsidRPr="005579C1" w14:paraId="0ED1AA0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9A5AC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2D9A2D8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443333" w:rsidRPr="005579C1" w14:paraId="3FC283D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7580E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62DFD38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443333" w:rsidRPr="005579C1" w14:paraId="080F1F5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487F8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0C50851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443333" w:rsidRPr="005579C1" w14:paraId="32478DC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325832"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716E5F36"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443333" w:rsidRPr="005579C1" w14:paraId="6605384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17128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562F0CA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443333" w:rsidRPr="005579C1" w14:paraId="2A016ED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4E202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5D33DF1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443333" w:rsidRPr="005579C1" w14:paraId="01CBD88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06C60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62E8387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443333" w:rsidRPr="005579C1" w14:paraId="2AB02CA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3D45C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3DA9806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443333" w:rsidRPr="005579C1" w14:paraId="190D853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AED30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24E24F6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443333" w:rsidRPr="005579C1" w14:paraId="07D46B8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BCD53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054D76D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443333" w:rsidRPr="005579C1" w14:paraId="3183653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2EAD1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48B3B71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443333" w:rsidRPr="005579C1" w14:paraId="6DAB665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CDC3F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28E4D42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443333" w:rsidRPr="005579C1" w14:paraId="0A8131F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82A5D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26223CB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443333" w:rsidRPr="005579C1" w14:paraId="7FFA619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66D4F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19056B8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443333" w:rsidRPr="005579C1" w14:paraId="5A04C2F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7FF33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1EA278E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443333" w:rsidRPr="005579C1" w14:paraId="6CEEFA8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B7FBB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44402C4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443333" w:rsidRPr="005579C1" w14:paraId="0CD9939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0EE8D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020820A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443333" w:rsidRPr="005579C1" w14:paraId="526E4E2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00CBE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439BFE0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443333" w:rsidRPr="005579C1" w14:paraId="344A86B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B9992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2734EBE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443333" w:rsidRPr="005579C1" w14:paraId="2AF264D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1FAC4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1C20A1F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443333" w:rsidRPr="005579C1" w14:paraId="45D7FC3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1332F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6B981E8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443333" w:rsidRPr="005579C1" w14:paraId="794FBF8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F43F8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7A35B43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443333" w:rsidRPr="005579C1" w14:paraId="475137C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74842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27FD9BD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443333" w:rsidRPr="005579C1" w14:paraId="359865A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D522D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38A5396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443333" w:rsidRPr="005579C1" w14:paraId="108F1AB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80C92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11B2B9D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443333" w:rsidRPr="005579C1" w14:paraId="126651D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0069C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73E77AF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443333" w:rsidRPr="005579C1" w14:paraId="23C354D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5E90C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18E4FCC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443333" w:rsidRPr="005579C1" w14:paraId="159F66C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9B5697"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3D558A17"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443333" w:rsidRPr="005579C1" w14:paraId="35146E8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36B2A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107008F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443333" w:rsidRPr="005579C1" w14:paraId="50E11BE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E019F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0F51D18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443333" w:rsidRPr="005579C1" w14:paraId="0F57103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F8A5F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6C04CDC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443333" w:rsidRPr="005579C1" w14:paraId="52BE1CB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165F1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674B671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443333" w:rsidRPr="005579C1" w14:paraId="388DDD7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5F958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shd w:val="clear" w:color="auto" w:fill="auto"/>
            <w:noWrap/>
            <w:vAlign w:val="bottom"/>
            <w:hideMark/>
          </w:tcPr>
          <w:p w14:paraId="07F7629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443333" w:rsidRPr="005579C1" w14:paraId="5921CDA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7641A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14C15D3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443333" w:rsidRPr="005579C1" w14:paraId="64407BC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DACB1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shd w:val="clear" w:color="auto" w:fill="auto"/>
            <w:noWrap/>
            <w:vAlign w:val="bottom"/>
            <w:hideMark/>
          </w:tcPr>
          <w:p w14:paraId="64AD37B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443333" w:rsidRPr="005579C1" w14:paraId="5F3BBE7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DA052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7F04339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443333" w:rsidRPr="005579C1" w14:paraId="1F8A21F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076F7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424D037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443333" w:rsidRPr="005579C1" w14:paraId="40A10DE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464D7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51157E7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443333" w:rsidRPr="005579C1" w14:paraId="55252DB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9ED74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51B62E9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443333" w:rsidRPr="005579C1" w14:paraId="4A72825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58AD4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7AFCAC7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443333" w:rsidRPr="005579C1" w14:paraId="107653D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FE32C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23EE852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443333" w:rsidRPr="005579C1" w14:paraId="168B609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7AA3C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49E94F1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443333" w:rsidRPr="005579C1" w14:paraId="0E6B0A5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04A49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592C2A9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443333" w:rsidRPr="005579C1" w14:paraId="39388D2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77C45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7CB4A55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443333" w:rsidRPr="005579C1" w14:paraId="4603B5A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8B8C4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099220D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443333" w:rsidRPr="005579C1" w14:paraId="78EBA41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5C625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4E3596E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443333" w:rsidRPr="005579C1" w14:paraId="6459801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03D83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458A43D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443333" w:rsidRPr="005579C1" w14:paraId="36ED236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942CA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4780E56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443333" w:rsidRPr="005579C1" w14:paraId="5E3B13E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747D8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0A00DD6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443333" w:rsidRPr="005579C1" w14:paraId="5DB1A5A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769FE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30E1B38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443333" w:rsidRPr="005579C1" w14:paraId="4CE57BE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2DB0F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0AE9F84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443333" w:rsidRPr="005579C1" w14:paraId="27E7D89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CF36C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1A757A7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443333" w:rsidRPr="005579C1" w14:paraId="2368237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6DA70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7DAE510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443333" w:rsidRPr="005579C1" w14:paraId="58EE6FB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25212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4475093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443333" w:rsidRPr="005579C1" w14:paraId="2944DA2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41CF2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4DB4B9B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443333" w:rsidRPr="005579C1" w14:paraId="3340D00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71C0A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13F82F7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443333" w:rsidRPr="005579C1" w14:paraId="660E270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7A5FE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69BF2C2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443333" w:rsidRPr="005579C1" w14:paraId="5677291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FBA38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1BBDABD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443333" w:rsidRPr="005579C1" w14:paraId="377CDFE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70D942"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684B9AC1"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443333" w:rsidRPr="005579C1" w14:paraId="47526F7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A5F86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1636972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443333" w:rsidRPr="005579C1" w14:paraId="306F516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8A109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0BAABF0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443333" w:rsidRPr="005579C1" w14:paraId="2E59C03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92987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47EEC71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443333" w:rsidRPr="005579C1" w14:paraId="7BE7235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2FAA3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73A0D3B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443333" w:rsidRPr="005579C1" w14:paraId="679EB05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43B73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59D8A78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443333" w:rsidRPr="005579C1" w14:paraId="392B2C3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DFE77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21BF0B8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443333" w:rsidRPr="005579C1" w14:paraId="00FE359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4B12F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03236C4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443333" w:rsidRPr="005579C1" w14:paraId="7F2ED9E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59B79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13E6253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443333" w:rsidRPr="005579C1" w14:paraId="7C456B0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6B55F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07CDC68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443333" w:rsidRPr="005579C1" w14:paraId="50D5AEE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26CFE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02033A0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443333" w:rsidRPr="005579C1" w14:paraId="4530C6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A2B82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6D7F3C1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443333" w:rsidRPr="005579C1" w14:paraId="365CAC8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4B344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0F226A8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443333" w:rsidRPr="005579C1" w14:paraId="2BB3C3C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52C24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2DF5045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443333" w:rsidRPr="005579C1" w14:paraId="1B6C812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69E0F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3AE918E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443333" w:rsidRPr="005579C1" w14:paraId="1CF2C1F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A4647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39AF80F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443333" w:rsidRPr="005579C1" w14:paraId="3D376A4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07285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35A2AF9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443333" w:rsidRPr="005579C1" w14:paraId="191CCAB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F6177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28EFF87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443333" w:rsidRPr="005579C1" w14:paraId="16FDBD8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98EF1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0619632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443333" w:rsidRPr="005579C1" w14:paraId="79D335C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5D2B7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54591DA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443333" w:rsidRPr="005579C1" w14:paraId="0C31AF3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C40B2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shd w:val="clear" w:color="auto" w:fill="auto"/>
            <w:noWrap/>
            <w:vAlign w:val="bottom"/>
            <w:hideMark/>
          </w:tcPr>
          <w:p w14:paraId="19EBF56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443333" w:rsidRPr="005579C1" w14:paraId="01CE0B5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1C433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7C4BC4E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443333" w:rsidRPr="005579C1" w14:paraId="14ED6A0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96DE34"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shd w:val="clear" w:color="auto" w:fill="auto"/>
            <w:noWrap/>
            <w:vAlign w:val="bottom"/>
            <w:hideMark/>
          </w:tcPr>
          <w:p w14:paraId="2ED74E8E"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443333" w:rsidRPr="005579C1" w14:paraId="0098A49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08D96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3589C00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443333" w:rsidRPr="005579C1" w14:paraId="06C3924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EED26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37099C7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443333" w:rsidRPr="005579C1" w14:paraId="4017738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CEEDC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7885CD0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443333" w:rsidRPr="005579C1" w14:paraId="061CEF1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B8417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5DB50F6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443333" w:rsidRPr="005579C1" w14:paraId="6652E25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0BE9F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271B889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443333" w:rsidRPr="005579C1" w14:paraId="7CD5F36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C2F2C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15E7E8A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443333" w:rsidRPr="005579C1" w14:paraId="2C68BAF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E7F6A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7BEF750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443333" w:rsidRPr="005579C1" w14:paraId="1266C1B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D9B60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63280C2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443333" w:rsidRPr="005579C1" w14:paraId="3B51233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22F80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5792F1B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443333" w:rsidRPr="005579C1" w14:paraId="21CAE93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C11EB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35C3561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443333" w:rsidRPr="005579C1" w14:paraId="504C3FA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614DD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2FF4757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443333" w:rsidRPr="005579C1" w14:paraId="047455F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340DC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2001E9D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443333" w:rsidRPr="005579C1" w14:paraId="111A780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139AE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512B9C5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443333" w:rsidRPr="005579C1" w14:paraId="34008E3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7B48A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779F43F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443333" w:rsidRPr="005579C1" w14:paraId="55B289D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5CA22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40C4B72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443333" w:rsidRPr="005579C1" w14:paraId="1F3A530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5DD11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532A779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443333" w:rsidRPr="005579C1" w14:paraId="72633D0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8F89A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6CA0DDA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443333" w:rsidRPr="005579C1" w14:paraId="663224F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294A2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1F0D8EF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443333" w:rsidRPr="005579C1" w14:paraId="5514E8C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C1216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082A2D3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443333" w:rsidRPr="005579C1" w14:paraId="2F798F7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31E4D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7B24024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443333" w:rsidRPr="005579C1" w14:paraId="407C944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82220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4C61015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443333" w:rsidRPr="005579C1" w14:paraId="4DE69BD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50904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5BBBC7A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443333" w:rsidRPr="005579C1" w14:paraId="3760107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F683D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662BBF8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443333" w:rsidRPr="005579C1" w14:paraId="22E6FFE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63637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2EEBB0B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443333" w:rsidRPr="005579C1" w14:paraId="6A4BE7F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F4D75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55F670A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443333" w:rsidRPr="005579C1" w14:paraId="744B061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0FDFC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6507B8D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443333" w:rsidRPr="005579C1" w14:paraId="24FA696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3689F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30576CE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443333" w:rsidRPr="005579C1" w14:paraId="1EFAB9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A9B1A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4A11912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443333" w:rsidRPr="005579C1" w14:paraId="1288AC9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BA648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70AF5CD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443333" w:rsidRPr="005579C1" w14:paraId="331AD4B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52280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0AD5473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443333" w:rsidRPr="005579C1" w14:paraId="703C083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5E428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6629E4D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443333" w:rsidRPr="005579C1" w14:paraId="5A68A13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14A54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1514CF7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443333" w:rsidRPr="005579C1" w14:paraId="4D1BEB3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FD744C"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68638616"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443333" w:rsidRPr="005579C1" w14:paraId="2EC7860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1B3BB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06CE2E0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443333" w:rsidRPr="005579C1" w14:paraId="1A9AF83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6D6DB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7C17080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443333" w:rsidRPr="005579C1" w14:paraId="6389D9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3208F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088EA62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443333" w:rsidRPr="005579C1" w14:paraId="6060D94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79265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54BFE27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443333" w:rsidRPr="005579C1" w14:paraId="6CF669C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7C935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0C2E72C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443333" w:rsidRPr="005579C1" w14:paraId="6EFF9C4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43D7B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79B6A5B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443333" w:rsidRPr="005579C1" w14:paraId="51C7E05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1BC22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46F5764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443333" w:rsidRPr="005579C1" w14:paraId="1E1D6CD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F5E27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22FEA57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443333" w:rsidRPr="005579C1" w14:paraId="4E75EC9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E6367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3FC39D4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443333" w:rsidRPr="005579C1" w14:paraId="47E3D0B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02F68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15B7D14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443333" w:rsidRPr="005579C1" w14:paraId="362C604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CB642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shd w:val="clear" w:color="auto" w:fill="auto"/>
            <w:noWrap/>
            <w:vAlign w:val="bottom"/>
            <w:hideMark/>
          </w:tcPr>
          <w:p w14:paraId="5ACE44A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443333" w:rsidRPr="005579C1" w14:paraId="3D7154D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768B0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61C0D32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443333" w:rsidRPr="005579C1" w14:paraId="52E1FD4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CF7AA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shd w:val="clear" w:color="auto" w:fill="auto"/>
            <w:noWrap/>
            <w:vAlign w:val="bottom"/>
            <w:hideMark/>
          </w:tcPr>
          <w:p w14:paraId="15A0BF9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443333" w:rsidRPr="005579C1" w14:paraId="2DB650C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BEAAA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27A6311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443333" w:rsidRPr="005579C1" w14:paraId="29D1400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4644E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10CD2A0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443333" w:rsidRPr="005579C1" w14:paraId="443310B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923A5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13D3ECE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443333" w:rsidRPr="005579C1" w14:paraId="2AB6FAE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15E17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4076DAD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443333" w:rsidRPr="005579C1" w14:paraId="5F3CAE7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C4F0C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4655A8E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443333" w:rsidRPr="005579C1" w14:paraId="277F441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FE905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01F4CD9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443333" w:rsidRPr="005579C1" w14:paraId="167A2B1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62F47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6749D4E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443333" w:rsidRPr="005579C1" w14:paraId="6DAF50D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D3E48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46F2DA5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443333" w:rsidRPr="005579C1" w14:paraId="7FB7079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BE018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094D90C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443333" w:rsidRPr="005579C1" w14:paraId="6CCCE22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AA1C2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3806829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443333" w:rsidRPr="005579C1" w14:paraId="7C02DE0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0DB3D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27B8EA5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443333" w:rsidRPr="005579C1" w14:paraId="33F2A2A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0C84E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1C52EA4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443333" w:rsidRPr="005579C1" w14:paraId="1C5C987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559F2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35C6880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443333" w:rsidRPr="005579C1" w14:paraId="3439A73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51914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7F3F234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443333" w:rsidRPr="005579C1" w14:paraId="38BAD8C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D016C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2406ECE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443333" w:rsidRPr="005579C1" w14:paraId="4F46784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1BC82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0BDA42E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443333" w:rsidRPr="005579C1" w14:paraId="22D7CAE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822BF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65DE791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443333" w:rsidRPr="005579C1" w14:paraId="33D8E16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8F190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4BC085C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443333" w:rsidRPr="005579C1" w14:paraId="55E6D23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4C42E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62AE5B0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443333" w:rsidRPr="005579C1" w14:paraId="405BA76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1C5EE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4272921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443333" w:rsidRPr="005579C1" w14:paraId="4DA6966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3281A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07A4859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443333" w:rsidRPr="005579C1" w14:paraId="769EBA8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E3BF8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5E36C7E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443333" w:rsidRPr="005579C1" w14:paraId="2840EE7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67E62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26F536B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443333" w:rsidRPr="005579C1" w14:paraId="16A60C9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07FE0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73A8327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443333" w:rsidRPr="005579C1" w14:paraId="207DB32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3D468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78C7B52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443333" w:rsidRPr="005579C1" w14:paraId="5292A21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4E76C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0A2F45B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443333" w:rsidRPr="005579C1" w14:paraId="7357AA8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61756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5BE1752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443333" w:rsidRPr="005579C1" w14:paraId="2B92294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3730E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315BD89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443333" w:rsidRPr="005579C1" w14:paraId="34F1A18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46304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1CB7096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443333" w:rsidRPr="005579C1" w14:paraId="7BA09BD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CF3082"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0B84AAFE"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443333" w:rsidRPr="005579C1" w14:paraId="3301240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87E24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0700567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443333" w:rsidRPr="005579C1" w14:paraId="03765CE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D0583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4CD4315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443333" w:rsidRPr="005579C1" w14:paraId="4781F0A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D7ED6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6CBA70B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443333" w:rsidRPr="005579C1" w14:paraId="5B12810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FABD2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5436F2E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443333" w:rsidRPr="005579C1" w14:paraId="41B2DDD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ECF14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6FF268F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443333" w:rsidRPr="005579C1" w14:paraId="5815BE7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F688C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5DE93EA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443333" w:rsidRPr="005579C1" w14:paraId="7BCB9A2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39031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07379E9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443333" w:rsidRPr="005579C1" w14:paraId="73E9C02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E6F80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53C6279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443333" w:rsidRPr="005579C1" w14:paraId="1923FF8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7D21A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0082131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443333" w:rsidRPr="005579C1" w14:paraId="01B5E0A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0E962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6BA3B07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443333" w:rsidRPr="005579C1" w14:paraId="63BB665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78E61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6E202F1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443333" w:rsidRPr="005579C1" w14:paraId="0F49BEA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50E6B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shd w:val="clear" w:color="auto" w:fill="auto"/>
            <w:noWrap/>
            <w:vAlign w:val="bottom"/>
            <w:hideMark/>
          </w:tcPr>
          <w:p w14:paraId="65AF407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443333" w:rsidRPr="005579C1" w14:paraId="30F1C89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22B0F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1CEC512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443333" w:rsidRPr="005579C1" w14:paraId="3F122CD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AA168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shd w:val="clear" w:color="auto" w:fill="auto"/>
            <w:noWrap/>
            <w:vAlign w:val="bottom"/>
            <w:hideMark/>
          </w:tcPr>
          <w:p w14:paraId="062E738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443333" w:rsidRPr="005579C1" w14:paraId="083E3D5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4F6CE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7D10CAB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443333" w:rsidRPr="005579C1" w14:paraId="5E62B88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C4823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4BC4F7C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443333" w:rsidRPr="005579C1" w14:paraId="256E0B7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4D089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024ED5D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443333" w:rsidRPr="005579C1" w14:paraId="295E5A9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BAD23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5F1E52E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443333" w:rsidRPr="005579C1" w14:paraId="1CAC92D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C6B01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185F578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443333" w:rsidRPr="005579C1" w14:paraId="244877B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8AAEB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1A5E073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443333" w:rsidRPr="005579C1" w14:paraId="27C389C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24948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1563912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443333" w:rsidRPr="005579C1" w14:paraId="437F059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88D17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02D86A9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443333" w:rsidRPr="005579C1" w14:paraId="41FE303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05612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186DA92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443333" w:rsidRPr="005579C1" w14:paraId="4AA34E1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8D07B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706E183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443333" w:rsidRPr="005579C1" w14:paraId="1AD00BD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F8BCD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6270C20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443333" w:rsidRPr="005579C1" w14:paraId="281048C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63F32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2773FF2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443333" w:rsidRPr="005579C1" w14:paraId="6FF7639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C5747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1912594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443333" w:rsidRPr="005579C1" w14:paraId="3E509C4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B4623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2327861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443333" w:rsidRPr="005579C1" w14:paraId="156DC35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87B59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324ED5D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443333" w:rsidRPr="005579C1" w14:paraId="6DDA2F0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EAAEB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7C3DE72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443333" w:rsidRPr="005579C1" w14:paraId="1ABE57B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4B8B5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7B2D7A6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443333" w:rsidRPr="005579C1" w14:paraId="4FD795A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375F8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4E59387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443333" w:rsidRPr="005579C1" w14:paraId="556F1BF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94130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77AA258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443333" w:rsidRPr="005579C1" w14:paraId="75D8C2E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909DE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2105C81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443333" w:rsidRPr="005579C1" w14:paraId="0AF7B68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BB42B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05FB0B9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443333" w:rsidRPr="005579C1" w14:paraId="42448BD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21643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080EFE7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443333" w:rsidRPr="005579C1" w14:paraId="404A384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B6BAC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2F28838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443333" w:rsidRPr="005579C1" w14:paraId="5039BE4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5D765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6E911E0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443333" w:rsidRPr="005579C1" w14:paraId="1DFC4D4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4635A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6A857C3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443333" w:rsidRPr="005579C1" w14:paraId="239AC3C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2DBF8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3D19D8B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443333" w:rsidRPr="005579C1" w14:paraId="55A65D2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54D1EE"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680652E1"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443333" w:rsidRPr="005579C1" w14:paraId="68A8362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5082B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2DB3E01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443333" w:rsidRPr="005579C1" w14:paraId="22B4393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33778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097D305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443333" w:rsidRPr="005579C1" w14:paraId="018445F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03FB5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6ECE75A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443333" w:rsidRPr="005579C1" w14:paraId="70A9DDE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7BB99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078ABE0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443333" w:rsidRPr="005579C1" w14:paraId="74B506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B1BC7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2097A58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443333" w:rsidRPr="005579C1" w14:paraId="6C2EA6D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D698DE"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46B36B78"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443333" w:rsidRPr="005579C1" w14:paraId="0698A4F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C48F6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13BE4CE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443333" w:rsidRPr="005579C1" w14:paraId="619CD27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FC6A6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768B85E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443333" w:rsidRPr="005579C1" w14:paraId="6601DBA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443B6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4CA80CD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443333" w:rsidRPr="005579C1" w14:paraId="44FA1A4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53F14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5F5B19D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443333" w:rsidRPr="005579C1" w14:paraId="23FC973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CDF35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7CFD7EF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443333" w:rsidRPr="005579C1" w14:paraId="4F999FC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419F3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6C85444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443333" w:rsidRPr="005579C1" w14:paraId="71F2B7B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93677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58F60A3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443333" w:rsidRPr="005579C1" w14:paraId="54D9E6C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7F029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2E92E7F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443333" w:rsidRPr="005579C1" w14:paraId="7C98782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76C69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55AD837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443333" w:rsidRPr="005579C1" w14:paraId="35987C7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46D59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387D2F9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443333" w:rsidRPr="005579C1" w14:paraId="2E65F14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ECC99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shd w:val="clear" w:color="auto" w:fill="auto"/>
            <w:noWrap/>
            <w:vAlign w:val="bottom"/>
            <w:hideMark/>
          </w:tcPr>
          <w:p w14:paraId="57FD605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443333" w:rsidRPr="005579C1" w14:paraId="1040D8E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E6EEF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1169507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443333" w:rsidRPr="005579C1" w14:paraId="02651CE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CE9A9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shd w:val="clear" w:color="auto" w:fill="auto"/>
            <w:noWrap/>
            <w:vAlign w:val="bottom"/>
            <w:hideMark/>
          </w:tcPr>
          <w:p w14:paraId="6B0D904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443333" w:rsidRPr="005579C1" w14:paraId="46FBC74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12C8C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77AD1B4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443333" w:rsidRPr="005579C1" w14:paraId="16280BB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181AC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6BC8EC8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443333" w:rsidRPr="005579C1" w14:paraId="6B48BDE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56E06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34EC60C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443333" w:rsidRPr="005579C1" w14:paraId="07C519F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AB29E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21745A9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443333" w:rsidRPr="005579C1" w14:paraId="3BB75D3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8300C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4FC10A5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443333" w:rsidRPr="005579C1" w14:paraId="087B2EC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80C3A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5ADDC27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443333" w:rsidRPr="005579C1" w14:paraId="22BE6D5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BF057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5341EA1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443333" w:rsidRPr="005579C1" w14:paraId="5834270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76700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20B4EEA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443333" w:rsidRPr="005579C1" w14:paraId="2CEFDB9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C91CE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3566344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443333" w:rsidRPr="005579C1" w14:paraId="075F390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C7DCE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7671D0A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443333" w:rsidRPr="005579C1" w14:paraId="7E0DC6C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1B22E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0B16A03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443333" w:rsidRPr="005579C1" w14:paraId="0EECE56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8FCE3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34E6A24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443333" w:rsidRPr="005579C1" w14:paraId="77C8416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293ED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165C8E3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443333" w:rsidRPr="005579C1" w14:paraId="6CA43B2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81BE1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0466890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443333" w:rsidRPr="005579C1" w14:paraId="661A399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7EC81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61CF3B1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443333" w:rsidRPr="005579C1" w14:paraId="0F71F4C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1F5E9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297BDA4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443333" w:rsidRPr="005579C1" w14:paraId="334764E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C8D42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307FD62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443333" w:rsidRPr="005579C1" w14:paraId="279B9DA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F7618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3165C0A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443333" w:rsidRPr="005579C1" w14:paraId="59D9819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FB0BB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14FD70B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443333" w:rsidRPr="005579C1" w14:paraId="2B04FF4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4D02F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0D770B9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443333" w:rsidRPr="005579C1" w14:paraId="4A8F459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C2ACB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3C6A06A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443333" w:rsidRPr="005579C1" w14:paraId="5123DE1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6E49E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231754F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443333" w:rsidRPr="005579C1" w14:paraId="3CDEE47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0C58C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3CB668C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443333" w:rsidRPr="005579C1" w14:paraId="711FB03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EEEC2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61E6DFA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443333" w:rsidRPr="005579C1" w14:paraId="7C18E6D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B7E29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147C356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443333" w:rsidRPr="005579C1" w14:paraId="29F2148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5C91B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144EB13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443333" w:rsidRPr="005579C1" w14:paraId="65C8EF3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0A4EB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7179B95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443333" w:rsidRPr="005579C1" w14:paraId="7EC514D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8CEC8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015A42E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443333" w:rsidRPr="005579C1" w14:paraId="73E4350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BD918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28843B5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443333" w:rsidRPr="005579C1" w14:paraId="7B94735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D3BDB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1A20E8E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443333" w:rsidRPr="005579C1" w14:paraId="3453604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1A712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5673D23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443333" w:rsidRPr="005579C1" w14:paraId="78C46BC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A1E37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469FBA8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443333" w:rsidRPr="005579C1" w14:paraId="0C1322A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6829E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111C772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443333" w:rsidRPr="005579C1" w14:paraId="483638F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2434B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6906E2C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w:t>
            </w:r>
            <w:proofErr w:type="spellStart"/>
            <w:r w:rsidRPr="005579C1">
              <w:rPr>
                <w:rFonts w:ascii="Times New Roman" w:eastAsia="Times New Roman" w:hAnsi="Times New Roman" w:cs="Times New Roman"/>
                <w:color w:val="000000"/>
                <w:sz w:val="20"/>
                <w:szCs w:val="20"/>
                <w:lang w:eastAsia="sk-SK"/>
              </w:rPr>
              <w:t>antropogénnymi</w:t>
            </w:r>
            <w:proofErr w:type="spellEnd"/>
            <w:r w:rsidRPr="005579C1">
              <w:rPr>
                <w:rFonts w:ascii="Times New Roman" w:eastAsia="Times New Roman" w:hAnsi="Times New Roman" w:cs="Times New Roman"/>
                <w:color w:val="000000"/>
                <w:sz w:val="20"/>
                <w:szCs w:val="20"/>
                <w:lang w:eastAsia="sk-SK"/>
              </w:rPr>
              <w:t xml:space="preserve">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443333" w:rsidRPr="005579C1" w14:paraId="2A716C4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344BA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6847ED8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443333" w:rsidRPr="005579C1" w14:paraId="751BDE9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52C34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6E19F6B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443333" w:rsidRPr="005579C1" w14:paraId="2E2BBD5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36512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43D3C4A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443333" w:rsidRPr="005579C1" w14:paraId="3084D65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0C874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7EAF921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443333" w:rsidRPr="005579C1" w14:paraId="05561F3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1EF0C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0507550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443333" w:rsidRPr="005579C1" w14:paraId="7BC3DE2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F7B4B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60DC3AA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443333" w:rsidRPr="005579C1" w14:paraId="0C1FB5B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2E802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26F7D12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443333" w:rsidRPr="005579C1" w14:paraId="54FDD41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8ADA3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64E2345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443333" w:rsidRPr="005579C1" w14:paraId="6DB49E3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BDD623"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15CCD283"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443333" w:rsidRPr="005579C1" w14:paraId="59B80C9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27824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shd w:val="clear" w:color="auto" w:fill="auto"/>
            <w:noWrap/>
            <w:vAlign w:val="bottom"/>
            <w:hideMark/>
          </w:tcPr>
          <w:p w14:paraId="17BD718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443333" w:rsidRPr="005579C1" w14:paraId="1045F69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C72B6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67D923F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443333" w:rsidRPr="005579C1" w14:paraId="29DAFBA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114D8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shd w:val="clear" w:color="auto" w:fill="auto"/>
            <w:noWrap/>
            <w:vAlign w:val="bottom"/>
            <w:hideMark/>
          </w:tcPr>
          <w:p w14:paraId="1DD9067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443333" w:rsidRPr="005579C1" w14:paraId="3134F48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F5BE8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7E9B91C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443333" w:rsidRPr="005579C1" w14:paraId="6763B7B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95F2E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2E9363A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443333" w:rsidRPr="005579C1" w14:paraId="57885FE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8AE4F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267E54C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443333" w:rsidRPr="005579C1" w14:paraId="27EFD24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D38DB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3FF1525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443333" w:rsidRPr="005579C1" w14:paraId="43674DB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62DA5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0960033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443333" w:rsidRPr="005579C1" w14:paraId="476314A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1E047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339DCA3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443333" w:rsidRPr="005579C1" w14:paraId="4DF1BAF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1CAD8D"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4A3AD45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443333" w:rsidRPr="005579C1" w14:paraId="0A313D3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9E850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556120B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443333" w:rsidRPr="005579C1" w14:paraId="5C73366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07137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1081BE6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443333" w:rsidRPr="005579C1" w14:paraId="1C5CD96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FB39A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22E0926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443333" w:rsidRPr="005579C1" w14:paraId="11BC023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0DEEE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7E94137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443333" w:rsidRPr="005579C1" w14:paraId="38A0227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ACE7B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28434AF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443333" w:rsidRPr="005579C1" w14:paraId="7DC9952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576AF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1EB0C02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443333" w:rsidRPr="005579C1" w14:paraId="0438799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6CD1D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1EBAED9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443333" w:rsidRPr="005579C1" w14:paraId="790EA2A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9D6C4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034E974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443333" w:rsidRPr="005579C1" w14:paraId="4C34674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8310C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5C26811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443333" w:rsidRPr="005579C1" w14:paraId="4800065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6A6FD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3B51B0F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443333" w:rsidRPr="005579C1" w14:paraId="5C5AFDC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FF4FE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34A9422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443333" w:rsidRPr="005579C1" w14:paraId="2BEAC03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C7671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61CA60A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443333" w:rsidRPr="005579C1" w14:paraId="4E1D4D5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DC8D6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132A056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443333" w:rsidRPr="005579C1" w14:paraId="6160745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2C695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23D299B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443333" w:rsidRPr="005579C1" w14:paraId="0BB2524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5B6261"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68D9EEFD"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443333" w:rsidRPr="005579C1" w14:paraId="1D80CEA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0A422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4B97E6D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443333" w:rsidRPr="005579C1" w14:paraId="57681E9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84CE1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0EE3E22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443333" w:rsidRPr="005579C1" w14:paraId="12BD071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69EBE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0A8B07F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443333" w:rsidRPr="005579C1" w14:paraId="7314BEA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C5C2F6"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55D54DC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443333" w:rsidRPr="005579C1" w14:paraId="10B4156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E2E8D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050AF70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443333" w:rsidRPr="005579C1" w14:paraId="0CFEEC6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A4B61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34E9EB9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443333" w:rsidRPr="005579C1" w14:paraId="71E159E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BFCCE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1B24E7E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443333" w:rsidRPr="005579C1" w14:paraId="1D74C18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434D6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49FD8218"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443333" w:rsidRPr="005579C1" w14:paraId="19990B2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31976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408A6D8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443333" w:rsidRPr="005579C1" w14:paraId="11693D7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4E47C4"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1923E73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443333" w:rsidRPr="005579C1" w14:paraId="3B58239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67989C"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5A5649C0"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443333" w:rsidRPr="005579C1" w14:paraId="6D10D7E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5B283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272261D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443333" w:rsidRPr="005579C1" w14:paraId="2B9448B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37FF2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1145532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443333" w:rsidRPr="005579C1" w14:paraId="5BB726F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B6D29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6AB9246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443333" w:rsidRPr="005579C1" w14:paraId="3D79FFB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5EA28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758D015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443333" w:rsidRPr="005579C1" w14:paraId="1DE6637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54BCEC"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29E0533F"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443333" w:rsidRPr="005579C1" w14:paraId="76313DB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8396D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153D92B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443333" w:rsidRPr="005579C1" w14:paraId="47F985E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192570"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11BE2E0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443333" w:rsidRPr="005579C1" w14:paraId="1D27618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93FA2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29F0FD0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443333" w:rsidRPr="005579C1" w14:paraId="24BB8F4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D5B1D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4315571B"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443333" w:rsidRPr="005579C1" w14:paraId="5E4B866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73B8C2"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5483C5E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443333" w:rsidRPr="005579C1" w14:paraId="79B5D69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6F2D2E"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shd w:val="clear" w:color="auto" w:fill="auto"/>
            <w:noWrap/>
            <w:vAlign w:val="bottom"/>
            <w:hideMark/>
          </w:tcPr>
          <w:p w14:paraId="4E24ED71"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443333" w:rsidRPr="005579C1" w14:paraId="3C20564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F5AD07"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1EFBC77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443333" w:rsidRPr="005579C1" w14:paraId="4EF6D78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9BD70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shd w:val="clear" w:color="auto" w:fill="auto"/>
            <w:noWrap/>
            <w:vAlign w:val="bottom"/>
            <w:hideMark/>
          </w:tcPr>
          <w:p w14:paraId="58945E6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443333" w:rsidRPr="005579C1" w14:paraId="2243123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B854A0"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30936980"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443333" w:rsidRPr="005579C1" w14:paraId="45B4AC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1EA319"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6C63A4C3"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443333" w:rsidRPr="005579C1" w14:paraId="1CCBD42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59DF3A"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75D58E95" w14:textId="77777777" w:rsidR="00443333" w:rsidRPr="005579C1" w:rsidRDefault="00443333"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443333" w:rsidRPr="005579C1" w14:paraId="7353E52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96B6E8"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7AF3BAD8" w14:textId="77777777" w:rsidR="00443333" w:rsidRPr="005579C1" w:rsidRDefault="00443333"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6"/>
    </w:tbl>
    <w:p w14:paraId="748A1C25" w14:textId="77777777" w:rsidR="00443333" w:rsidRDefault="00443333" w:rsidP="00443333"/>
    <w:p w14:paraId="3C53A9BC" w14:textId="77777777" w:rsidR="001777B6" w:rsidRPr="003418B9" w:rsidRDefault="001777B6" w:rsidP="006049D2">
      <w:pPr>
        <w:autoSpaceDE w:val="0"/>
        <w:autoSpaceDN w:val="0"/>
        <w:adjustRightInd w:val="0"/>
        <w:spacing w:after="0" w:line="240" w:lineRule="auto"/>
        <w:jc w:val="both"/>
        <w:rPr>
          <w:rFonts w:ascii="Times New Roman" w:hAnsi="Times New Roman" w:cs="Times New Roman"/>
          <w:sz w:val="20"/>
          <w:szCs w:val="20"/>
        </w:rPr>
      </w:pPr>
    </w:p>
    <w:sectPr w:rsidR="001777B6" w:rsidRPr="003418B9" w:rsidSect="005C5E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F824838"/>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F26"/>
    <w:rsid w:val="00020654"/>
    <w:rsid w:val="00031908"/>
    <w:rsid w:val="00045B12"/>
    <w:rsid w:val="00051DD4"/>
    <w:rsid w:val="00064543"/>
    <w:rsid w:val="000A3D85"/>
    <w:rsid w:val="000B0820"/>
    <w:rsid w:val="000B4235"/>
    <w:rsid w:val="000D1B15"/>
    <w:rsid w:val="0010560E"/>
    <w:rsid w:val="00137E72"/>
    <w:rsid w:val="00143A47"/>
    <w:rsid w:val="00172BA5"/>
    <w:rsid w:val="001777B6"/>
    <w:rsid w:val="00183D8A"/>
    <w:rsid w:val="001869F0"/>
    <w:rsid w:val="00187BED"/>
    <w:rsid w:val="00187ED0"/>
    <w:rsid w:val="00191601"/>
    <w:rsid w:val="001E42DA"/>
    <w:rsid w:val="001F3D0E"/>
    <w:rsid w:val="00223799"/>
    <w:rsid w:val="0023401F"/>
    <w:rsid w:val="00265200"/>
    <w:rsid w:val="00270D88"/>
    <w:rsid w:val="00273397"/>
    <w:rsid w:val="00294EC8"/>
    <w:rsid w:val="002B3AC3"/>
    <w:rsid w:val="002C13E0"/>
    <w:rsid w:val="002D1CDE"/>
    <w:rsid w:val="002E3FB7"/>
    <w:rsid w:val="003002E5"/>
    <w:rsid w:val="003129A8"/>
    <w:rsid w:val="00327199"/>
    <w:rsid w:val="00335406"/>
    <w:rsid w:val="003418B9"/>
    <w:rsid w:val="0035062E"/>
    <w:rsid w:val="0035067C"/>
    <w:rsid w:val="00370E7F"/>
    <w:rsid w:val="003865C4"/>
    <w:rsid w:val="003A1B93"/>
    <w:rsid w:val="003C2B44"/>
    <w:rsid w:val="003D0280"/>
    <w:rsid w:val="003E6F26"/>
    <w:rsid w:val="00422A26"/>
    <w:rsid w:val="00443333"/>
    <w:rsid w:val="0047206B"/>
    <w:rsid w:val="00472296"/>
    <w:rsid w:val="00497C9D"/>
    <w:rsid w:val="004B0549"/>
    <w:rsid w:val="004D5BA1"/>
    <w:rsid w:val="00537117"/>
    <w:rsid w:val="00543DC0"/>
    <w:rsid w:val="00551407"/>
    <w:rsid w:val="00552F32"/>
    <w:rsid w:val="005579C1"/>
    <w:rsid w:val="005A34CA"/>
    <w:rsid w:val="005B0BBD"/>
    <w:rsid w:val="005C0085"/>
    <w:rsid w:val="005C5E12"/>
    <w:rsid w:val="005F3057"/>
    <w:rsid w:val="006049D2"/>
    <w:rsid w:val="0062208F"/>
    <w:rsid w:val="006463B0"/>
    <w:rsid w:val="006C0C59"/>
    <w:rsid w:val="006F4206"/>
    <w:rsid w:val="00703F20"/>
    <w:rsid w:val="00720716"/>
    <w:rsid w:val="007242F0"/>
    <w:rsid w:val="0075437D"/>
    <w:rsid w:val="0077644B"/>
    <w:rsid w:val="007A196D"/>
    <w:rsid w:val="007B42D6"/>
    <w:rsid w:val="008707EC"/>
    <w:rsid w:val="00887DC7"/>
    <w:rsid w:val="008910DE"/>
    <w:rsid w:val="008E45C8"/>
    <w:rsid w:val="0093293D"/>
    <w:rsid w:val="00946CEC"/>
    <w:rsid w:val="00963070"/>
    <w:rsid w:val="00986B38"/>
    <w:rsid w:val="00A50F4D"/>
    <w:rsid w:val="00A532E7"/>
    <w:rsid w:val="00A65F5F"/>
    <w:rsid w:val="00A674DC"/>
    <w:rsid w:val="00AA1BC2"/>
    <w:rsid w:val="00AB79D4"/>
    <w:rsid w:val="00AC797D"/>
    <w:rsid w:val="00B625C5"/>
    <w:rsid w:val="00B8094A"/>
    <w:rsid w:val="00BB6971"/>
    <w:rsid w:val="00BC2802"/>
    <w:rsid w:val="00BE0960"/>
    <w:rsid w:val="00C10E2A"/>
    <w:rsid w:val="00C37E2F"/>
    <w:rsid w:val="00C96FBB"/>
    <w:rsid w:val="00CA5256"/>
    <w:rsid w:val="00CB65D1"/>
    <w:rsid w:val="00CC6D1E"/>
    <w:rsid w:val="00CE122D"/>
    <w:rsid w:val="00CE68E5"/>
    <w:rsid w:val="00D6414B"/>
    <w:rsid w:val="00D77E32"/>
    <w:rsid w:val="00D82C73"/>
    <w:rsid w:val="00D85B9F"/>
    <w:rsid w:val="00D94C50"/>
    <w:rsid w:val="00DC1D78"/>
    <w:rsid w:val="00E0643A"/>
    <w:rsid w:val="00E11060"/>
    <w:rsid w:val="00E14F6B"/>
    <w:rsid w:val="00E57BC9"/>
    <w:rsid w:val="00E733E2"/>
    <w:rsid w:val="00EB04A3"/>
    <w:rsid w:val="00EB4EA7"/>
    <w:rsid w:val="00F17C65"/>
    <w:rsid w:val="00F5734C"/>
    <w:rsid w:val="00F96C4E"/>
    <w:rsid w:val="00FD5452"/>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327FE"/>
  <w15:docId w15:val="{C77C0190-0E3C-4B2A-BB97-BC31DCDA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C5E12"/>
  </w:style>
  <w:style w:type="paragraph" w:styleId="Nadpis3">
    <w:name w:val="heading 3"/>
    <w:basedOn w:val="Normlny"/>
    <w:next w:val="Normlny"/>
    <w:link w:val="Nadpis3Char"/>
    <w:uiPriority w:val="9"/>
    <w:semiHidden/>
    <w:unhideWhenUsed/>
    <w:qFormat/>
    <w:rsid w:val="008E45C8"/>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semiHidden/>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semiHidden/>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character" w:customStyle="1" w:styleId="Nadpis3Char">
    <w:name w:val="Nadpis 3 Char"/>
    <w:basedOn w:val="Predvolenpsmoodseku"/>
    <w:link w:val="Nadpis3"/>
    <w:uiPriority w:val="9"/>
    <w:semiHidden/>
    <w:rsid w:val="008E45C8"/>
    <w:rPr>
      <w:rFonts w:asciiTheme="majorHAnsi" w:eastAsiaTheme="majorEastAsia" w:hAnsiTheme="majorHAnsi" w:cstheme="majorBidi"/>
      <w:color w:val="1F3763" w:themeColor="accent1" w:themeShade="7F"/>
      <w:sz w:val="24"/>
      <w:szCs w:val="24"/>
    </w:rPr>
  </w:style>
  <w:style w:type="character" w:customStyle="1" w:styleId="PredmetkomentraChar1">
    <w:name w:val="Predmet komentára Char1"/>
    <w:basedOn w:val="TextkomentraChar"/>
    <w:uiPriority w:val="99"/>
    <w:semiHidden/>
    <w:rsid w:val="004433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739438">
      <w:bodyDiv w:val="1"/>
      <w:marLeft w:val="0"/>
      <w:marRight w:val="0"/>
      <w:marTop w:val="0"/>
      <w:marBottom w:val="0"/>
      <w:divBdr>
        <w:top w:val="none" w:sz="0" w:space="0" w:color="auto"/>
        <w:left w:val="none" w:sz="0" w:space="0" w:color="auto"/>
        <w:bottom w:val="none" w:sz="0" w:space="0" w:color="auto"/>
        <w:right w:val="none" w:sz="0" w:space="0" w:color="auto"/>
      </w:divBdr>
    </w:div>
    <w:div w:id="329874297">
      <w:bodyDiv w:val="1"/>
      <w:marLeft w:val="0"/>
      <w:marRight w:val="0"/>
      <w:marTop w:val="0"/>
      <w:marBottom w:val="0"/>
      <w:divBdr>
        <w:top w:val="none" w:sz="0" w:space="0" w:color="auto"/>
        <w:left w:val="none" w:sz="0" w:space="0" w:color="auto"/>
        <w:bottom w:val="none" w:sz="0" w:space="0" w:color="auto"/>
        <w:right w:val="none" w:sz="0" w:space="0" w:color="auto"/>
      </w:divBdr>
    </w:div>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1082799986">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 w:id="1769538953">
      <w:bodyDiv w:val="1"/>
      <w:marLeft w:val="0"/>
      <w:marRight w:val="0"/>
      <w:marTop w:val="0"/>
      <w:marBottom w:val="0"/>
      <w:divBdr>
        <w:top w:val="none" w:sz="0" w:space="0" w:color="auto"/>
        <w:left w:val="none" w:sz="0" w:space="0" w:color="auto"/>
        <w:bottom w:val="none" w:sz="0" w:space="0" w:color="auto"/>
        <w:right w:val="none" w:sz="0" w:space="0" w:color="auto"/>
      </w:divBdr>
    </w:div>
    <w:div w:id="180041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pernicus.sazp.sk/"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xeno-canto.org/species/Apus-apu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CDA2A-6CA7-432D-B7A5-636E14974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5757</Words>
  <Characters>32818</Characters>
  <Application>Microsoft Office Word</Application>
  <DocSecurity>0</DocSecurity>
  <Lines>273</Lines>
  <Paragraphs>76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Andrea Balazova</cp:lastModifiedBy>
  <cp:revision>4</cp:revision>
  <dcterms:created xsi:type="dcterms:W3CDTF">2024-01-11T07:17:00Z</dcterms:created>
  <dcterms:modified xsi:type="dcterms:W3CDTF">2024-01-16T09:33:00Z</dcterms:modified>
</cp:coreProperties>
</file>