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5AB" w:rsidRPr="00482794" w:rsidRDefault="003635AB" w:rsidP="005B13E9">
      <w:pPr>
        <w:pBdr>
          <w:top w:val="single" w:sz="4" w:space="1" w:color="auto"/>
        </w:pBdr>
        <w:jc w:val="center"/>
        <w:rPr>
          <w:b/>
          <w:bCs/>
          <w:iCs/>
          <w:smallCaps/>
          <w:sz w:val="36"/>
          <w:szCs w:val="36"/>
        </w:rPr>
      </w:pPr>
      <w:r w:rsidRPr="00482794">
        <w:rPr>
          <w:b/>
          <w:bCs/>
          <w:iCs/>
          <w:smallCaps/>
          <w:sz w:val="36"/>
          <w:szCs w:val="36"/>
        </w:rPr>
        <w:t>Metodika monitoringu biotopu</w:t>
      </w:r>
    </w:p>
    <w:p w:rsidR="003635AB" w:rsidRPr="00482794" w:rsidRDefault="005B13E9" w:rsidP="005B13E9">
      <w:pPr>
        <w:pBdr>
          <w:top w:val="single" w:sz="4" w:space="1" w:color="auto"/>
        </w:pBdr>
        <w:jc w:val="center"/>
        <w:rPr>
          <w:b/>
          <w:smallCaps/>
          <w:sz w:val="36"/>
          <w:szCs w:val="36"/>
        </w:rPr>
      </w:pPr>
      <w:r w:rsidRPr="00482794">
        <w:rPr>
          <w:b/>
          <w:smallCaps/>
          <w:sz w:val="36"/>
          <w:szCs w:val="36"/>
        </w:rPr>
        <w:t xml:space="preserve">Natura 2000: </w:t>
      </w:r>
      <w:r w:rsidR="00E91442" w:rsidRPr="00482794">
        <w:rPr>
          <w:b/>
          <w:smallCaps/>
          <w:sz w:val="36"/>
          <w:szCs w:val="36"/>
        </w:rPr>
        <w:t xml:space="preserve">5130 </w:t>
      </w:r>
      <w:proofErr w:type="spellStart"/>
      <w:r w:rsidR="00E91442" w:rsidRPr="00482794">
        <w:rPr>
          <w:b/>
          <w:smallCaps/>
          <w:sz w:val="36"/>
          <w:szCs w:val="36"/>
        </w:rPr>
        <w:t>Juniperus</w:t>
      </w:r>
      <w:proofErr w:type="spellEnd"/>
      <w:r w:rsidR="00E91442" w:rsidRPr="00482794">
        <w:rPr>
          <w:b/>
          <w:smallCaps/>
          <w:sz w:val="36"/>
          <w:szCs w:val="36"/>
        </w:rPr>
        <w:t xml:space="preserve"> </w:t>
      </w:r>
      <w:proofErr w:type="spellStart"/>
      <w:r w:rsidR="00E91442" w:rsidRPr="00482794">
        <w:rPr>
          <w:b/>
          <w:smallCaps/>
          <w:sz w:val="36"/>
          <w:szCs w:val="36"/>
        </w:rPr>
        <w:t>communis</w:t>
      </w:r>
      <w:proofErr w:type="spellEnd"/>
      <w:r w:rsidR="00E91442" w:rsidRPr="00482794">
        <w:rPr>
          <w:b/>
          <w:smallCaps/>
          <w:sz w:val="36"/>
          <w:szCs w:val="36"/>
        </w:rPr>
        <w:t xml:space="preserve"> </w:t>
      </w:r>
      <w:proofErr w:type="spellStart"/>
      <w:r w:rsidR="00E91442" w:rsidRPr="00482794">
        <w:rPr>
          <w:b/>
          <w:smallCaps/>
          <w:sz w:val="36"/>
          <w:szCs w:val="36"/>
        </w:rPr>
        <w:t>formations</w:t>
      </w:r>
      <w:proofErr w:type="spellEnd"/>
      <w:r w:rsidR="00E91442" w:rsidRPr="00482794">
        <w:rPr>
          <w:b/>
          <w:smallCaps/>
          <w:sz w:val="36"/>
          <w:szCs w:val="36"/>
        </w:rPr>
        <w:t xml:space="preserve"> on </w:t>
      </w:r>
      <w:proofErr w:type="spellStart"/>
      <w:r w:rsidR="00E91442" w:rsidRPr="00482794">
        <w:rPr>
          <w:b/>
          <w:smallCaps/>
          <w:sz w:val="36"/>
          <w:szCs w:val="36"/>
        </w:rPr>
        <w:t>heaths</w:t>
      </w:r>
      <w:proofErr w:type="spellEnd"/>
      <w:r w:rsidR="00E91442" w:rsidRPr="00482794">
        <w:rPr>
          <w:b/>
          <w:smallCaps/>
          <w:sz w:val="36"/>
          <w:szCs w:val="36"/>
        </w:rPr>
        <w:t xml:space="preserve"> or </w:t>
      </w:r>
      <w:proofErr w:type="spellStart"/>
      <w:r w:rsidR="00E91442" w:rsidRPr="00482794">
        <w:rPr>
          <w:b/>
          <w:smallCaps/>
          <w:sz w:val="36"/>
          <w:szCs w:val="36"/>
        </w:rPr>
        <w:t>calcareous</w:t>
      </w:r>
      <w:proofErr w:type="spellEnd"/>
      <w:r w:rsidR="00E91442" w:rsidRPr="00482794">
        <w:rPr>
          <w:b/>
          <w:smallCaps/>
          <w:sz w:val="36"/>
          <w:szCs w:val="36"/>
        </w:rPr>
        <w:t xml:space="preserve"> </w:t>
      </w:r>
      <w:proofErr w:type="spellStart"/>
      <w:r w:rsidR="00E91442" w:rsidRPr="00482794">
        <w:rPr>
          <w:b/>
          <w:smallCaps/>
          <w:sz w:val="36"/>
          <w:szCs w:val="36"/>
        </w:rPr>
        <w:t>grasslands</w:t>
      </w:r>
      <w:proofErr w:type="spellEnd"/>
    </w:p>
    <w:p w:rsidR="005B13E9" w:rsidRDefault="00E91442" w:rsidP="00224ED4">
      <w:pPr>
        <w:pStyle w:val="Zarkazkladnhotextu"/>
        <w:tabs>
          <w:tab w:val="left" w:pos="851"/>
        </w:tabs>
        <w:jc w:val="center"/>
        <w:rPr>
          <w:rFonts w:ascii="Calibri" w:eastAsia="Calibri" w:hAnsi="Calibri"/>
          <w:color w:val="000000"/>
          <w:sz w:val="22"/>
          <w:szCs w:val="24"/>
        </w:rPr>
      </w:pPr>
      <w:r w:rsidRPr="00482794">
        <w:rPr>
          <w:rFonts w:ascii="Calibri" w:eastAsia="Calibri" w:hAnsi="Calibri"/>
          <w:color w:val="000000"/>
          <w:sz w:val="22"/>
          <w:szCs w:val="24"/>
        </w:rPr>
        <w:t>Kr2 Porasty borievky obyčajnej</w:t>
      </w:r>
    </w:p>
    <w:p w:rsidR="00224ED4" w:rsidRPr="00955D66" w:rsidRDefault="00224ED4" w:rsidP="00224ED4">
      <w:pPr>
        <w:pStyle w:val="Zarkazkladnhotextu"/>
        <w:pBdr>
          <w:bottom w:val="single" w:sz="4" w:space="1" w:color="auto"/>
        </w:pBdr>
        <w:tabs>
          <w:tab w:val="left" w:pos="851"/>
        </w:tabs>
        <w:jc w:val="center"/>
        <w:rPr>
          <w:b w:val="0"/>
          <w:color w:val="000000"/>
          <w:sz w:val="28"/>
          <w:szCs w:val="28"/>
        </w:rPr>
      </w:pPr>
    </w:p>
    <w:p w:rsidR="003635AB" w:rsidRPr="00324782" w:rsidRDefault="003635AB" w:rsidP="003635AB">
      <w:pPr>
        <w:spacing w:before="120"/>
        <w:jc w:val="both"/>
        <w:rPr>
          <w:rFonts w:asciiTheme="minorHAnsi" w:hAnsiTheme="minorHAnsi"/>
          <w:b/>
          <w:sz w:val="24"/>
          <w:szCs w:val="24"/>
        </w:rPr>
      </w:pPr>
      <w:r w:rsidRPr="00324782">
        <w:rPr>
          <w:rFonts w:asciiTheme="minorHAnsi" w:hAnsiTheme="minorHAnsi"/>
          <w:b/>
          <w:sz w:val="24"/>
          <w:szCs w:val="24"/>
        </w:rPr>
        <w:t>Spracovateľ:</w:t>
      </w:r>
      <w:r w:rsidRPr="00324782">
        <w:rPr>
          <w:rFonts w:asciiTheme="minorHAnsi" w:hAnsiTheme="minorHAnsi"/>
          <w:sz w:val="24"/>
          <w:szCs w:val="24"/>
        </w:rPr>
        <w:t xml:space="preserve"> </w:t>
      </w:r>
      <w:r w:rsidR="00F8091B">
        <w:rPr>
          <w:rFonts w:asciiTheme="minorHAnsi" w:hAnsiTheme="minorHAnsi"/>
          <w:sz w:val="24"/>
          <w:szCs w:val="24"/>
        </w:rPr>
        <w:t>Milan Valachovič</w:t>
      </w:r>
    </w:p>
    <w:p w:rsidR="003635AB" w:rsidRPr="00482794" w:rsidRDefault="003635AB" w:rsidP="003635AB">
      <w:pPr>
        <w:pStyle w:val="Zarkazkladnhotextu"/>
        <w:tabs>
          <w:tab w:val="left" w:pos="851"/>
        </w:tabs>
        <w:jc w:val="both"/>
        <w:rPr>
          <w:rFonts w:asciiTheme="minorHAnsi" w:eastAsia="Calibri" w:hAnsiTheme="minorHAnsi"/>
          <w:b w:val="0"/>
          <w:sz w:val="24"/>
          <w:szCs w:val="24"/>
        </w:rPr>
      </w:pPr>
      <w:r w:rsidRPr="00324782">
        <w:rPr>
          <w:rFonts w:asciiTheme="minorHAnsi" w:eastAsia="Calibri" w:hAnsiTheme="minorHAnsi"/>
          <w:sz w:val="24"/>
          <w:szCs w:val="24"/>
        </w:rPr>
        <w:t>Recenzent:</w:t>
      </w:r>
      <w:r w:rsidR="00224ED4" w:rsidRPr="00324782">
        <w:rPr>
          <w:rFonts w:asciiTheme="minorHAnsi" w:eastAsia="Calibri" w:hAnsiTheme="minorHAnsi"/>
          <w:sz w:val="24"/>
          <w:szCs w:val="24"/>
        </w:rPr>
        <w:t xml:space="preserve"> </w:t>
      </w:r>
      <w:r w:rsidR="00482794" w:rsidRPr="00482794">
        <w:rPr>
          <w:rFonts w:asciiTheme="minorHAnsi" w:eastAsia="Calibri" w:hAnsiTheme="minorHAnsi"/>
          <w:b w:val="0"/>
          <w:sz w:val="24"/>
          <w:szCs w:val="24"/>
        </w:rPr>
        <w:t>Viera Šefferová Stanová</w:t>
      </w:r>
    </w:p>
    <w:p w:rsidR="003635AB" w:rsidRPr="00324782" w:rsidRDefault="003635AB" w:rsidP="003635AB">
      <w:pPr>
        <w:pStyle w:val="Zarkazkladnhotextu"/>
        <w:tabs>
          <w:tab w:val="left" w:pos="851"/>
        </w:tabs>
        <w:jc w:val="center"/>
        <w:rPr>
          <w:rFonts w:asciiTheme="minorHAnsi" w:hAnsiTheme="minorHAnsi"/>
          <w:bCs/>
          <w:iCs/>
          <w:sz w:val="24"/>
          <w:szCs w:val="24"/>
        </w:rPr>
      </w:pPr>
    </w:p>
    <w:p w:rsidR="006B5933" w:rsidRPr="00324782" w:rsidRDefault="00DD48EF" w:rsidP="00224ED4">
      <w:pPr>
        <w:spacing w:after="0" w:line="240" w:lineRule="auto"/>
        <w:contextualSpacing/>
        <w:jc w:val="both"/>
        <w:rPr>
          <w:rFonts w:asciiTheme="minorHAnsi" w:eastAsia="Times New Roman" w:hAnsiTheme="minorHAnsi" w:cs="Arial"/>
          <w:b/>
          <w:sz w:val="24"/>
          <w:szCs w:val="24"/>
        </w:rPr>
      </w:pPr>
      <w:r>
        <w:rPr>
          <w:rFonts w:asciiTheme="minorHAnsi" w:eastAsia="Times New Roman" w:hAnsiTheme="minorHAnsi" w:cs="Arial"/>
          <w:b/>
          <w:sz w:val="24"/>
          <w:szCs w:val="24"/>
        </w:rPr>
        <w:t>O</w:t>
      </w:r>
      <w:r w:rsidR="006B5933" w:rsidRPr="00324782">
        <w:rPr>
          <w:rFonts w:asciiTheme="minorHAnsi" w:eastAsia="Times New Roman" w:hAnsiTheme="minorHAnsi" w:cs="Arial"/>
          <w:b/>
          <w:sz w:val="24"/>
          <w:szCs w:val="24"/>
        </w:rPr>
        <w:t>pis metódy (metód) zberu údajov pre realizáciu monitoringu v</w:t>
      </w:r>
      <w:r w:rsidR="00224ED4" w:rsidRPr="00324782">
        <w:rPr>
          <w:rFonts w:asciiTheme="minorHAnsi" w:eastAsia="Times New Roman" w:hAnsiTheme="minorHAnsi" w:cs="Arial"/>
          <w:b/>
          <w:sz w:val="24"/>
          <w:szCs w:val="24"/>
        </w:rPr>
        <w:t> </w:t>
      </w:r>
      <w:r w:rsidR="006B5933" w:rsidRPr="00324782">
        <w:rPr>
          <w:rFonts w:asciiTheme="minorHAnsi" w:eastAsia="Times New Roman" w:hAnsiTheme="minorHAnsi" w:cs="Arial"/>
          <w:b/>
          <w:sz w:val="24"/>
          <w:szCs w:val="24"/>
        </w:rPr>
        <w:t>teréne</w:t>
      </w:r>
      <w:r w:rsidR="00224ED4" w:rsidRPr="00324782">
        <w:rPr>
          <w:rFonts w:asciiTheme="minorHAnsi" w:eastAsia="Times New Roman" w:hAnsiTheme="minorHAnsi" w:cs="Arial"/>
          <w:b/>
          <w:sz w:val="24"/>
          <w:szCs w:val="24"/>
        </w:rPr>
        <w:t>.</w:t>
      </w:r>
    </w:p>
    <w:p w:rsidR="00DD48EF" w:rsidRDefault="00224ED4" w:rsidP="00B41DEC">
      <w:pPr>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sz w:val="24"/>
          <w:szCs w:val="24"/>
        </w:rPr>
        <w:t xml:space="preserve">Monitoring biotopu prebieha na dvoch úrovniach. </w:t>
      </w:r>
      <w:r w:rsidR="00200C0D" w:rsidRPr="00324782">
        <w:rPr>
          <w:rFonts w:asciiTheme="minorHAnsi" w:eastAsia="Times New Roman" w:hAnsiTheme="minorHAnsi" w:cs="Arial"/>
          <w:sz w:val="24"/>
          <w:szCs w:val="24"/>
        </w:rPr>
        <w:t xml:space="preserve">Trvalá monitorovacia lokalita (TML) je </w:t>
      </w:r>
      <w:r w:rsidR="000678ED" w:rsidRPr="00324782">
        <w:rPr>
          <w:rFonts w:asciiTheme="minorHAnsi" w:eastAsia="Times New Roman" w:hAnsiTheme="minorHAnsi" w:cs="Arial"/>
          <w:sz w:val="24"/>
          <w:szCs w:val="24"/>
        </w:rPr>
        <w:t xml:space="preserve">vyznačený polygón, na ktorom sa nachádza </w:t>
      </w:r>
      <w:r w:rsidR="00B41DEC">
        <w:rPr>
          <w:rFonts w:asciiTheme="minorHAnsi" w:eastAsia="Times New Roman" w:hAnsiTheme="minorHAnsi" w:cs="Arial"/>
          <w:sz w:val="24"/>
          <w:szCs w:val="24"/>
        </w:rPr>
        <w:t xml:space="preserve">monitorovaný </w:t>
      </w:r>
      <w:r w:rsidR="000678ED" w:rsidRPr="00324782">
        <w:rPr>
          <w:rFonts w:asciiTheme="minorHAnsi" w:eastAsia="Times New Roman" w:hAnsiTheme="minorHAnsi" w:cs="Arial"/>
          <w:sz w:val="24"/>
          <w:szCs w:val="24"/>
        </w:rPr>
        <w:t xml:space="preserve">biotop. </w:t>
      </w:r>
      <w:r w:rsidR="00B41DEC" w:rsidRPr="00B41DEC">
        <w:rPr>
          <w:rFonts w:asciiTheme="minorHAnsi" w:eastAsia="Times New Roman" w:hAnsiTheme="minorHAnsi" w:cs="Arial"/>
          <w:sz w:val="24"/>
          <w:szCs w:val="24"/>
        </w:rPr>
        <w:t>Formulár sa vypĺňa len pre TML daného biotopu.</w:t>
      </w:r>
      <w:r w:rsidR="00DD48EF">
        <w:rPr>
          <w:rFonts w:asciiTheme="minorHAnsi" w:eastAsia="Times New Roman" w:hAnsiTheme="minorHAnsi" w:cs="Arial"/>
          <w:sz w:val="24"/>
          <w:szCs w:val="24"/>
        </w:rPr>
        <w:t xml:space="preserve"> </w:t>
      </w:r>
    </w:p>
    <w:p w:rsidR="00C83094" w:rsidRDefault="00C83094" w:rsidP="000678ED">
      <w:pPr>
        <w:spacing w:after="0" w:line="240" w:lineRule="auto"/>
        <w:contextualSpacing/>
        <w:jc w:val="both"/>
        <w:rPr>
          <w:rFonts w:asciiTheme="minorHAnsi" w:eastAsia="Times New Roman" w:hAnsiTheme="minorHAnsi" w:cs="Arial"/>
          <w:sz w:val="24"/>
          <w:szCs w:val="24"/>
        </w:rPr>
      </w:pPr>
    </w:p>
    <w:p w:rsidR="000678ED" w:rsidRPr="00324782" w:rsidRDefault="000678ED" w:rsidP="000678ED">
      <w:pPr>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sz w:val="24"/>
          <w:szCs w:val="24"/>
        </w:rPr>
        <w:t>Na ploche, pre ktorú vypĺňame formulár, zapisujeme všetky dru</w:t>
      </w:r>
      <w:r w:rsidRPr="00B41DEC">
        <w:rPr>
          <w:rFonts w:asciiTheme="minorHAnsi" w:eastAsia="Times New Roman" w:hAnsiTheme="minorHAnsi" w:cs="Arial"/>
          <w:sz w:val="24"/>
          <w:szCs w:val="24"/>
        </w:rPr>
        <w:t>h</w:t>
      </w:r>
      <w:r w:rsidRPr="00324782">
        <w:rPr>
          <w:rFonts w:asciiTheme="minorHAnsi" w:eastAsia="Times New Roman" w:hAnsiTheme="minorHAnsi" w:cs="Arial"/>
          <w:sz w:val="24"/>
          <w:szCs w:val="24"/>
        </w:rPr>
        <w:t xml:space="preserve">y a ich </w:t>
      </w:r>
      <w:proofErr w:type="spellStart"/>
      <w:r w:rsidRPr="00324782">
        <w:rPr>
          <w:rFonts w:asciiTheme="minorHAnsi" w:eastAsia="Times New Roman" w:hAnsiTheme="minorHAnsi" w:cs="Arial"/>
          <w:sz w:val="24"/>
          <w:szCs w:val="24"/>
        </w:rPr>
        <w:t>pokryvnosť</w:t>
      </w:r>
      <w:proofErr w:type="spellEnd"/>
      <w:r w:rsidRPr="00324782">
        <w:rPr>
          <w:rFonts w:asciiTheme="minorHAnsi" w:eastAsia="Times New Roman" w:hAnsiTheme="minorHAnsi" w:cs="Arial"/>
          <w:sz w:val="24"/>
          <w:szCs w:val="24"/>
        </w:rPr>
        <w:t xml:space="preserve"> v </w:t>
      </w:r>
      <w:proofErr w:type="spellStart"/>
      <w:r w:rsidRPr="00324782">
        <w:rPr>
          <w:rFonts w:asciiTheme="minorHAnsi" w:eastAsia="Times New Roman" w:hAnsiTheme="minorHAnsi" w:cs="Arial"/>
          <w:sz w:val="24"/>
          <w:szCs w:val="24"/>
        </w:rPr>
        <w:t>Tansleyho</w:t>
      </w:r>
      <w:proofErr w:type="spellEnd"/>
      <w:r w:rsidRPr="00324782">
        <w:rPr>
          <w:rFonts w:asciiTheme="minorHAnsi" w:eastAsia="Times New Roman" w:hAnsiTheme="minorHAnsi" w:cs="Arial"/>
          <w:sz w:val="24"/>
          <w:szCs w:val="24"/>
        </w:rPr>
        <w:t xml:space="preserve"> stupnici, zaregistrované pri jednorazovom prechode danou plochou. </w:t>
      </w:r>
      <w:proofErr w:type="spellStart"/>
      <w:r w:rsidRPr="00324782">
        <w:rPr>
          <w:rFonts w:asciiTheme="minorHAnsi" w:eastAsia="Times New Roman" w:hAnsiTheme="minorHAnsi" w:cs="Arial"/>
          <w:sz w:val="24"/>
          <w:szCs w:val="24"/>
        </w:rPr>
        <w:t>Tansleyho</w:t>
      </w:r>
      <w:proofErr w:type="spellEnd"/>
      <w:r w:rsidRPr="00324782">
        <w:rPr>
          <w:rFonts w:asciiTheme="minorHAnsi" w:eastAsia="Times New Roman" w:hAnsiTheme="minorHAnsi" w:cs="Arial"/>
          <w:sz w:val="24"/>
          <w:szCs w:val="24"/>
        </w:rPr>
        <w:t xml:space="preserve"> stupnica pokryvnosti je nasledovná: </w:t>
      </w:r>
    </w:p>
    <w:p w:rsidR="000678ED" w:rsidRPr="00324782" w:rsidRDefault="000678ED" w:rsidP="000678ED">
      <w:pPr>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 xml:space="preserve">3 </w:t>
      </w:r>
      <w:r w:rsidRPr="00324782">
        <w:rPr>
          <w:rFonts w:asciiTheme="minorHAnsi" w:eastAsia="Times New Roman" w:hAnsiTheme="minorHAnsi" w:cs="Arial"/>
          <w:sz w:val="24"/>
          <w:szCs w:val="24"/>
        </w:rPr>
        <w:t xml:space="preserve">– viac ako </w:t>
      </w:r>
      <w:r w:rsidR="0078603A">
        <w:rPr>
          <w:rFonts w:asciiTheme="minorHAnsi" w:eastAsia="Times New Roman" w:hAnsiTheme="minorHAnsi" w:cs="Arial"/>
          <w:sz w:val="24"/>
          <w:szCs w:val="24"/>
        </w:rPr>
        <w:t>50</w:t>
      </w:r>
      <w:r w:rsidRPr="00324782">
        <w:rPr>
          <w:rFonts w:asciiTheme="minorHAnsi" w:eastAsia="Times New Roman" w:hAnsiTheme="minorHAnsi" w:cs="Arial"/>
          <w:sz w:val="24"/>
          <w:szCs w:val="24"/>
        </w:rPr>
        <w:t xml:space="preserve"> %</w:t>
      </w:r>
    </w:p>
    <w:p w:rsidR="000678ED" w:rsidRPr="00324782" w:rsidRDefault="000678ED" w:rsidP="000678ED">
      <w:pPr>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 xml:space="preserve">2 </w:t>
      </w:r>
      <w:r w:rsidRPr="00324782">
        <w:rPr>
          <w:rFonts w:asciiTheme="minorHAnsi" w:eastAsia="Times New Roman" w:hAnsiTheme="minorHAnsi" w:cs="Arial"/>
          <w:sz w:val="24"/>
          <w:szCs w:val="24"/>
        </w:rPr>
        <w:t xml:space="preserve">– 1 až </w:t>
      </w:r>
      <w:r w:rsidR="0078603A">
        <w:rPr>
          <w:rFonts w:asciiTheme="minorHAnsi" w:eastAsia="Times New Roman" w:hAnsiTheme="minorHAnsi" w:cs="Arial"/>
          <w:sz w:val="24"/>
          <w:szCs w:val="24"/>
        </w:rPr>
        <w:t>50</w:t>
      </w:r>
      <w:r w:rsidRPr="00324782">
        <w:rPr>
          <w:rFonts w:asciiTheme="minorHAnsi" w:eastAsia="Times New Roman" w:hAnsiTheme="minorHAnsi" w:cs="Arial"/>
          <w:sz w:val="24"/>
          <w:szCs w:val="24"/>
        </w:rPr>
        <w:t xml:space="preserve"> %</w:t>
      </w:r>
    </w:p>
    <w:p w:rsidR="000678ED" w:rsidRPr="00324782" w:rsidRDefault="000678ED" w:rsidP="000678ED">
      <w:pPr>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 xml:space="preserve">1 </w:t>
      </w:r>
      <w:r w:rsidRPr="00324782">
        <w:rPr>
          <w:rFonts w:asciiTheme="minorHAnsi" w:eastAsia="Times New Roman" w:hAnsiTheme="minorHAnsi" w:cs="Arial"/>
          <w:sz w:val="24"/>
          <w:szCs w:val="24"/>
        </w:rPr>
        <w:t>– menej ako 1 %</w:t>
      </w:r>
    </w:p>
    <w:p w:rsidR="000678ED" w:rsidRPr="0006592B" w:rsidRDefault="000678ED" w:rsidP="00224ED4">
      <w:pPr>
        <w:spacing w:after="0" w:line="240" w:lineRule="auto"/>
        <w:contextualSpacing/>
        <w:jc w:val="both"/>
        <w:rPr>
          <w:rFonts w:asciiTheme="minorHAnsi" w:eastAsia="Times New Roman" w:hAnsiTheme="minorHAnsi" w:cs="Arial"/>
          <w:sz w:val="24"/>
          <w:szCs w:val="24"/>
        </w:rPr>
      </w:pPr>
    </w:p>
    <w:p w:rsidR="00B41DEC" w:rsidRPr="00482794" w:rsidRDefault="00CE1EBB" w:rsidP="00224ED4">
      <w:pPr>
        <w:spacing w:after="0" w:line="240" w:lineRule="auto"/>
        <w:contextualSpacing/>
        <w:jc w:val="both"/>
        <w:rPr>
          <w:rFonts w:asciiTheme="minorHAnsi" w:eastAsia="Times New Roman" w:hAnsiTheme="minorHAnsi" w:cs="Arial"/>
          <w:sz w:val="24"/>
          <w:szCs w:val="24"/>
        </w:rPr>
      </w:pPr>
      <w:r w:rsidRPr="00482794">
        <w:rPr>
          <w:rFonts w:asciiTheme="minorHAnsi" w:eastAsia="Times New Roman" w:hAnsiTheme="minorHAnsi" w:cs="Arial"/>
          <w:sz w:val="24"/>
          <w:szCs w:val="24"/>
        </w:rPr>
        <w:t xml:space="preserve">V prípade, že sa na TML nachádza iný typ biotopu (najčastejšie </w:t>
      </w:r>
      <w:r w:rsidR="0006592B" w:rsidRPr="00482794">
        <w:rPr>
          <w:rFonts w:asciiTheme="minorHAnsi" w:eastAsia="Times New Roman" w:hAnsiTheme="minorHAnsi" w:cs="Arial"/>
          <w:sz w:val="24"/>
          <w:szCs w:val="24"/>
        </w:rPr>
        <w:t xml:space="preserve">plôšky </w:t>
      </w:r>
      <w:r w:rsidRPr="00482794">
        <w:rPr>
          <w:rFonts w:asciiTheme="minorHAnsi" w:eastAsia="Times New Roman" w:hAnsiTheme="minorHAnsi" w:cs="Arial"/>
          <w:sz w:val="24"/>
          <w:szCs w:val="24"/>
        </w:rPr>
        <w:t>s </w:t>
      </w:r>
      <w:proofErr w:type="spellStart"/>
      <w:r w:rsidRPr="00482794">
        <w:rPr>
          <w:rFonts w:asciiTheme="minorHAnsi" w:eastAsia="Times New Roman" w:hAnsiTheme="minorHAnsi" w:cs="Arial"/>
          <w:sz w:val="24"/>
          <w:szCs w:val="24"/>
        </w:rPr>
        <w:t>travinno-bylinnou</w:t>
      </w:r>
      <w:proofErr w:type="spellEnd"/>
      <w:r w:rsidRPr="00482794">
        <w:rPr>
          <w:rFonts w:asciiTheme="minorHAnsi" w:eastAsia="Times New Roman" w:hAnsiTheme="minorHAnsi" w:cs="Arial"/>
          <w:sz w:val="24"/>
          <w:szCs w:val="24"/>
        </w:rPr>
        <w:t xml:space="preserve"> vegetáciou</w:t>
      </w:r>
      <w:r w:rsidR="0006592B" w:rsidRPr="00482794">
        <w:rPr>
          <w:rFonts w:asciiTheme="minorHAnsi" w:eastAsia="Times New Roman" w:hAnsiTheme="minorHAnsi" w:cs="Arial"/>
          <w:sz w:val="24"/>
          <w:szCs w:val="24"/>
        </w:rPr>
        <w:t>)</w:t>
      </w:r>
      <w:r w:rsidRPr="00482794">
        <w:rPr>
          <w:rFonts w:asciiTheme="minorHAnsi" w:eastAsia="Times New Roman" w:hAnsiTheme="minorHAnsi" w:cs="Arial"/>
          <w:sz w:val="24"/>
          <w:szCs w:val="24"/>
        </w:rPr>
        <w:t xml:space="preserve">, zaznamenávame iba druhy prítomné na ploche s monitorovaným biotopom, </w:t>
      </w:r>
      <w:r w:rsidR="0006592B" w:rsidRPr="00482794">
        <w:rPr>
          <w:rFonts w:asciiTheme="minorHAnsi" w:eastAsia="Times New Roman" w:hAnsiTheme="minorHAnsi" w:cs="Arial"/>
          <w:sz w:val="24"/>
          <w:szCs w:val="24"/>
        </w:rPr>
        <w:t xml:space="preserve">a rovnako prispôsobíme aj hodnoty pokryvnosti, </w:t>
      </w:r>
      <w:proofErr w:type="spellStart"/>
      <w:r w:rsidR="0006592B" w:rsidRPr="00482794">
        <w:rPr>
          <w:rFonts w:asciiTheme="minorHAnsi" w:eastAsia="Times New Roman" w:hAnsiTheme="minorHAnsi" w:cs="Arial"/>
          <w:sz w:val="24"/>
          <w:szCs w:val="24"/>
        </w:rPr>
        <w:t>tj</w:t>
      </w:r>
      <w:proofErr w:type="spellEnd"/>
      <w:r w:rsidR="0006592B" w:rsidRPr="00482794">
        <w:rPr>
          <w:rFonts w:asciiTheme="minorHAnsi" w:eastAsia="Times New Roman" w:hAnsiTheme="minorHAnsi" w:cs="Arial"/>
          <w:sz w:val="24"/>
          <w:szCs w:val="24"/>
        </w:rPr>
        <w:t xml:space="preserve">. pre druhy uprednostňujúce výslnné miesta nedávame hodnoty 3. Sústreďujeme pozornosť na druhy rastúce v polotieni borievok, ktoré zabiehajú aj pod </w:t>
      </w:r>
      <w:r w:rsidR="00DB7665" w:rsidRPr="00482794">
        <w:rPr>
          <w:rFonts w:asciiTheme="minorHAnsi" w:eastAsia="Times New Roman" w:hAnsiTheme="minorHAnsi" w:cs="Arial"/>
          <w:sz w:val="24"/>
          <w:szCs w:val="24"/>
        </w:rPr>
        <w:t>hustejší p</w:t>
      </w:r>
      <w:r w:rsidR="0006592B" w:rsidRPr="00482794">
        <w:rPr>
          <w:rFonts w:asciiTheme="minorHAnsi" w:eastAsia="Times New Roman" w:hAnsiTheme="minorHAnsi" w:cs="Arial"/>
          <w:sz w:val="24"/>
          <w:szCs w:val="24"/>
        </w:rPr>
        <w:t xml:space="preserve">orast </w:t>
      </w:r>
      <w:proofErr w:type="spellStart"/>
      <w:r w:rsidR="0006592B" w:rsidRPr="00482794">
        <w:rPr>
          <w:rFonts w:asciiTheme="minorHAnsi" w:eastAsia="Times New Roman" w:hAnsiTheme="minorHAnsi" w:cs="Arial"/>
          <w:i/>
          <w:sz w:val="24"/>
          <w:szCs w:val="24"/>
        </w:rPr>
        <w:t>Juniperus</w:t>
      </w:r>
      <w:proofErr w:type="spellEnd"/>
      <w:r w:rsidR="0006592B" w:rsidRPr="00482794">
        <w:rPr>
          <w:rFonts w:asciiTheme="minorHAnsi" w:eastAsia="Times New Roman" w:hAnsiTheme="minorHAnsi" w:cs="Arial"/>
          <w:i/>
          <w:sz w:val="24"/>
          <w:szCs w:val="24"/>
        </w:rPr>
        <w:t xml:space="preserve"> </w:t>
      </w:r>
      <w:proofErr w:type="spellStart"/>
      <w:r w:rsidR="0006592B" w:rsidRPr="00482794">
        <w:rPr>
          <w:rFonts w:asciiTheme="minorHAnsi" w:eastAsia="Times New Roman" w:hAnsiTheme="minorHAnsi" w:cs="Arial"/>
          <w:i/>
          <w:sz w:val="24"/>
          <w:szCs w:val="24"/>
        </w:rPr>
        <w:t>communis</w:t>
      </w:r>
      <w:proofErr w:type="spellEnd"/>
      <w:r w:rsidR="0006592B" w:rsidRPr="00482794">
        <w:rPr>
          <w:rFonts w:asciiTheme="minorHAnsi" w:eastAsia="Times New Roman" w:hAnsiTheme="minorHAnsi" w:cs="Arial"/>
          <w:sz w:val="24"/>
          <w:szCs w:val="24"/>
        </w:rPr>
        <w:t xml:space="preserve">. </w:t>
      </w:r>
    </w:p>
    <w:p w:rsidR="0006592B" w:rsidRPr="00482794" w:rsidRDefault="0006592B" w:rsidP="00224ED4">
      <w:pPr>
        <w:spacing w:after="0" w:line="240" w:lineRule="auto"/>
        <w:contextualSpacing/>
        <w:jc w:val="both"/>
        <w:rPr>
          <w:rFonts w:asciiTheme="minorHAnsi" w:eastAsia="Times New Roman" w:hAnsiTheme="minorHAnsi" w:cs="Arial"/>
          <w:sz w:val="24"/>
          <w:szCs w:val="24"/>
        </w:rPr>
      </w:pPr>
    </w:p>
    <w:p w:rsidR="00324782" w:rsidRDefault="00BB6B4B" w:rsidP="00224ED4">
      <w:pPr>
        <w:spacing w:after="0" w:line="240" w:lineRule="auto"/>
        <w:contextualSpacing/>
        <w:jc w:val="both"/>
        <w:rPr>
          <w:rFonts w:asciiTheme="minorHAnsi" w:eastAsia="Times New Roman" w:hAnsiTheme="minorHAnsi" w:cs="Arial"/>
          <w:sz w:val="24"/>
          <w:szCs w:val="24"/>
        </w:rPr>
      </w:pPr>
      <w:r w:rsidRPr="00482794">
        <w:rPr>
          <w:rFonts w:asciiTheme="minorHAnsi" w:eastAsia="Times New Roman" w:hAnsiTheme="minorHAnsi" w:cs="Arial"/>
          <w:sz w:val="24"/>
          <w:szCs w:val="24"/>
        </w:rPr>
        <w:t xml:space="preserve">V rámci </w:t>
      </w:r>
      <w:r w:rsidR="00200C0D" w:rsidRPr="00482794">
        <w:rPr>
          <w:rFonts w:asciiTheme="minorHAnsi" w:eastAsia="Times New Roman" w:hAnsiTheme="minorHAnsi" w:cs="Arial"/>
          <w:sz w:val="24"/>
          <w:szCs w:val="24"/>
        </w:rPr>
        <w:t>TML</w:t>
      </w:r>
      <w:r w:rsidRPr="00482794">
        <w:rPr>
          <w:rFonts w:asciiTheme="minorHAnsi" w:eastAsia="Times New Roman" w:hAnsiTheme="minorHAnsi" w:cs="Arial"/>
          <w:sz w:val="24"/>
          <w:szCs w:val="24"/>
        </w:rPr>
        <w:t xml:space="preserve"> </w:t>
      </w:r>
      <w:r w:rsidR="00482794">
        <w:rPr>
          <w:rFonts w:asciiTheme="minorHAnsi" w:eastAsia="Times New Roman" w:hAnsiTheme="minorHAnsi" w:cs="Arial"/>
          <w:sz w:val="24"/>
          <w:szCs w:val="24"/>
        </w:rPr>
        <w:t>môžeme urobiť</w:t>
      </w:r>
      <w:r w:rsidRPr="00482794">
        <w:rPr>
          <w:rFonts w:asciiTheme="minorHAnsi" w:eastAsia="Times New Roman" w:hAnsiTheme="minorHAnsi" w:cs="Arial"/>
          <w:sz w:val="24"/>
          <w:szCs w:val="24"/>
        </w:rPr>
        <w:t xml:space="preserve"> </w:t>
      </w:r>
      <w:proofErr w:type="spellStart"/>
      <w:r w:rsidRPr="00482794">
        <w:rPr>
          <w:rFonts w:asciiTheme="minorHAnsi" w:eastAsia="Times New Roman" w:hAnsiTheme="minorHAnsi" w:cs="Arial"/>
          <w:sz w:val="24"/>
          <w:szCs w:val="24"/>
        </w:rPr>
        <w:t>fytocenologický</w:t>
      </w:r>
      <w:proofErr w:type="spellEnd"/>
      <w:r w:rsidRPr="00482794">
        <w:rPr>
          <w:rFonts w:asciiTheme="minorHAnsi" w:eastAsia="Times New Roman" w:hAnsiTheme="minorHAnsi" w:cs="Arial"/>
          <w:sz w:val="24"/>
          <w:szCs w:val="24"/>
        </w:rPr>
        <w:t xml:space="preserve"> zápis, ktorý lokaliz</w:t>
      </w:r>
      <w:r w:rsidR="0006592B" w:rsidRPr="00482794">
        <w:rPr>
          <w:rFonts w:asciiTheme="minorHAnsi" w:eastAsia="Times New Roman" w:hAnsiTheme="minorHAnsi" w:cs="Arial"/>
          <w:sz w:val="24"/>
          <w:szCs w:val="24"/>
        </w:rPr>
        <w:t xml:space="preserve">ujeme v strede plochy </w:t>
      </w:r>
      <w:r w:rsidR="00F8091B" w:rsidRPr="00482794">
        <w:rPr>
          <w:rFonts w:asciiTheme="minorHAnsi" w:eastAsia="Times New Roman" w:hAnsiTheme="minorHAnsi" w:cs="Arial"/>
          <w:sz w:val="24"/>
          <w:szCs w:val="24"/>
        </w:rPr>
        <w:t xml:space="preserve">pomocou </w:t>
      </w:r>
      <w:r w:rsidRPr="00482794">
        <w:rPr>
          <w:rFonts w:asciiTheme="minorHAnsi" w:eastAsia="Times New Roman" w:hAnsiTheme="minorHAnsi" w:cs="Arial"/>
          <w:sz w:val="24"/>
          <w:szCs w:val="24"/>
        </w:rPr>
        <w:t>GPS</w:t>
      </w:r>
      <w:r w:rsidR="0006592B" w:rsidRPr="00482794">
        <w:rPr>
          <w:rFonts w:asciiTheme="minorHAnsi" w:eastAsia="Times New Roman" w:hAnsiTheme="minorHAnsi" w:cs="Arial"/>
          <w:sz w:val="24"/>
          <w:szCs w:val="24"/>
        </w:rPr>
        <w:t xml:space="preserve"> a v teréne označíme 4 </w:t>
      </w:r>
      <w:proofErr w:type="spellStart"/>
      <w:r w:rsidR="0006592B" w:rsidRPr="00482794">
        <w:rPr>
          <w:rFonts w:asciiTheme="minorHAnsi" w:eastAsia="Times New Roman" w:hAnsiTheme="minorHAnsi" w:cs="Arial"/>
          <w:sz w:val="24"/>
          <w:szCs w:val="24"/>
        </w:rPr>
        <w:t>roxormi</w:t>
      </w:r>
      <w:proofErr w:type="spellEnd"/>
      <w:r w:rsidRPr="00482794">
        <w:rPr>
          <w:rFonts w:asciiTheme="minorHAnsi" w:eastAsia="Times New Roman" w:hAnsiTheme="minorHAnsi" w:cs="Arial"/>
          <w:sz w:val="24"/>
          <w:szCs w:val="24"/>
        </w:rPr>
        <w:t xml:space="preserve">. </w:t>
      </w:r>
      <w:r w:rsidR="0006592B" w:rsidRPr="00482794">
        <w:rPr>
          <w:rFonts w:asciiTheme="minorHAnsi" w:eastAsia="Times New Roman" w:hAnsiTheme="minorHAnsi" w:cs="Arial"/>
          <w:sz w:val="24"/>
          <w:szCs w:val="24"/>
        </w:rPr>
        <w:t xml:space="preserve">Pri pohybe v hustom poraste je vhodné si pomáhať mačetou, alebo aspoň si ruky chrániť koženými rukavicami. </w:t>
      </w:r>
      <w:r w:rsidR="00A37961" w:rsidRPr="00482794">
        <w:rPr>
          <w:rFonts w:asciiTheme="minorHAnsi" w:eastAsia="Times New Roman" w:hAnsiTheme="minorHAnsi" w:cs="Arial"/>
          <w:sz w:val="24"/>
          <w:szCs w:val="24"/>
        </w:rPr>
        <w:t xml:space="preserve">Zápis sa urobí pomocou metodiky </w:t>
      </w:r>
      <w:proofErr w:type="spellStart"/>
      <w:r w:rsidR="00324782" w:rsidRPr="00482794">
        <w:rPr>
          <w:rFonts w:asciiTheme="minorHAnsi" w:eastAsia="Times New Roman" w:hAnsiTheme="minorHAnsi" w:cs="Arial"/>
          <w:sz w:val="24"/>
          <w:szCs w:val="24"/>
        </w:rPr>
        <w:t>zürišsko-montpellierskej</w:t>
      </w:r>
      <w:proofErr w:type="spellEnd"/>
      <w:r w:rsidR="00324782" w:rsidRPr="00482794">
        <w:rPr>
          <w:rFonts w:asciiTheme="minorHAnsi" w:eastAsia="Times New Roman" w:hAnsiTheme="minorHAnsi" w:cs="Arial"/>
          <w:sz w:val="24"/>
          <w:szCs w:val="24"/>
        </w:rPr>
        <w:t xml:space="preserve"> školy. Používame upravenú 9-člennú stupnicu </w:t>
      </w:r>
      <w:r w:rsidR="00E00731" w:rsidRPr="00482794">
        <w:rPr>
          <w:rFonts w:asciiTheme="minorHAnsi" w:eastAsia="Times New Roman" w:hAnsiTheme="minorHAnsi" w:cs="Arial"/>
          <w:sz w:val="24"/>
          <w:szCs w:val="24"/>
        </w:rPr>
        <w:t>(</w:t>
      </w:r>
      <w:proofErr w:type="spellStart"/>
      <w:r w:rsidR="00E00731" w:rsidRPr="00482794">
        <w:rPr>
          <w:rFonts w:asciiTheme="minorHAnsi" w:eastAsia="Times New Roman" w:hAnsiTheme="minorHAnsi" w:cs="Arial"/>
          <w:sz w:val="24"/>
          <w:szCs w:val="24"/>
        </w:rPr>
        <w:t>van</w:t>
      </w:r>
      <w:proofErr w:type="spellEnd"/>
      <w:r w:rsidR="00E00731" w:rsidRPr="00482794">
        <w:rPr>
          <w:rFonts w:asciiTheme="minorHAnsi" w:eastAsia="Times New Roman" w:hAnsiTheme="minorHAnsi" w:cs="Arial"/>
          <w:sz w:val="24"/>
          <w:szCs w:val="24"/>
        </w:rPr>
        <w:t xml:space="preserve"> der</w:t>
      </w:r>
      <w:r w:rsidR="00E00731">
        <w:rPr>
          <w:rFonts w:asciiTheme="minorHAnsi" w:eastAsia="Times New Roman" w:hAnsiTheme="minorHAnsi" w:cs="Arial"/>
          <w:sz w:val="24"/>
          <w:szCs w:val="24"/>
        </w:rPr>
        <w:t xml:space="preserve"> </w:t>
      </w:r>
      <w:proofErr w:type="spellStart"/>
      <w:r w:rsidR="00E00731">
        <w:rPr>
          <w:rFonts w:asciiTheme="minorHAnsi" w:eastAsia="Times New Roman" w:hAnsiTheme="minorHAnsi" w:cs="Arial"/>
          <w:sz w:val="24"/>
          <w:szCs w:val="24"/>
        </w:rPr>
        <w:t>Maarel</w:t>
      </w:r>
      <w:proofErr w:type="spellEnd"/>
      <w:r w:rsidR="00E00731">
        <w:rPr>
          <w:rFonts w:asciiTheme="minorHAnsi" w:eastAsia="Times New Roman" w:hAnsiTheme="minorHAnsi" w:cs="Arial"/>
          <w:sz w:val="24"/>
          <w:szCs w:val="24"/>
        </w:rPr>
        <w:t xml:space="preserve"> 1979) </w:t>
      </w:r>
      <w:r w:rsidR="00324782" w:rsidRPr="00324782">
        <w:rPr>
          <w:rFonts w:asciiTheme="minorHAnsi" w:eastAsia="Times New Roman" w:hAnsiTheme="minorHAnsi" w:cs="Arial"/>
          <w:sz w:val="24"/>
          <w:szCs w:val="24"/>
        </w:rPr>
        <w:t xml:space="preserve">nasledovne: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r</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r w:rsidRPr="00324782">
        <w:rPr>
          <w:rFonts w:asciiTheme="minorHAnsi" w:eastAsia="Times New Roman" w:hAnsiTheme="minorHAnsi" w:cs="Arial"/>
          <w:sz w:val="24"/>
          <w:szCs w:val="24"/>
        </w:rPr>
        <w:t xml:space="preserve">1 až </w:t>
      </w:r>
      <w:r w:rsidR="00E00731">
        <w:rPr>
          <w:rFonts w:asciiTheme="minorHAnsi" w:eastAsia="Times New Roman" w:hAnsiTheme="minorHAnsi" w:cs="Arial"/>
          <w:sz w:val="24"/>
          <w:szCs w:val="24"/>
        </w:rPr>
        <w:t>3</w:t>
      </w:r>
      <w:r w:rsidRPr="00324782">
        <w:rPr>
          <w:rFonts w:asciiTheme="minorHAnsi" w:eastAsia="Times New Roman" w:hAnsiTheme="minorHAnsi" w:cs="Arial"/>
          <w:sz w:val="24"/>
          <w:szCs w:val="24"/>
        </w:rPr>
        <w:t xml:space="preserve"> jedinci s nepatrnou </w:t>
      </w:r>
      <w:proofErr w:type="spellStart"/>
      <w:r w:rsidRPr="00324782">
        <w:rPr>
          <w:rFonts w:asciiTheme="minorHAnsi" w:eastAsia="Times New Roman" w:hAnsiTheme="minorHAnsi" w:cs="Arial"/>
          <w:sz w:val="24"/>
          <w:szCs w:val="24"/>
        </w:rPr>
        <w:t>pokryvnosťou</w:t>
      </w:r>
      <w:proofErr w:type="spellEnd"/>
      <w:r w:rsidRPr="00324782">
        <w:rPr>
          <w:rFonts w:asciiTheme="minorHAnsi" w:eastAsia="Times New Roman" w:hAnsiTheme="minorHAnsi" w:cs="Arial"/>
          <w:sz w:val="24"/>
          <w:szCs w:val="24"/>
        </w:rPr>
        <w:t xml:space="preserve">,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r w:rsidR="00E00731">
        <w:rPr>
          <w:rFonts w:asciiTheme="minorHAnsi" w:eastAsia="Times New Roman" w:hAnsiTheme="minorHAnsi" w:cs="Arial"/>
          <w:sz w:val="24"/>
          <w:szCs w:val="24"/>
        </w:rPr>
        <w:t xml:space="preserve">niekoľko jedincov, </w:t>
      </w:r>
      <w:proofErr w:type="spellStart"/>
      <w:r w:rsidRPr="00324782">
        <w:rPr>
          <w:rFonts w:asciiTheme="minorHAnsi" w:eastAsia="Times New Roman" w:hAnsiTheme="minorHAnsi" w:cs="Arial"/>
          <w:sz w:val="24"/>
          <w:szCs w:val="24"/>
        </w:rPr>
        <w:t>pokryvnosť</w:t>
      </w:r>
      <w:proofErr w:type="spellEnd"/>
      <w:r>
        <w:rPr>
          <w:rFonts w:asciiTheme="minorHAnsi" w:eastAsia="Times New Roman" w:hAnsiTheme="minorHAnsi" w:cs="Arial"/>
          <w:sz w:val="24"/>
          <w:szCs w:val="24"/>
        </w:rPr>
        <w:t xml:space="preserve"> </w:t>
      </w:r>
      <w:r w:rsidR="00E00731">
        <w:rPr>
          <w:rFonts w:asciiTheme="minorHAnsi" w:eastAsia="Times New Roman" w:hAnsiTheme="minorHAnsi" w:cs="Arial"/>
          <w:sz w:val="24"/>
          <w:szCs w:val="24"/>
        </w:rPr>
        <w:t xml:space="preserve">0,5 až </w:t>
      </w:r>
      <w:r>
        <w:rPr>
          <w:rFonts w:asciiTheme="minorHAnsi" w:eastAsia="Times New Roman" w:hAnsiTheme="minorHAnsi" w:cs="Arial"/>
          <w:sz w:val="24"/>
          <w:szCs w:val="24"/>
        </w:rPr>
        <w:t>1</w:t>
      </w:r>
      <w:r w:rsidR="00E00731">
        <w:rPr>
          <w:rFonts w:asciiTheme="minorHAnsi" w:eastAsia="Times New Roman" w:hAnsiTheme="minorHAnsi" w:cs="Arial"/>
          <w:sz w:val="24"/>
          <w:szCs w:val="24"/>
        </w:rPr>
        <w:t>,5</w:t>
      </w:r>
      <w:r>
        <w:rPr>
          <w:rFonts w:asciiTheme="minorHAnsi" w:eastAsia="Times New Roman" w:hAnsiTheme="minorHAnsi" w:cs="Arial"/>
          <w:sz w:val="24"/>
          <w:szCs w:val="24"/>
        </w:rPr>
        <w:t xml:space="preserve"> % plochy,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1</w:t>
      </w:r>
      <w:r>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proofErr w:type="spellStart"/>
      <w:r>
        <w:rPr>
          <w:rFonts w:asciiTheme="minorHAnsi" w:eastAsia="Times New Roman" w:hAnsiTheme="minorHAnsi" w:cs="Arial"/>
          <w:sz w:val="24"/>
          <w:szCs w:val="24"/>
        </w:rPr>
        <w:t>pokryvnosť</w:t>
      </w:r>
      <w:proofErr w:type="spellEnd"/>
      <w:r w:rsidRPr="00324782">
        <w:rPr>
          <w:rFonts w:asciiTheme="minorHAnsi" w:eastAsia="Times New Roman" w:hAnsiTheme="minorHAnsi" w:cs="Arial"/>
          <w:sz w:val="24"/>
          <w:szCs w:val="24"/>
        </w:rPr>
        <w:t xml:space="preserve"> 1</w:t>
      </w:r>
      <w:r w:rsidR="00E00731">
        <w:rPr>
          <w:rFonts w:asciiTheme="minorHAnsi" w:eastAsia="Times New Roman" w:hAnsiTheme="minorHAnsi" w:cs="Arial"/>
          <w:sz w:val="24"/>
          <w:szCs w:val="24"/>
        </w:rPr>
        <w:t>,5 až 3</w:t>
      </w:r>
      <w:r w:rsidRPr="00324782">
        <w:rPr>
          <w:rFonts w:asciiTheme="minorHAnsi" w:eastAsia="Times New Roman" w:hAnsiTheme="minorHAnsi" w:cs="Arial"/>
          <w:sz w:val="24"/>
          <w:szCs w:val="24"/>
        </w:rPr>
        <w:t xml:space="preserve">% plochy,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2m</w:t>
      </w:r>
      <w:r w:rsidRPr="00324782">
        <w:rPr>
          <w:rFonts w:asciiTheme="minorHAnsi" w:eastAsia="Times New Roman" w:hAnsiTheme="minorHAnsi" w:cs="Arial"/>
          <w:sz w:val="24"/>
          <w:szCs w:val="24"/>
        </w:rPr>
        <w:t xml:space="preserve"> – </w:t>
      </w:r>
      <w:proofErr w:type="spellStart"/>
      <w:r w:rsidRPr="00324782">
        <w:rPr>
          <w:rFonts w:asciiTheme="minorHAnsi" w:eastAsia="Times New Roman" w:hAnsiTheme="minorHAnsi" w:cs="Arial"/>
          <w:sz w:val="24"/>
          <w:szCs w:val="24"/>
        </w:rPr>
        <w:t>pokryvnos</w:t>
      </w:r>
      <w:r>
        <w:rPr>
          <w:rFonts w:asciiTheme="minorHAnsi" w:eastAsia="Times New Roman" w:hAnsiTheme="minorHAnsi" w:cs="Arial"/>
          <w:sz w:val="24"/>
          <w:szCs w:val="24"/>
        </w:rPr>
        <w:t>ť</w:t>
      </w:r>
      <w:proofErr w:type="spellEnd"/>
      <w:r w:rsidRPr="00324782">
        <w:rPr>
          <w:rFonts w:asciiTheme="minorHAnsi" w:eastAsia="Times New Roman" w:hAnsiTheme="minorHAnsi" w:cs="Arial"/>
          <w:sz w:val="24"/>
          <w:szCs w:val="24"/>
        </w:rPr>
        <w:t xml:space="preserve"> </w:t>
      </w:r>
      <w:r w:rsidR="00E00731">
        <w:rPr>
          <w:rFonts w:asciiTheme="minorHAnsi" w:eastAsia="Times New Roman" w:hAnsiTheme="minorHAnsi" w:cs="Arial"/>
          <w:sz w:val="24"/>
          <w:szCs w:val="24"/>
        </w:rPr>
        <w:t xml:space="preserve">3 až </w:t>
      </w:r>
      <w:r w:rsidRPr="00324782">
        <w:rPr>
          <w:rFonts w:asciiTheme="minorHAnsi" w:eastAsia="Times New Roman" w:hAnsiTheme="minorHAnsi" w:cs="Arial"/>
          <w:sz w:val="24"/>
          <w:szCs w:val="24"/>
        </w:rPr>
        <w:t xml:space="preserve">5% plochy,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2a</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proofErr w:type="spellStart"/>
      <w:r w:rsidRPr="00324782">
        <w:rPr>
          <w:rFonts w:asciiTheme="minorHAnsi" w:eastAsia="Times New Roman" w:hAnsiTheme="minorHAnsi" w:cs="Arial"/>
          <w:sz w:val="24"/>
          <w:szCs w:val="24"/>
        </w:rPr>
        <w:t>pokryvnos</w:t>
      </w:r>
      <w:r>
        <w:rPr>
          <w:rFonts w:asciiTheme="minorHAnsi" w:eastAsia="Times New Roman" w:hAnsiTheme="minorHAnsi" w:cs="Arial"/>
          <w:sz w:val="24"/>
          <w:szCs w:val="24"/>
        </w:rPr>
        <w:t>ť</w:t>
      </w:r>
      <w:proofErr w:type="spellEnd"/>
      <w:r w:rsidRPr="00324782">
        <w:rPr>
          <w:rFonts w:asciiTheme="minorHAnsi" w:eastAsia="Times New Roman" w:hAnsiTheme="minorHAnsi" w:cs="Arial"/>
          <w:sz w:val="24"/>
          <w:szCs w:val="24"/>
        </w:rPr>
        <w:t xml:space="preserve"> 5 až 1</w:t>
      </w:r>
      <w:r w:rsidR="00E00731">
        <w:rPr>
          <w:rFonts w:asciiTheme="minorHAnsi" w:eastAsia="Times New Roman" w:hAnsiTheme="minorHAnsi" w:cs="Arial"/>
          <w:sz w:val="24"/>
          <w:szCs w:val="24"/>
        </w:rPr>
        <w:t>2,</w:t>
      </w:r>
      <w:r w:rsidRPr="00324782">
        <w:rPr>
          <w:rFonts w:asciiTheme="minorHAnsi" w:eastAsia="Times New Roman" w:hAnsiTheme="minorHAnsi" w:cs="Arial"/>
          <w:sz w:val="24"/>
          <w:szCs w:val="24"/>
        </w:rPr>
        <w:t xml:space="preserve">5% plochy,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2b</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proofErr w:type="spellStart"/>
      <w:r w:rsidRPr="00324782">
        <w:rPr>
          <w:rFonts w:asciiTheme="minorHAnsi" w:eastAsia="Times New Roman" w:hAnsiTheme="minorHAnsi" w:cs="Arial"/>
          <w:sz w:val="24"/>
          <w:szCs w:val="24"/>
        </w:rPr>
        <w:t>pokryvnos</w:t>
      </w:r>
      <w:r>
        <w:rPr>
          <w:rFonts w:asciiTheme="minorHAnsi" w:eastAsia="Times New Roman" w:hAnsiTheme="minorHAnsi" w:cs="Arial"/>
          <w:sz w:val="24"/>
          <w:szCs w:val="24"/>
        </w:rPr>
        <w:t>ť</w:t>
      </w:r>
      <w:proofErr w:type="spellEnd"/>
      <w:r w:rsidRPr="00324782">
        <w:rPr>
          <w:rFonts w:asciiTheme="minorHAnsi" w:eastAsia="Times New Roman" w:hAnsiTheme="minorHAnsi" w:cs="Arial"/>
          <w:sz w:val="24"/>
          <w:szCs w:val="24"/>
        </w:rPr>
        <w:t xml:space="preserve"> 1</w:t>
      </w:r>
      <w:r w:rsidR="00E00731">
        <w:rPr>
          <w:rFonts w:asciiTheme="minorHAnsi" w:eastAsia="Times New Roman" w:hAnsiTheme="minorHAnsi" w:cs="Arial"/>
          <w:sz w:val="24"/>
          <w:szCs w:val="24"/>
        </w:rPr>
        <w:t>2,</w:t>
      </w:r>
      <w:r w:rsidRPr="00324782">
        <w:rPr>
          <w:rFonts w:asciiTheme="minorHAnsi" w:eastAsia="Times New Roman" w:hAnsiTheme="minorHAnsi" w:cs="Arial"/>
          <w:sz w:val="24"/>
          <w:szCs w:val="24"/>
        </w:rPr>
        <w:t xml:space="preserve">5 až 25 % plochy,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3</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proofErr w:type="spellStart"/>
      <w:r w:rsidRPr="00324782">
        <w:rPr>
          <w:rFonts w:asciiTheme="minorHAnsi" w:eastAsia="Times New Roman" w:hAnsiTheme="minorHAnsi" w:cs="Arial"/>
          <w:sz w:val="24"/>
          <w:szCs w:val="24"/>
        </w:rPr>
        <w:t>pokryvnos</w:t>
      </w:r>
      <w:r>
        <w:rPr>
          <w:rFonts w:asciiTheme="minorHAnsi" w:eastAsia="Times New Roman" w:hAnsiTheme="minorHAnsi" w:cs="Arial"/>
          <w:sz w:val="24"/>
          <w:szCs w:val="24"/>
        </w:rPr>
        <w:t>ť</w:t>
      </w:r>
      <w:proofErr w:type="spellEnd"/>
      <w:r w:rsidRPr="00324782">
        <w:rPr>
          <w:rFonts w:asciiTheme="minorHAnsi" w:eastAsia="Times New Roman" w:hAnsiTheme="minorHAnsi" w:cs="Arial"/>
          <w:sz w:val="24"/>
          <w:szCs w:val="24"/>
        </w:rPr>
        <w:t xml:space="preserve"> 25 až 50 % plochy, </w:t>
      </w:r>
    </w:p>
    <w:p w:rsid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4</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proofErr w:type="spellStart"/>
      <w:r w:rsidRPr="00324782">
        <w:rPr>
          <w:rFonts w:asciiTheme="minorHAnsi" w:eastAsia="Times New Roman" w:hAnsiTheme="minorHAnsi" w:cs="Arial"/>
          <w:sz w:val="24"/>
          <w:szCs w:val="24"/>
        </w:rPr>
        <w:t>pokryvnos</w:t>
      </w:r>
      <w:r>
        <w:rPr>
          <w:rFonts w:asciiTheme="minorHAnsi" w:eastAsia="Times New Roman" w:hAnsiTheme="minorHAnsi" w:cs="Arial"/>
          <w:sz w:val="24"/>
          <w:szCs w:val="24"/>
        </w:rPr>
        <w:t>ť</w:t>
      </w:r>
      <w:proofErr w:type="spellEnd"/>
      <w:r w:rsidRPr="00324782">
        <w:rPr>
          <w:rFonts w:asciiTheme="minorHAnsi" w:eastAsia="Times New Roman" w:hAnsiTheme="minorHAnsi" w:cs="Arial"/>
          <w:sz w:val="24"/>
          <w:szCs w:val="24"/>
        </w:rPr>
        <w:t xml:space="preserve"> 50 až 75 % plochy, </w:t>
      </w:r>
    </w:p>
    <w:p w:rsidR="000678ED" w:rsidRPr="00324782" w:rsidRDefault="00324782" w:rsidP="00324782">
      <w:pPr>
        <w:tabs>
          <w:tab w:val="left" w:pos="567"/>
        </w:tabs>
        <w:spacing w:after="0" w:line="240" w:lineRule="auto"/>
        <w:contextualSpacing/>
        <w:jc w:val="both"/>
        <w:rPr>
          <w:rFonts w:asciiTheme="minorHAnsi" w:eastAsia="Times New Roman" w:hAnsiTheme="minorHAnsi" w:cs="Arial"/>
          <w:sz w:val="24"/>
          <w:szCs w:val="24"/>
        </w:rPr>
      </w:pPr>
      <w:r w:rsidRPr="00324782">
        <w:rPr>
          <w:rFonts w:asciiTheme="minorHAnsi" w:eastAsia="Times New Roman" w:hAnsiTheme="minorHAnsi" w:cs="Arial"/>
          <w:b/>
          <w:sz w:val="24"/>
          <w:szCs w:val="24"/>
        </w:rPr>
        <w:t>5</w:t>
      </w:r>
      <w:r w:rsidRPr="00324782">
        <w:rPr>
          <w:rFonts w:asciiTheme="minorHAnsi" w:eastAsia="Times New Roman" w:hAnsiTheme="minorHAnsi" w:cs="Arial"/>
          <w:sz w:val="24"/>
          <w:szCs w:val="24"/>
        </w:rPr>
        <w:t xml:space="preserve"> – </w:t>
      </w:r>
      <w:r>
        <w:rPr>
          <w:rFonts w:asciiTheme="minorHAnsi" w:eastAsia="Times New Roman" w:hAnsiTheme="minorHAnsi" w:cs="Arial"/>
          <w:sz w:val="24"/>
          <w:szCs w:val="24"/>
        </w:rPr>
        <w:tab/>
      </w:r>
      <w:proofErr w:type="spellStart"/>
      <w:r w:rsidRPr="00324782">
        <w:rPr>
          <w:rFonts w:asciiTheme="minorHAnsi" w:eastAsia="Times New Roman" w:hAnsiTheme="minorHAnsi" w:cs="Arial"/>
          <w:sz w:val="24"/>
          <w:szCs w:val="24"/>
        </w:rPr>
        <w:t>pokryvnos</w:t>
      </w:r>
      <w:r>
        <w:rPr>
          <w:rFonts w:asciiTheme="minorHAnsi" w:eastAsia="Times New Roman" w:hAnsiTheme="minorHAnsi" w:cs="Arial"/>
          <w:sz w:val="24"/>
          <w:szCs w:val="24"/>
        </w:rPr>
        <w:t>ť</w:t>
      </w:r>
      <w:proofErr w:type="spellEnd"/>
      <w:r w:rsidRPr="00324782">
        <w:rPr>
          <w:rFonts w:asciiTheme="minorHAnsi" w:eastAsia="Times New Roman" w:hAnsiTheme="minorHAnsi" w:cs="Arial"/>
          <w:sz w:val="24"/>
          <w:szCs w:val="24"/>
        </w:rPr>
        <w:t xml:space="preserve"> 75 až 100 % plochy.</w:t>
      </w:r>
    </w:p>
    <w:p w:rsidR="000678ED" w:rsidRDefault="000678ED" w:rsidP="00224ED4">
      <w:pPr>
        <w:spacing w:after="0" w:line="240" w:lineRule="auto"/>
        <w:contextualSpacing/>
        <w:jc w:val="both"/>
        <w:rPr>
          <w:rFonts w:asciiTheme="minorHAnsi" w:eastAsia="Times New Roman" w:hAnsiTheme="minorHAnsi" w:cs="Arial"/>
          <w:sz w:val="24"/>
          <w:szCs w:val="24"/>
        </w:rPr>
      </w:pPr>
    </w:p>
    <w:p w:rsidR="00E91442" w:rsidRPr="00482794" w:rsidRDefault="000678ED" w:rsidP="00224ED4">
      <w:pPr>
        <w:spacing w:after="0" w:line="240" w:lineRule="auto"/>
        <w:contextualSpacing/>
        <w:jc w:val="both"/>
        <w:rPr>
          <w:rFonts w:asciiTheme="minorHAnsi" w:eastAsia="Times New Roman" w:hAnsiTheme="minorHAnsi" w:cs="Arial"/>
          <w:sz w:val="24"/>
          <w:szCs w:val="24"/>
        </w:rPr>
      </w:pPr>
      <w:r w:rsidRPr="00482794">
        <w:rPr>
          <w:rFonts w:asciiTheme="minorHAnsi" w:eastAsia="Times New Roman" w:hAnsiTheme="minorHAnsi" w:cs="Arial"/>
          <w:sz w:val="24"/>
          <w:szCs w:val="24"/>
        </w:rPr>
        <w:lastRenderedPageBreak/>
        <w:t xml:space="preserve">Pre druhy ktoré sa nachádzajú aj v TMP aj v TML dávame </w:t>
      </w:r>
      <w:r w:rsidR="00B41DEC" w:rsidRPr="00482794">
        <w:rPr>
          <w:rFonts w:asciiTheme="minorHAnsi" w:eastAsia="Times New Roman" w:hAnsiTheme="minorHAnsi" w:cs="Arial"/>
          <w:sz w:val="24"/>
          <w:szCs w:val="24"/>
        </w:rPr>
        <w:t>hodnoty oboch stupníc</w:t>
      </w:r>
      <w:r w:rsidRPr="00482794">
        <w:rPr>
          <w:rFonts w:asciiTheme="minorHAnsi" w:eastAsia="Times New Roman" w:hAnsiTheme="minorHAnsi" w:cs="Arial"/>
          <w:sz w:val="24"/>
          <w:szCs w:val="24"/>
        </w:rPr>
        <w:t xml:space="preserve"> pokryvnost</w:t>
      </w:r>
      <w:r w:rsidR="00B41DEC" w:rsidRPr="00482794">
        <w:rPr>
          <w:rFonts w:asciiTheme="minorHAnsi" w:eastAsia="Times New Roman" w:hAnsiTheme="minorHAnsi" w:cs="Arial"/>
          <w:sz w:val="24"/>
          <w:szCs w:val="24"/>
        </w:rPr>
        <w:t>i</w:t>
      </w:r>
      <w:r w:rsidR="00A37961" w:rsidRPr="00482794">
        <w:rPr>
          <w:rFonts w:asciiTheme="minorHAnsi" w:eastAsia="Times New Roman" w:hAnsiTheme="minorHAnsi" w:cs="Arial"/>
          <w:sz w:val="24"/>
          <w:szCs w:val="24"/>
        </w:rPr>
        <w:t xml:space="preserve">. </w:t>
      </w:r>
      <w:r w:rsidR="00E91442" w:rsidRPr="00482794">
        <w:rPr>
          <w:rFonts w:asciiTheme="minorHAnsi" w:eastAsia="Times New Roman" w:hAnsiTheme="minorHAnsi" w:cs="Arial"/>
          <w:sz w:val="24"/>
          <w:szCs w:val="24"/>
        </w:rPr>
        <w:t xml:space="preserve">Borievkové porasty </w:t>
      </w:r>
      <w:r w:rsidR="001465EA" w:rsidRPr="00482794">
        <w:rPr>
          <w:rFonts w:asciiTheme="minorHAnsi" w:eastAsia="Times New Roman" w:hAnsiTheme="minorHAnsi" w:cs="Arial"/>
          <w:sz w:val="24"/>
          <w:szCs w:val="24"/>
        </w:rPr>
        <w:t>monitorujeme</w:t>
      </w:r>
      <w:r w:rsidR="00E91442" w:rsidRPr="00482794">
        <w:rPr>
          <w:rFonts w:asciiTheme="minorHAnsi" w:eastAsia="Times New Roman" w:hAnsiTheme="minorHAnsi" w:cs="Arial"/>
          <w:sz w:val="24"/>
          <w:szCs w:val="24"/>
        </w:rPr>
        <w:t xml:space="preserve"> </w:t>
      </w:r>
      <w:r w:rsidR="0006592B" w:rsidRPr="00482794">
        <w:rPr>
          <w:rFonts w:asciiTheme="minorHAnsi" w:eastAsia="Times New Roman" w:hAnsiTheme="minorHAnsi" w:cs="Arial"/>
          <w:sz w:val="24"/>
          <w:szCs w:val="24"/>
        </w:rPr>
        <w:t xml:space="preserve">najčastejšie </w:t>
      </w:r>
      <w:r w:rsidR="00E91442" w:rsidRPr="00482794">
        <w:rPr>
          <w:rFonts w:asciiTheme="minorHAnsi" w:eastAsia="Times New Roman" w:hAnsiTheme="minorHAnsi" w:cs="Arial"/>
          <w:sz w:val="24"/>
          <w:szCs w:val="24"/>
        </w:rPr>
        <w:t>v mozaike s </w:t>
      </w:r>
      <w:proofErr w:type="spellStart"/>
      <w:r w:rsidR="00E91442" w:rsidRPr="00482794">
        <w:rPr>
          <w:rFonts w:asciiTheme="minorHAnsi" w:eastAsia="Times New Roman" w:hAnsiTheme="minorHAnsi" w:cs="Arial"/>
          <w:sz w:val="24"/>
          <w:szCs w:val="24"/>
        </w:rPr>
        <w:t>travinno-bylinnými</w:t>
      </w:r>
      <w:proofErr w:type="spellEnd"/>
      <w:r w:rsidR="00E91442" w:rsidRPr="00482794">
        <w:rPr>
          <w:rFonts w:asciiTheme="minorHAnsi" w:eastAsia="Times New Roman" w:hAnsiTheme="minorHAnsi" w:cs="Arial"/>
          <w:sz w:val="24"/>
          <w:szCs w:val="24"/>
        </w:rPr>
        <w:t xml:space="preserve"> </w:t>
      </w:r>
      <w:r w:rsidR="001465EA" w:rsidRPr="00482794">
        <w:rPr>
          <w:rFonts w:asciiTheme="minorHAnsi" w:eastAsia="Times New Roman" w:hAnsiTheme="minorHAnsi" w:cs="Arial"/>
          <w:sz w:val="24"/>
          <w:szCs w:val="24"/>
        </w:rPr>
        <w:t>porastmi</w:t>
      </w:r>
      <w:r w:rsidR="00E91442" w:rsidRPr="00482794">
        <w:rPr>
          <w:rFonts w:asciiTheme="minorHAnsi" w:eastAsia="Times New Roman" w:hAnsiTheme="minorHAnsi" w:cs="Arial"/>
          <w:sz w:val="24"/>
          <w:szCs w:val="24"/>
        </w:rPr>
        <w:t xml:space="preserve">. TML </w:t>
      </w:r>
      <w:r w:rsidR="001465EA" w:rsidRPr="00482794">
        <w:rPr>
          <w:rFonts w:asciiTheme="minorHAnsi" w:eastAsia="Times New Roman" w:hAnsiTheme="minorHAnsi" w:cs="Arial"/>
          <w:sz w:val="24"/>
          <w:szCs w:val="24"/>
        </w:rPr>
        <w:t>ohraničíme</w:t>
      </w:r>
      <w:r w:rsidR="00E91442" w:rsidRPr="00482794">
        <w:rPr>
          <w:rFonts w:asciiTheme="minorHAnsi" w:eastAsia="Times New Roman" w:hAnsiTheme="minorHAnsi" w:cs="Arial"/>
          <w:sz w:val="24"/>
          <w:szCs w:val="24"/>
        </w:rPr>
        <w:t xml:space="preserve"> na hustejšie porastené svahy (min. 30% borievky), TMP </w:t>
      </w:r>
      <w:r w:rsidR="001465EA" w:rsidRPr="00482794">
        <w:rPr>
          <w:rFonts w:asciiTheme="minorHAnsi" w:eastAsia="Times New Roman" w:hAnsiTheme="minorHAnsi" w:cs="Arial"/>
          <w:sz w:val="24"/>
          <w:szCs w:val="24"/>
        </w:rPr>
        <w:t>založíme</w:t>
      </w:r>
      <w:r w:rsidR="00E91442" w:rsidRPr="00482794">
        <w:rPr>
          <w:rFonts w:asciiTheme="minorHAnsi" w:eastAsia="Times New Roman" w:hAnsiTheme="minorHAnsi" w:cs="Arial"/>
          <w:sz w:val="24"/>
          <w:szCs w:val="24"/>
        </w:rPr>
        <w:t xml:space="preserve"> v miestach kde </w:t>
      </w:r>
      <w:proofErr w:type="spellStart"/>
      <w:r w:rsidR="00E91442" w:rsidRPr="00482794">
        <w:rPr>
          <w:rFonts w:asciiTheme="minorHAnsi" w:eastAsia="Times New Roman" w:hAnsiTheme="minorHAnsi" w:cs="Arial"/>
          <w:sz w:val="24"/>
          <w:szCs w:val="24"/>
        </w:rPr>
        <w:t>zápoj</w:t>
      </w:r>
      <w:proofErr w:type="spellEnd"/>
      <w:r w:rsidR="00E91442" w:rsidRPr="00482794">
        <w:rPr>
          <w:rFonts w:asciiTheme="minorHAnsi" w:eastAsia="Times New Roman" w:hAnsiTheme="minorHAnsi" w:cs="Arial"/>
          <w:sz w:val="24"/>
          <w:szCs w:val="24"/>
        </w:rPr>
        <w:t xml:space="preserve"> borievky a iných krovín </w:t>
      </w:r>
      <w:r w:rsidR="0006592B" w:rsidRPr="00482794">
        <w:rPr>
          <w:rFonts w:asciiTheme="minorHAnsi" w:eastAsia="Times New Roman" w:hAnsiTheme="minorHAnsi" w:cs="Arial"/>
          <w:sz w:val="24"/>
          <w:szCs w:val="24"/>
        </w:rPr>
        <w:t>presiahne</w:t>
      </w:r>
      <w:r w:rsidR="00E91442" w:rsidRPr="00482794">
        <w:rPr>
          <w:rFonts w:asciiTheme="minorHAnsi" w:eastAsia="Times New Roman" w:hAnsiTheme="minorHAnsi" w:cs="Arial"/>
          <w:sz w:val="24"/>
          <w:szCs w:val="24"/>
        </w:rPr>
        <w:t xml:space="preserve"> nad 50%. </w:t>
      </w:r>
      <w:r w:rsidR="001465EA" w:rsidRPr="00482794">
        <w:rPr>
          <w:rFonts w:asciiTheme="minorHAnsi" w:eastAsia="Times New Roman" w:hAnsiTheme="minorHAnsi" w:cs="Arial"/>
          <w:sz w:val="24"/>
          <w:szCs w:val="24"/>
        </w:rPr>
        <w:t xml:space="preserve">Minimálne rozmery pre plochu </w:t>
      </w:r>
      <w:r w:rsidR="0006592B" w:rsidRPr="00482794">
        <w:rPr>
          <w:rFonts w:asciiTheme="minorHAnsi" w:eastAsia="Times New Roman" w:hAnsiTheme="minorHAnsi" w:cs="Arial"/>
          <w:sz w:val="24"/>
          <w:szCs w:val="24"/>
        </w:rPr>
        <w:t>sú</w:t>
      </w:r>
      <w:r w:rsidR="001465EA" w:rsidRPr="00482794">
        <w:rPr>
          <w:rFonts w:asciiTheme="minorHAnsi" w:eastAsia="Times New Roman" w:hAnsiTheme="minorHAnsi" w:cs="Arial"/>
          <w:sz w:val="24"/>
          <w:szCs w:val="24"/>
        </w:rPr>
        <w:t xml:space="preserve"> 5 x 5 m, optimálne okolo 50 m</w:t>
      </w:r>
      <w:r w:rsidR="001465EA" w:rsidRPr="00482794">
        <w:rPr>
          <w:rFonts w:asciiTheme="minorHAnsi" w:eastAsia="Times New Roman" w:hAnsiTheme="minorHAnsi" w:cs="Arial"/>
          <w:sz w:val="24"/>
          <w:szCs w:val="24"/>
          <w:vertAlign w:val="superscript"/>
        </w:rPr>
        <w:t>2</w:t>
      </w:r>
      <w:r w:rsidR="001465EA" w:rsidRPr="00482794">
        <w:rPr>
          <w:rFonts w:asciiTheme="minorHAnsi" w:eastAsia="Times New Roman" w:hAnsiTheme="minorHAnsi" w:cs="Arial"/>
          <w:sz w:val="24"/>
          <w:szCs w:val="24"/>
        </w:rPr>
        <w:t>.</w:t>
      </w:r>
    </w:p>
    <w:p w:rsidR="005F0AE0" w:rsidRDefault="005F0AE0" w:rsidP="00224ED4">
      <w:pPr>
        <w:spacing w:after="0" w:line="240" w:lineRule="auto"/>
        <w:contextualSpacing/>
        <w:jc w:val="both"/>
        <w:rPr>
          <w:rFonts w:asciiTheme="minorHAnsi" w:eastAsia="Times New Roman" w:hAnsiTheme="minorHAnsi" w:cs="Arial"/>
          <w:sz w:val="24"/>
          <w:szCs w:val="24"/>
        </w:rPr>
      </w:pPr>
    </w:p>
    <w:p w:rsidR="006B5933" w:rsidRPr="00324782" w:rsidRDefault="00224ED4" w:rsidP="00224ED4">
      <w:pPr>
        <w:spacing w:after="0" w:line="240" w:lineRule="auto"/>
        <w:contextualSpacing/>
        <w:jc w:val="both"/>
        <w:rPr>
          <w:rFonts w:asciiTheme="minorHAnsi" w:eastAsia="Times New Roman" w:hAnsiTheme="minorHAnsi" w:cs="Arial"/>
          <w:b/>
          <w:sz w:val="24"/>
          <w:szCs w:val="24"/>
        </w:rPr>
      </w:pPr>
      <w:r w:rsidRPr="00324782">
        <w:rPr>
          <w:rFonts w:asciiTheme="minorHAnsi" w:eastAsia="Times New Roman" w:hAnsiTheme="minorHAnsi" w:cs="Arial"/>
          <w:b/>
          <w:sz w:val="24"/>
          <w:szCs w:val="24"/>
        </w:rPr>
        <w:t>Z</w:t>
      </w:r>
      <w:r w:rsidR="006B5933" w:rsidRPr="00324782">
        <w:rPr>
          <w:rFonts w:asciiTheme="minorHAnsi" w:eastAsia="Times New Roman" w:hAnsiTheme="minorHAnsi" w:cs="Arial"/>
          <w:b/>
          <w:sz w:val="24"/>
          <w:szCs w:val="24"/>
        </w:rPr>
        <w:t>oznam potrebného vybavenia pre realizáciu monitoringu v</w:t>
      </w:r>
      <w:r w:rsidRPr="00324782">
        <w:rPr>
          <w:rFonts w:asciiTheme="minorHAnsi" w:eastAsia="Times New Roman" w:hAnsiTheme="minorHAnsi" w:cs="Arial"/>
          <w:b/>
          <w:sz w:val="24"/>
          <w:szCs w:val="24"/>
        </w:rPr>
        <w:t> </w:t>
      </w:r>
      <w:r w:rsidR="006B5933" w:rsidRPr="00324782">
        <w:rPr>
          <w:rFonts w:asciiTheme="minorHAnsi" w:eastAsia="Times New Roman" w:hAnsiTheme="minorHAnsi" w:cs="Arial"/>
          <w:b/>
          <w:sz w:val="24"/>
          <w:szCs w:val="24"/>
        </w:rPr>
        <w:t>teréne</w:t>
      </w:r>
      <w:r w:rsidRPr="00324782">
        <w:rPr>
          <w:rFonts w:asciiTheme="minorHAnsi" w:eastAsia="Times New Roman" w:hAnsiTheme="minorHAnsi" w:cs="Arial"/>
          <w:b/>
          <w:sz w:val="24"/>
          <w:szCs w:val="24"/>
        </w:rPr>
        <w:t>.</w:t>
      </w:r>
    </w:p>
    <w:p w:rsidR="00224ED4" w:rsidRPr="00324782" w:rsidRDefault="002A53E3" w:rsidP="00224ED4">
      <w:pPr>
        <w:spacing w:after="0" w:line="240" w:lineRule="auto"/>
        <w:contextualSpacing/>
        <w:jc w:val="both"/>
        <w:rPr>
          <w:rFonts w:asciiTheme="minorHAnsi" w:eastAsia="Times New Roman" w:hAnsiTheme="minorHAnsi" w:cs="Arial"/>
          <w:sz w:val="24"/>
          <w:szCs w:val="24"/>
        </w:rPr>
      </w:pPr>
      <w:r w:rsidRPr="00482794">
        <w:rPr>
          <w:rFonts w:asciiTheme="minorHAnsi" w:eastAsia="Times New Roman" w:hAnsiTheme="minorHAnsi" w:cs="Arial"/>
          <w:sz w:val="24"/>
          <w:szCs w:val="24"/>
        </w:rPr>
        <w:t>Prístroj GPS, meracie pásmo, fotoaparát, vytlačené terénne monitorovacie formuláre</w:t>
      </w:r>
      <w:r w:rsidR="00CB0952" w:rsidRPr="00482794">
        <w:rPr>
          <w:rFonts w:asciiTheme="minorHAnsi" w:eastAsia="Times New Roman" w:hAnsiTheme="minorHAnsi" w:cs="Arial"/>
          <w:sz w:val="24"/>
          <w:szCs w:val="24"/>
        </w:rPr>
        <w:t xml:space="preserve"> a mapa lokality</w:t>
      </w:r>
      <w:r w:rsidRPr="00482794">
        <w:rPr>
          <w:rFonts w:asciiTheme="minorHAnsi" w:eastAsia="Times New Roman" w:hAnsiTheme="minorHAnsi" w:cs="Arial"/>
          <w:sz w:val="24"/>
          <w:szCs w:val="24"/>
        </w:rPr>
        <w:t>, Katalóg biotopov na určenie biotopu</w:t>
      </w:r>
      <w:r w:rsidR="00E91442" w:rsidRPr="00482794">
        <w:rPr>
          <w:rFonts w:asciiTheme="minorHAnsi" w:eastAsia="Times New Roman" w:hAnsiTheme="minorHAnsi" w:cs="Arial"/>
          <w:sz w:val="24"/>
          <w:szCs w:val="24"/>
        </w:rPr>
        <w:t xml:space="preserve">, mačeta, </w:t>
      </w:r>
      <w:r w:rsidR="00520AB8" w:rsidRPr="00482794">
        <w:rPr>
          <w:rFonts w:asciiTheme="minorHAnsi" w:eastAsia="Times New Roman" w:hAnsiTheme="minorHAnsi" w:cs="Arial"/>
          <w:sz w:val="24"/>
          <w:szCs w:val="24"/>
        </w:rPr>
        <w:t xml:space="preserve">kožené </w:t>
      </w:r>
      <w:r w:rsidR="00E91442" w:rsidRPr="00482794">
        <w:rPr>
          <w:rFonts w:asciiTheme="minorHAnsi" w:eastAsia="Times New Roman" w:hAnsiTheme="minorHAnsi" w:cs="Arial"/>
          <w:sz w:val="24"/>
          <w:szCs w:val="24"/>
        </w:rPr>
        <w:t xml:space="preserve">rukavice, </w:t>
      </w:r>
      <w:r w:rsidR="00520AB8" w:rsidRPr="00482794">
        <w:rPr>
          <w:rFonts w:asciiTheme="minorHAnsi" w:eastAsia="Times New Roman" w:hAnsiTheme="minorHAnsi" w:cs="Arial"/>
          <w:sz w:val="24"/>
          <w:szCs w:val="24"/>
        </w:rPr>
        <w:t xml:space="preserve">kladivo, </w:t>
      </w:r>
      <w:r w:rsidR="00E91442" w:rsidRPr="00482794">
        <w:rPr>
          <w:rFonts w:asciiTheme="minorHAnsi" w:eastAsia="Times New Roman" w:hAnsiTheme="minorHAnsi" w:cs="Arial"/>
          <w:sz w:val="24"/>
          <w:szCs w:val="24"/>
        </w:rPr>
        <w:t>železné kolíky na vyznačenie TMP</w:t>
      </w:r>
      <w:r w:rsidRPr="00482794">
        <w:rPr>
          <w:rFonts w:asciiTheme="minorHAnsi" w:eastAsia="Times New Roman" w:hAnsiTheme="minorHAnsi" w:cs="Arial"/>
          <w:sz w:val="24"/>
          <w:szCs w:val="24"/>
        </w:rPr>
        <w:t>.</w:t>
      </w:r>
    </w:p>
    <w:p w:rsidR="00224ED4" w:rsidRPr="00324782" w:rsidRDefault="00224ED4" w:rsidP="00224ED4">
      <w:pPr>
        <w:spacing w:after="0" w:line="240" w:lineRule="auto"/>
        <w:contextualSpacing/>
        <w:jc w:val="both"/>
        <w:rPr>
          <w:rFonts w:asciiTheme="minorHAnsi" w:eastAsia="Times New Roman" w:hAnsiTheme="minorHAnsi" w:cs="Arial"/>
          <w:sz w:val="24"/>
          <w:szCs w:val="24"/>
        </w:rPr>
      </w:pPr>
    </w:p>
    <w:p w:rsidR="006B5933" w:rsidRPr="00324782" w:rsidRDefault="00224ED4" w:rsidP="00224ED4">
      <w:pPr>
        <w:spacing w:after="0" w:line="240" w:lineRule="auto"/>
        <w:contextualSpacing/>
        <w:jc w:val="both"/>
        <w:rPr>
          <w:rFonts w:asciiTheme="minorHAnsi" w:eastAsia="Times New Roman" w:hAnsiTheme="minorHAnsi" w:cs="Arial"/>
          <w:b/>
          <w:sz w:val="24"/>
          <w:szCs w:val="24"/>
        </w:rPr>
      </w:pPr>
      <w:r w:rsidRPr="00324782">
        <w:rPr>
          <w:rFonts w:asciiTheme="minorHAnsi" w:eastAsia="Times New Roman" w:hAnsiTheme="minorHAnsi" w:cs="Arial"/>
          <w:b/>
          <w:sz w:val="24"/>
          <w:szCs w:val="24"/>
        </w:rPr>
        <w:t>Č</w:t>
      </w:r>
      <w:r w:rsidR="006B5933" w:rsidRPr="00324782">
        <w:rPr>
          <w:rFonts w:asciiTheme="minorHAnsi" w:eastAsia="Times New Roman" w:hAnsiTheme="minorHAnsi" w:cs="Arial"/>
          <w:b/>
          <w:sz w:val="24"/>
          <w:szCs w:val="24"/>
        </w:rPr>
        <w:t>as monitorovania</w:t>
      </w:r>
      <w:r w:rsidRPr="00324782">
        <w:rPr>
          <w:rFonts w:asciiTheme="minorHAnsi" w:eastAsia="Times New Roman" w:hAnsiTheme="minorHAnsi" w:cs="Arial"/>
          <w:b/>
          <w:sz w:val="24"/>
          <w:szCs w:val="24"/>
        </w:rPr>
        <w:t>.</w:t>
      </w:r>
    </w:p>
    <w:p w:rsidR="00224ED4" w:rsidRDefault="00FE6E89" w:rsidP="00224ED4">
      <w:pPr>
        <w:spacing w:after="0" w:line="240" w:lineRule="auto"/>
        <w:contextualSpacing/>
        <w:jc w:val="both"/>
        <w:rPr>
          <w:rFonts w:asciiTheme="minorHAnsi" w:eastAsia="Times New Roman" w:hAnsiTheme="minorHAnsi" w:cs="Arial"/>
          <w:sz w:val="24"/>
          <w:szCs w:val="24"/>
        </w:rPr>
      </w:pPr>
      <w:r w:rsidRPr="00DD0F7E">
        <w:rPr>
          <w:rFonts w:asciiTheme="minorHAnsi" w:eastAsia="Times New Roman" w:hAnsiTheme="minorHAnsi" w:cs="Arial"/>
          <w:sz w:val="24"/>
          <w:szCs w:val="24"/>
        </w:rPr>
        <w:t xml:space="preserve">Najvhodnejšie obdobie na monitoring </w:t>
      </w:r>
      <w:r w:rsidR="00241002" w:rsidRPr="00DD0F7E">
        <w:rPr>
          <w:rFonts w:asciiTheme="minorHAnsi" w:eastAsia="Times New Roman" w:hAnsiTheme="minorHAnsi" w:cs="Arial"/>
          <w:sz w:val="24"/>
          <w:szCs w:val="24"/>
        </w:rPr>
        <w:t>biotopu</w:t>
      </w:r>
      <w:r w:rsidRPr="00DD0F7E">
        <w:rPr>
          <w:rFonts w:asciiTheme="minorHAnsi" w:eastAsia="Times New Roman" w:hAnsiTheme="minorHAnsi" w:cs="Arial"/>
          <w:sz w:val="24"/>
          <w:szCs w:val="24"/>
        </w:rPr>
        <w:t xml:space="preserve"> je od 1. </w:t>
      </w:r>
      <w:r w:rsidR="00F92F97" w:rsidRPr="00DD0F7E">
        <w:rPr>
          <w:rFonts w:asciiTheme="minorHAnsi" w:eastAsia="Times New Roman" w:hAnsiTheme="minorHAnsi" w:cs="Arial"/>
          <w:sz w:val="24"/>
          <w:szCs w:val="24"/>
        </w:rPr>
        <w:t>júna</w:t>
      </w:r>
      <w:r w:rsidRPr="00DD0F7E">
        <w:rPr>
          <w:rFonts w:asciiTheme="minorHAnsi" w:eastAsia="Times New Roman" w:hAnsiTheme="minorHAnsi" w:cs="Arial"/>
          <w:sz w:val="24"/>
          <w:szCs w:val="24"/>
        </w:rPr>
        <w:t xml:space="preserve"> až do 30. </w:t>
      </w:r>
      <w:r w:rsidR="00F92F97" w:rsidRPr="00DD0F7E">
        <w:rPr>
          <w:rFonts w:asciiTheme="minorHAnsi" w:eastAsia="Times New Roman" w:hAnsiTheme="minorHAnsi" w:cs="Arial"/>
          <w:sz w:val="24"/>
          <w:szCs w:val="24"/>
        </w:rPr>
        <w:t>s</w:t>
      </w:r>
      <w:r w:rsidRPr="00DD0F7E">
        <w:rPr>
          <w:rFonts w:asciiTheme="minorHAnsi" w:eastAsia="Times New Roman" w:hAnsiTheme="minorHAnsi" w:cs="Arial"/>
          <w:sz w:val="24"/>
          <w:szCs w:val="24"/>
        </w:rPr>
        <w:t>eptembra</w:t>
      </w:r>
      <w:r w:rsidR="00F92F97" w:rsidRPr="00DD0F7E">
        <w:rPr>
          <w:rFonts w:asciiTheme="minorHAnsi" w:eastAsia="Times New Roman" w:hAnsiTheme="minorHAnsi" w:cs="Arial"/>
          <w:sz w:val="24"/>
          <w:szCs w:val="24"/>
        </w:rPr>
        <w:t>.</w:t>
      </w:r>
      <w:r w:rsidRPr="00DD0F7E">
        <w:rPr>
          <w:rFonts w:asciiTheme="minorHAnsi" w:eastAsia="Times New Roman" w:hAnsiTheme="minorHAnsi" w:cs="Arial"/>
          <w:sz w:val="24"/>
          <w:szCs w:val="24"/>
        </w:rPr>
        <w:t xml:space="preserve"> Opätovný</w:t>
      </w:r>
      <w:r w:rsidRPr="00FE6E89">
        <w:rPr>
          <w:rFonts w:asciiTheme="minorHAnsi" w:eastAsia="Times New Roman" w:hAnsiTheme="minorHAnsi" w:cs="Arial"/>
          <w:sz w:val="24"/>
          <w:szCs w:val="24"/>
        </w:rPr>
        <w:t xml:space="preserve"> monitoring má byť na lokalitách realizovaný vždy v tom istom období</w:t>
      </w:r>
      <w:r w:rsidR="00F92F97">
        <w:rPr>
          <w:rFonts w:asciiTheme="minorHAnsi" w:eastAsia="Times New Roman" w:hAnsiTheme="minorHAnsi" w:cs="Arial"/>
          <w:sz w:val="24"/>
          <w:szCs w:val="24"/>
        </w:rPr>
        <w:t xml:space="preserve"> keď bol robený prvý záznam</w:t>
      </w:r>
      <w:r w:rsidRPr="00FE6E89">
        <w:rPr>
          <w:rFonts w:asciiTheme="minorHAnsi" w:eastAsia="Times New Roman" w:hAnsiTheme="minorHAnsi" w:cs="Arial"/>
          <w:sz w:val="24"/>
          <w:szCs w:val="24"/>
        </w:rPr>
        <w:t>, aby boli výsledky medzi jednotlivými rokmi porovnateľné.</w:t>
      </w:r>
    </w:p>
    <w:p w:rsidR="00224ED4" w:rsidRPr="00324782" w:rsidRDefault="00224ED4" w:rsidP="00224ED4">
      <w:pPr>
        <w:spacing w:after="0" w:line="240" w:lineRule="auto"/>
        <w:contextualSpacing/>
        <w:jc w:val="both"/>
        <w:rPr>
          <w:rFonts w:asciiTheme="minorHAnsi" w:eastAsia="Times New Roman" w:hAnsiTheme="minorHAnsi" w:cs="Arial"/>
          <w:sz w:val="24"/>
          <w:szCs w:val="24"/>
        </w:rPr>
      </w:pPr>
    </w:p>
    <w:p w:rsidR="006B5933" w:rsidRPr="00324782" w:rsidRDefault="00224ED4" w:rsidP="00224ED4">
      <w:pPr>
        <w:spacing w:after="0" w:line="240" w:lineRule="auto"/>
        <w:contextualSpacing/>
        <w:jc w:val="both"/>
        <w:rPr>
          <w:rFonts w:asciiTheme="minorHAnsi" w:eastAsia="Times New Roman" w:hAnsiTheme="minorHAnsi" w:cs="Arial"/>
          <w:b/>
          <w:sz w:val="24"/>
          <w:szCs w:val="24"/>
        </w:rPr>
      </w:pPr>
      <w:r w:rsidRPr="00324782">
        <w:rPr>
          <w:rFonts w:asciiTheme="minorHAnsi" w:eastAsia="Times New Roman" w:hAnsiTheme="minorHAnsi" w:cs="Arial"/>
          <w:b/>
          <w:sz w:val="24"/>
          <w:szCs w:val="24"/>
        </w:rPr>
        <w:t>S</w:t>
      </w:r>
      <w:r w:rsidR="006B5933" w:rsidRPr="00324782">
        <w:rPr>
          <w:rFonts w:asciiTheme="minorHAnsi" w:eastAsia="Times New Roman" w:hAnsiTheme="minorHAnsi" w:cs="Arial"/>
          <w:b/>
          <w:sz w:val="24"/>
          <w:szCs w:val="24"/>
        </w:rPr>
        <w:t>pôsob zakladania a fixácie TML (ak je potrebná) a trvalých plôch (TMP) vnútri TML</w:t>
      </w:r>
      <w:r w:rsidRPr="00324782">
        <w:rPr>
          <w:rFonts w:asciiTheme="minorHAnsi" w:eastAsia="Times New Roman" w:hAnsiTheme="minorHAnsi" w:cs="Arial"/>
          <w:b/>
          <w:sz w:val="24"/>
          <w:szCs w:val="24"/>
        </w:rPr>
        <w:t>.</w:t>
      </w:r>
    </w:p>
    <w:p w:rsidR="002A53E3" w:rsidRDefault="00E955DD" w:rsidP="00AE584E">
      <w:pPr>
        <w:spacing w:after="0" w:line="240" w:lineRule="auto"/>
        <w:contextualSpacing/>
        <w:jc w:val="both"/>
        <w:rPr>
          <w:rFonts w:asciiTheme="minorHAnsi" w:eastAsia="Times New Roman" w:hAnsiTheme="minorHAnsi" w:cs="Arial"/>
          <w:sz w:val="24"/>
          <w:szCs w:val="24"/>
        </w:rPr>
      </w:pPr>
      <w:r w:rsidRPr="00482794">
        <w:rPr>
          <w:rFonts w:asciiTheme="minorHAnsi" w:eastAsia="Times New Roman" w:hAnsiTheme="minorHAnsi" w:cs="Arial"/>
          <w:sz w:val="24"/>
          <w:szCs w:val="24"/>
        </w:rPr>
        <w:t>Porasty borievky sa viažu najčastejšie na bývalé pasienky situované na mierne svahy. Fotodokumentácie TML z </w:t>
      </w:r>
      <w:proofErr w:type="spellStart"/>
      <w:r w:rsidRPr="00482794">
        <w:rPr>
          <w:rFonts w:asciiTheme="minorHAnsi" w:eastAsia="Times New Roman" w:hAnsiTheme="minorHAnsi" w:cs="Arial"/>
          <w:sz w:val="24"/>
          <w:szCs w:val="24"/>
        </w:rPr>
        <w:t>protisvahu</w:t>
      </w:r>
      <w:proofErr w:type="spellEnd"/>
      <w:r w:rsidRPr="00482794">
        <w:rPr>
          <w:rFonts w:asciiTheme="minorHAnsi" w:eastAsia="Times New Roman" w:hAnsiTheme="minorHAnsi" w:cs="Arial"/>
          <w:sz w:val="24"/>
          <w:szCs w:val="24"/>
        </w:rPr>
        <w:t xml:space="preserve"> je preto dobrou pomôckou na jej lokalizovanie. </w:t>
      </w:r>
      <w:r w:rsidR="00C83094" w:rsidRPr="00482794">
        <w:rPr>
          <w:rFonts w:asciiTheme="minorHAnsi" w:eastAsia="Times New Roman" w:hAnsiTheme="minorHAnsi" w:cs="Arial"/>
          <w:sz w:val="24"/>
          <w:szCs w:val="24"/>
        </w:rPr>
        <w:t>Vždy vyberáme TML</w:t>
      </w:r>
      <w:r w:rsidR="00DD0F7E" w:rsidRPr="00482794">
        <w:rPr>
          <w:rFonts w:asciiTheme="minorHAnsi" w:eastAsia="Times New Roman" w:hAnsiTheme="minorHAnsi" w:cs="Arial"/>
          <w:sz w:val="24"/>
          <w:szCs w:val="24"/>
        </w:rPr>
        <w:t xml:space="preserve"> tak</w:t>
      </w:r>
      <w:r w:rsidR="00C83094" w:rsidRPr="00482794">
        <w:rPr>
          <w:rFonts w:asciiTheme="minorHAnsi" w:eastAsia="Times New Roman" w:hAnsiTheme="minorHAnsi" w:cs="Arial"/>
          <w:sz w:val="24"/>
          <w:szCs w:val="24"/>
        </w:rPr>
        <w:t xml:space="preserve">, aby boli </w:t>
      </w:r>
      <w:r w:rsidRPr="00482794">
        <w:rPr>
          <w:rFonts w:asciiTheme="minorHAnsi" w:eastAsia="Times New Roman" w:hAnsiTheme="minorHAnsi" w:cs="Arial"/>
          <w:sz w:val="24"/>
          <w:szCs w:val="24"/>
        </w:rPr>
        <w:t xml:space="preserve">okrajové body </w:t>
      </w:r>
      <w:r w:rsidR="00C83094" w:rsidRPr="00482794">
        <w:rPr>
          <w:rFonts w:asciiTheme="minorHAnsi" w:eastAsia="Times New Roman" w:hAnsiTheme="minorHAnsi" w:cs="Arial"/>
          <w:sz w:val="24"/>
          <w:szCs w:val="24"/>
        </w:rPr>
        <w:t>čo najjednoznačnejšie vytýčené v teréne.</w:t>
      </w:r>
      <w:r w:rsidR="00DD0F7E" w:rsidRPr="00482794">
        <w:rPr>
          <w:rFonts w:asciiTheme="minorHAnsi" w:eastAsia="Times New Roman" w:hAnsiTheme="minorHAnsi" w:cs="Arial"/>
          <w:sz w:val="24"/>
          <w:szCs w:val="24"/>
        </w:rPr>
        <w:t xml:space="preserve"> Veľkosť TML</w:t>
      </w:r>
      <w:r w:rsidR="00C83094" w:rsidRPr="00482794">
        <w:rPr>
          <w:rFonts w:asciiTheme="minorHAnsi" w:eastAsia="Times New Roman" w:hAnsiTheme="minorHAnsi" w:cs="Arial"/>
          <w:sz w:val="24"/>
          <w:szCs w:val="24"/>
        </w:rPr>
        <w:t xml:space="preserve"> </w:t>
      </w:r>
      <w:r w:rsidR="00DD0F7E" w:rsidRPr="00482794">
        <w:rPr>
          <w:rFonts w:asciiTheme="minorHAnsi" w:eastAsia="Times New Roman" w:hAnsiTheme="minorHAnsi" w:cs="Arial"/>
          <w:sz w:val="24"/>
          <w:szCs w:val="24"/>
        </w:rPr>
        <w:t xml:space="preserve">by mala byť minimálne </w:t>
      </w:r>
      <w:r w:rsidRPr="00482794">
        <w:rPr>
          <w:rFonts w:asciiTheme="minorHAnsi" w:eastAsia="Times New Roman" w:hAnsiTheme="minorHAnsi" w:cs="Arial"/>
          <w:sz w:val="24"/>
          <w:szCs w:val="24"/>
        </w:rPr>
        <w:t>400</w:t>
      </w:r>
      <w:r w:rsidR="00DD0F7E" w:rsidRPr="00482794">
        <w:rPr>
          <w:rFonts w:asciiTheme="minorHAnsi" w:eastAsia="Times New Roman" w:hAnsiTheme="minorHAnsi" w:cs="Arial"/>
          <w:sz w:val="24"/>
          <w:szCs w:val="24"/>
        </w:rPr>
        <w:t xml:space="preserve"> m</w:t>
      </w:r>
      <w:r w:rsidRPr="00482794">
        <w:rPr>
          <w:rFonts w:asciiTheme="minorHAnsi" w:eastAsia="Times New Roman" w:hAnsiTheme="minorHAnsi" w:cs="Arial"/>
          <w:sz w:val="24"/>
          <w:szCs w:val="24"/>
        </w:rPr>
        <w:t>.</w:t>
      </w:r>
      <w:r w:rsidR="00DD0F7E" w:rsidRPr="00482794">
        <w:rPr>
          <w:rFonts w:asciiTheme="minorHAnsi" w:eastAsia="Times New Roman" w:hAnsiTheme="minorHAnsi" w:cs="Arial"/>
          <w:sz w:val="24"/>
          <w:szCs w:val="24"/>
        </w:rPr>
        <w:t xml:space="preserve"> </w:t>
      </w:r>
      <w:r w:rsidRPr="00482794">
        <w:rPr>
          <w:rFonts w:asciiTheme="minorHAnsi" w:eastAsia="Times New Roman" w:hAnsiTheme="minorHAnsi" w:cs="Arial"/>
          <w:sz w:val="24"/>
          <w:szCs w:val="24"/>
        </w:rPr>
        <w:t>P</w:t>
      </w:r>
      <w:r w:rsidR="00DD0F7E" w:rsidRPr="00482794">
        <w:rPr>
          <w:rFonts w:asciiTheme="minorHAnsi" w:eastAsia="Times New Roman" w:hAnsiTheme="minorHAnsi" w:cs="Arial"/>
          <w:sz w:val="24"/>
          <w:szCs w:val="24"/>
        </w:rPr>
        <w:t>loch</w:t>
      </w:r>
      <w:r w:rsidRPr="00482794">
        <w:rPr>
          <w:rFonts w:asciiTheme="minorHAnsi" w:eastAsia="Times New Roman" w:hAnsiTheme="minorHAnsi" w:cs="Arial"/>
          <w:sz w:val="24"/>
          <w:szCs w:val="24"/>
        </w:rPr>
        <w:t>u</w:t>
      </w:r>
      <w:r w:rsidR="00DD0F7E" w:rsidRPr="00482794">
        <w:rPr>
          <w:rFonts w:asciiTheme="minorHAnsi" w:eastAsia="Times New Roman" w:hAnsiTheme="minorHAnsi" w:cs="Arial"/>
          <w:sz w:val="24"/>
          <w:szCs w:val="24"/>
        </w:rPr>
        <w:t xml:space="preserve"> orientova</w:t>
      </w:r>
      <w:r w:rsidRPr="00482794">
        <w:rPr>
          <w:rFonts w:asciiTheme="minorHAnsi" w:eastAsia="Times New Roman" w:hAnsiTheme="minorHAnsi" w:cs="Arial"/>
          <w:sz w:val="24"/>
          <w:szCs w:val="24"/>
        </w:rPr>
        <w:t xml:space="preserve">ť </w:t>
      </w:r>
      <w:r w:rsidR="00DD0F7E" w:rsidRPr="00482794">
        <w:rPr>
          <w:rFonts w:asciiTheme="minorHAnsi" w:eastAsia="Times New Roman" w:hAnsiTheme="minorHAnsi" w:cs="Arial"/>
          <w:sz w:val="24"/>
          <w:szCs w:val="24"/>
        </w:rPr>
        <w:t xml:space="preserve">v spádnici a expozícii celkového </w:t>
      </w:r>
      <w:r w:rsidRPr="00482794">
        <w:rPr>
          <w:rFonts w:asciiTheme="minorHAnsi" w:eastAsia="Times New Roman" w:hAnsiTheme="minorHAnsi" w:cs="Arial"/>
          <w:sz w:val="24"/>
          <w:szCs w:val="24"/>
        </w:rPr>
        <w:t xml:space="preserve">svahu </w:t>
      </w:r>
      <w:r w:rsidR="00DD0F7E" w:rsidRPr="00482794">
        <w:rPr>
          <w:rFonts w:asciiTheme="minorHAnsi" w:eastAsia="Times New Roman" w:hAnsiTheme="minorHAnsi" w:cs="Arial"/>
          <w:sz w:val="24"/>
          <w:szCs w:val="24"/>
        </w:rPr>
        <w:t>a s</w:t>
      </w:r>
      <w:r w:rsidR="00C83EA3" w:rsidRPr="00482794">
        <w:rPr>
          <w:rFonts w:asciiTheme="minorHAnsi" w:eastAsia="Times New Roman" w:hAnsiTheme="minorHAnsi" w:cs="Arial"/>
          <w:sz w:val="24"/>
          <w:szCs w:val="24"/>
        </w:rPr>
        <w:t xml:space="preserve">tred plochy </w:t>
      </w:r>
      <w:r w:rsidR="00DD0F7E" w:rsidRPr="00482794">
        <w:rPr>
          <w:rFonts w:asciiTheme="minorHAnsi" w:eastAsia="Times New Roman" w:hAnsiTheme="minorHAnsi" w:cs="Arial"/>
          <w:sz w:val="24"/>
          <w:szCs w:val="24"/>
        </w:rPr>
        <w:t xml:space="preserve">zamerať </w:t>
      </w:r>
      <w:r w:rsidR="00C83EA3" w:rsidRPr="00482794">
        <w:rPr>
          <w:rFonts w:asciiTheme="minorHAnsi" w:eastAsia="Times New Roman" w:hAnsiTheme="minorHAnsi" w:cs="Arial"/>
          <w:sz w:val="24"/>
          <w:szCs w:val="24"/>
        </w:rPr>
        <w:t>pomocou GPS.</w:t>
      </w:r>
    </w:p>
    <w:p w:rsidR="0044102B" w:rsidRDefault="0044102B" w:rsidP="00C83094">
      <w:pPr>
        <w:spacing w:after="0" w:line="240" w:lineRule="auto"/>
        <w:contextualSpacing/>
        <w:jc w:val="both"/>
        <w:rPr>
          <w:rFonts w:asciiTheme="minorHAnsi" w:eastAsia="Times New Roman" w:hAnsiTheme="minorHAnsi" w:cs="Arial"/>
          <w:sz w:val="24"/>
          <w:szCs w:val="24"/>
        </w:rPr>
      </w:pPr>
    </w:p>
    <w:p w:rsidR="00827C61" w:rsidRDefault="00827C61" w:rsidP="00C83094">
      <w:pPr>
        <w:spacing w:after="0" w:line="240" w:lineRule="auto"/>
        <w:contextualSpacing/>
        <w:jc w:val="both"/>
        <w:rPr>
          <w:rFonts w:asciiTheme="minorHAnsi" w:eastAsia="Times New Roman" w:hAnsiTheme="minorHAnsi" w:cs="Arial"/>
          <w:sz w:val="24"/>
          <w:szCs w:val="24"/>
        </w:rPr>
      </w:pPr>
      <w:r>
        <w:rPr>
          <w:rFonts w:asciiTheme="minorHAnsi" w:eastAsia="Times New Roman" w:hAnsiTheme="minorHAnsi" w:cs="Arial"/>
          <w:sz w:val="24"/>
          <w:szCs w:val="24"/>
        </w:rPr>
        <w:t>Poloha</w:t>
      </w:r>
      <w:r w:rsidR="00FC31A8">
        <w:rPr>
          <w:rFonts w:asciiTheme="minorHAnsi" w:eastAsia="Times New Roman" w:hAnsiTheme="minorHAnsi" w:cs="Arial"/>
          <w:sz w:val="24"/>
          <w:szCs w:val="24"/>
        </w:rPr>
        <w:t xml:space="preserve"> TM</w:t>
      </w:r>
      <w:r>
        <w:rPr>
          <w:rFonts w:asciiTheme="minorHAnsi" w:eastAsia="Times New Roman" w:hAnsiTheme="minorHAnsi" w:cs="Arial"/>
          <w:sz w:val="24"/>
          <w:szCs w:val="24"/>
        </w:rPr>
        <w:t>P</w:t>
      </w:r>
      <w:r w:rsidR="00FC31A8">
        <w:rPr>
          <w:rFonts w:asciiTheme="minorHAnsi" w:eastAsia="Times New Roman" w:hAnsiTheme="minorHAnsi" w:cs="Arial"/>
          <w:sz w:val="24"/>
          <w:szCs w:val="24"/>
        </w:rPr>
        <w:t xml:space="preserve"> </w:t>
      </w:r>
      <w:r>
        <w:rPr>
          <w:rFonts w:asciiTheme="minorHAnsi" w:eastAsia="Times New Roman" w:hAnsiTheme="minorHAnsi" w:cs="Arial"/>
          <w:sz w:val="24"/>
          <w:szCs w:val="24"/>
        </w:rPr>
        <w:t>v rámci TML</w:t>
      </w:r>
    </w:p>
    <w:p w:rsidR="00827C61" w:rsidRDefault="0044102B" w:rsidP="00C83094">
      <w:pPr>
        <w:spacing w:after="0" w:line="240" w:lineRule="auto"/>
        <w:contextualSpacing/>
        <w:jc w:val="both"/>
        <w:rPr>
          <w:rFonts w:asciiTheme="minorHAnsi" w:eastAsia="Times New Roman" w:hAnsiTheme="minorHAnsi" w:cs="Arial"/>
          <w:sz w:val="24"/>
          <w:szCs w:val="24"/>
        </w:rPr>
      </w:pPr>
      <w:r>
        <w:object w:dxaOrig="8647" w:dyaOrig="6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22.35pt" o:ole="">
            <v:imagedata r:id="rId9" o:title=""/>
          </v:shape>
          <o:OLEObject Type="Embed" ProgID="Photoshop.Image.6" ShapeID="_x0000_i1025" DrawAspect="Content" ObjectID="_1430033123" r:id="rId10">
            <o:FieldCodes>\s</o:FieldCodes>
          </o:OLEObject>
        </w:object>
      </w:r>
    </w:p>
    <w:p w:rsidR="00520AB8" w:rsidRDefault="0044102B" w:rsidP="00520AB8">
      <w:pPr>
        <w:spacing w:after="0" w:line="240" w:lineRule="auto"/>
        <w:contextualSpacing/>
        <w:jc w:val="both"/>
      </w:pPr>
      <w:r>
        <w:object w:dxaOrig="10" w:dyaOrig="10">
          <v:shape id="_x0000_i1026" type="#_x0000_t75" style="width:.85pt;height:.85pt" o:ole="">
            <v:imagedata r:id="rId11" o:title=""/>
          </v:shape>
          <o:OLEObject Type="Embed" ProgID="Photoshop.Image.6" ShapeID="_x0000_i1026" DrawAspect="Content" ObjectID="_1430033124" r:id="rId12">
            <o:FieldCodes>\s</o:FieldCodes>
          </o:OLEObject>
        </w:object>
      </w:r>
    </w:p>
    <w:p w:rsidR="006B5933" w:rsidRPr="00324782" w:rsidRDefault="00224ED4" w:rsidP="00520AB8">
      <w:pPr>
        <w:spacing w:after="0" w:line="240" w:lineRule="auto"/>
        <w:contextualSpacing/>
        <w:jc w:val="both"/>
        <w:rPr>
          <w:rFonts w:asciiTheme="minorHAnsi" w:eastAsia="Times New Roman" w:hAnsiTheme="minorHAnsi" w:cs="Arial"/>
          <w:b/>
          <w:sz w:val="24"/>
          <w:szCs w:val="24"/>
        </w:rPr>
      </w:pPr>
      <w:r w:rsidRPr="00324782">
        <w:rPr>
          <w:rFonts w:asciiTheme="minorHAnsi" w:eastAsia="Times New Roman" w:hAnsiTheme="minorHAnsi" w:cs="Arial"/>
          <w:b/>
          <w:sz w:val="24"/>
          <w:szCs w:val="24"/>
        </w:rPr>
        <w:lastRenderedPageBreak/>
        <w:t>S</w:t>
      </w:r>
      <w:r w:rsidR="006B5933" w:rsidRPr="00324782">
        <w:rPr>
          <w:rFonts w:asciiTheme="minorHAnsi" w:eastAsia="Times New Roman" w:hAnsiTheme="minorHAnsi" w:cs="Arial"/>
          <w:b/>
          <w:sz w:val="24"/>
          <w:szCs w:val="24"/>
        </w:rPr>
        <w:t>pôsob spracovania a vyhodnotenia údajov z TML a</w:t>
      </w:r>
      <w:r w:rsidRPr="00324782">
        <w:rPr>
          <w:rFonts w:asciiTheme="minorHAnsi" w:eastAsia="Times New Roman" w:hAnsiTheme="minorHAnsi" w:cs="Arial"/>
          <w:b/>
          <w:sz w:val="24"/>
          <w:szCs w:val="24"/>
        </w:rPr>
        <w:t> </w:t>
      </w:r>
      <w:r w:rsidR="006B5933" w:rsidRPr="00324782">
        <w:rPr>
          <w:rFonts w:asciiTheme="minorHAnsi" w:eastAsia="Times New Roman" w:hAnsiTheme="minorHAnsi" w:cs="Arial"/>
          <w:b/>
          <w:sz w:val="24"/>
          <w:szCs w:val="24"/>
        </w:rPr>
        <w:t>TMP</w:t>
      </w:r>
      <w:r w:rsidRPr="00324782">
        <w:rPr>
          <w:rFonts w:asciiTheme="minorHAnsi" w:eastAsia="Times New Roman" w:hAnsiTheme="minorHAnsi" w:cs="Arial"/>
          <w:b/>
          <w:sz w:val="24"/>
          <w:szCs w:val="24"/>
        </w:rPr>
        <w:t>.</w:t>
      </w:r>
    </w:p>
    <w:p w:rsidR="00482794" w:rsidRDefault="00482794" w:rsidP="00E32E9E">
      <w:pPr>
        <w:spacing w:after="0" w:line="240" w:lineRule="auto"/>
        <w:contextualSpacing/>
        <w:jc w:val="both"/>
        <w:rPr>
          <w:rFonts w:asciiTheme="minorHAnsi" w:eastAsia="Times New Roman" w:hAnsiTheme="minorHAnsi" w:cs="Arial"/>
          <w:b/>
          <w:sz w:val="24"/>
          <w:szCs w:val="24"/>
        </w:rPr>
      </w:pPr>
    </w:p>
    <w:p w:rsidR="00E32E9E" w:rsidRPr="00E32E9E" w:rsidRDefault="00E32E9E" w:rsidP="00E32E9E">
      <w:pPr>
        <w:spacing w:after="0" w:line="240" w:lineRule="auto"/>
        <w:contextualSpacing/>
        <w:jc w:val="both"/>
        <w:rPr>
          <w:rFonts w:asciiTheme="minorHAnsi" w:eastAsia="Times New Roman" w:hAnsiTheme="minorHAnsi" w:cs="Arial"/>
          <w:b/>
          <w:sz w:val="24"/>
          <w:szCs w:val="24"/>
        </w:rPr>
      </w:pPr>
      <w:r w:rsidRPr="00E32E9E">
        <w:rPr>
          <w:rFonts w:asciiTheme="minorHAnsi" w:eastAsia="Times New Roman" w:hAnsiTheme="minorHAnsi" w:cs="Arial"/>
          <w:b/>
          <w:sz w:val="24"/>
          <w:szCs w:val="24"/>
        </w:rPr>
        <w:t>Priama gradientová analýza</w:t>
      </w:r>
    </w:p>
    <w:p w:rsidR="00E32E9E" w:rsidRPr="00E32E9E" w:rsidRDefault="00E32E9E" w:rsidP="00E32E9E">
      <w:pPr>
        <w:spacing w:after="0" w:line="240" w:lineRule="auto"/>
        <w:contextualSpacing/>
        <w:jc w:val="both"/>
        <w:rPr>
          <w:rFonts w:asciiTheme="minorHAnsi" w:eastAsia="Times New Roman" w:hAnsiTheme="minorHAnsi" w:cs="Arial"/>
          <w:sz w:val="24"/>
          <w:szCs w:val="24"/>
        </w:rPr>
      </w:pPr>
      <w:r w:rsidRPr="00E32E9E">
        <w:rPr>
          <w:rFonts w:asciiTheme="minorHAnsi" w:eastAsia="Times New Roman" w:hAnsiTheme="minorHAnsi" w:cs="Arial"/>
          <w:sz w:val="24"/>
          <w:szCs w:val="24"/>
        </w:rPr>
        <w:t>Hlavným nástrojom umožňujúcim analyzovať vzťah rozsiahleho súboru druhových údajov na monitorovacích plochách k environmentálnym premenným je mnohorozmerná priama gradientová analýza, nazývaná tiež kanonická korešpondenčná analýza (</w:t>
      </w:r>
      <w:proofErr w:type="spellStart"/>
      <w:r w:rsidRPr="00E32E9E">
        <w:rPr>
          <w:rFonts w:asciiTheme="minorHAnsi" w:eastAsia="Times New Roman" w:hAnsiTheme="minorHAnsi" w:cs="Arial"/>
          <w:sz w:val="24"/>
          <w:szCs w:val="24"/>
        </w:rPr>
        <w:t>ter</w:t>
      </w:r>
      <w:proofErr w:type="spellEnd"/>
      <w:r w:rsidRPr="00E32E9E">
        <w:rPr>
          <w:rFonts w:asciiTheme="minorHAnsi" w:eastAsia="Times New Roman" w:hAnsiTheme="minorHAnsi" w:cs="Arial"/>
          <w:sz w:val="24"/>
          <w:szCs w:val="24"/>
        </w:rPr>
        <w:t xml:space="preserve"> </w:t>
      </w:r>
      <w:proofErr w:type="spellStart"/>
      <w:r w:rsidRPr="00E32E9E">
        <w:rPr>
          <w:rFonts w:asciiTheme="minorHAnsi" w:eastAsia="Times New Roman" w:hAnsiTheme="minorHAnsi" w:cs="Arial"/>
          <w:sz w:val="24"/>
          <w:szCs w:val="24"/>
        </w:rPr>
        <w:t>Braak</w:t>
      </w:r>
      <w:proofErr w:type="spellEnd"/>
      <w:r w:rsidRPr="00E32E9E">
        <w:rPr>
          <w:rFonts w:asciiTheme="minorHAnsi" w:eastAsia="Times New Roman" w:hAnsiTheme="minorHAnsi" w:cs="Arial"/>
          <w:sz w:val="24"/>
          <w:szCs w:val="24"/>
        </w:rPr>
        <w:t xml:space="preserve"> 1987). Na analýzu sa použije program CANOCO </w:t>
      </w:r>
      <w:proofErr w:type="spellStart"/>
      <w:r w:rsidRPr="00E32E9E">
        <w:rPr>
          <w:rFonts w:asciiTheme="minorHAnsi" w:eastAsia="Times New Roman" w:hAnsiTheme="minorHAnsi" w:cs="Arial"/>
          <w:sz w:val="24"/>
          <w:szCs w:val="24"/>
        </w:rPr>
        <w:t>for</w:t>
      </w:r>
      <w:proofErr w:type="spellEnd"/>
      <w:r w:rsidRPr="00E32E9E">
        <w:rPr>
          <w:rFonts w:asciiTheme="minorHAnsi" w:eastAsia="Times New Roman" w:hAnsiTheme="minorHAnsi" w:cs="Arial"/>
          <w:sz w:val="24"/>
          <w:szCs w:val="24"/>
        </w:rPr>
        <w:t xml:space="preserve"> </w:t>
      </w:r>
      <w:proofErr w:type="spellStart"/>
      <w:r w:rsidRPr="00E32E9E">
        <w:rPr>
          <w:rFonts w:asciiTheme="minorHAnsi" w:eastAsia="Times New Roman" w:hAnsiTheme="minorHAnsi" w:cs="Arial"/>
          <w:sz w:val="24"/>
          <w:szCs w:val="24"/>
        </w:rPr>
        <w:t>Windovs</w:t>
      </w:r>
      <w:proofErr w:type="spellEnd"/>
      <w:r w:rsidRPr="00E32E9E">
        <w:rPr>
          <w:rFonts w:asciiTheme="minorHAnsi" w:eastAsia="Times New Roman" w:hAnsiTheme="minorHAnsi" w:cs="Arial"/>
          <w:sz w:val="24"/>
          <w:szCs w:val="24"/>
        </w:rPr>
        <w:t xml:space="preserve"> 4.55. CANOCO umožňuje tiež štatistické testovanie vzťahu druhov k jednotlivým environmentálnym premenným.</w:t>
      </w:r>
    </w:p>
    <w:p w:rsidR="00E32E9E" w:rsidRPr="00E32E9E" w:rsidRDefault="00E32E9E" w:rsidP="00E32E9E">
      <w:pPr>
        <w:spacing w:after="0" w:line="240" w:lineRule="auto"/>
        <w:contextualSpacing/>
        <w:jc w:val="both"/>
        <w:rPr>
          <w:rFonts w:asciiTheme="minorHAnsi" w:eastAsia="Times New Roman" w:hAnsiTheme="minorHAnsi" w:cs="Arial"/>
          <w:sz w:val="24"/>
          <w:szCs w:val="24"/>
        </w:rPr>
      </w:pPr>
      <w:r w:rsidRPr="00E32E9E">
        <w:rPr>
          <w:rFonts w:asciiTheme="minorHAnsi" w:eastAsia="Times New Roman" w:hAnsiTheme="minorHAnsi" w:cs="Arial"/>
          <w:sz w:val="24"/>
          <w:szCs w:val="24"/>
        </w:rPr>
        <w:t>Kanonická korešpondenčná analýza (CCA), umožňuje redukovať viacrozmerný priestor vegetačnej matice tak, aby nové (ordinačné) osi vyjadrovali väčšinovú variabilitu dátovej matice. Táto ordinácia je obmedzená výsledkom mnohonásobnej regresie environmentálnych faktorov, ktoré sa do analýzy vložia. Tak sa zoradia (ordinujú) snímky (monitorovacie plochy) aj druhy podľa osí a faktorov, ktoré prešli cez Monte Carlo permutačný test.</w:t>
      </w:r>
    </w:p>
    <w:p w:rsidR="00224ED4" w:rsidRPr="00324782" w:rsidRDefault="00E32E9E" w:rsidP="00E32E9E">
      <w:pPr>
        <w:spacing w:after="0" w:line="240" w:lineRule="auto"/>
        <w:contextualSpacing/>
        <w:jc w:val="both"/>
        <w:rPr>
          <w:rFonts w:asciiTheme="minorHAnsi" w:eastAsia="Times New Roman" w:hAnsiTheme="minorHAnsi" w:cs="Arial"/>
          <w:sz w:val="24"/>
          <w:szCs w:val="24"/>
        </w:rPr>
      </w:pPr>
      <w:r w:rsidRPr="00E32E9E">
        <w:rPr>
          <w:rFonts w:asciiTheme="minorHAnsi" w:eastAsia="Times New Roman" w:hAnsiTheme="minorHAnsi" w:cs="Arial"/>
          <w:sz w:val="24"/>
          <w:szCs w:val="24"/>
        </w:rPr>
        <w:t>Výsledkom analýzy je graf, ktorý zobrazuje monitorovacie plochy a druhy ako body v dvojrozmernom grafe. Významná je ich vzájomná vzdialenosť (čím sú body bližšie, tým sú si podobnejšie štvorce, ktoré predstavujú) ako aj ich usporiadanie v ploche - ich usporiadanie je zvyčajne závislé na intenzite pôsobenia ekologického faktora.</w:t>
      </w:r>
    </w:p>
    <w:p w:rsidR="00E32E9E" w:rsidRDefault="00E32E9E" w:rsidP="00224ED4">
      <w:pPr>
        <w:spacing w:after="0" w:line="240" w:lineRule="auto"/>
        <w:contextualSpacing/>
        <w:jc w:val="both"/>
        <w:rPr>
          <w:rFonts w:asciiTheme="minorHAnsi" w:eastAsia="Times New Roman" w:hAnsiTheme="minorHAnsi" w:cs="Arial"/>
          <w:sz w:val="24"/>
          <w:szCs w:val="24"/>
        </w:rPr>
      </w:pPr>
      <w:r w:rsidRPr="00E32E9E">
        <w:rPr>
          <w:rFonts w:asciiTheme="minorHAnsi" w:eastAsia="Times New Roman" w:hAnsiTheme="minorHAnsi" w:cs="Arial"/>
          <w:sz w:val="24"/>
          <w:szCs w:val="24"/>
        </w:rPr>
        <w:t xml:space="preserve">Základným indikátorom posudzovania záznamov z monitoringu je podobnosť druhového zloženia. Táto je dobre vyjadrená polohou v ordinačnom priestore. Vzdialenosti porovnávaných dvojíc sa však z ordinačného grafu odčítajú dosť problematicky, hlavne okolo centra. Preto </w:t>
      </w:r>
      <w:r>
        <w:rPr>
          <w:rFonts w:asciiTheme="minorHAnsi" w:eastAsia="Times New Roman" w:hAnsiTheme="minorHAnsi" w:cs="Arial"/>
          <w:sz w:val="24"/>
          <w:szCs w:val="24"/>
        </w:rPr>
        <w:t>je možné u</w:t>
      </w:r>
      <w:r w:rsidRPr="00E32E9E">
        <w:rPr>
          <w:rFonts w:asciiTheme="minorHAnsi" w:eastAsia="Times New Roman" w:hAnsiTheme="minorHAnsi" w:cs="Arial"/>
          <w:sz w:val="24"/>
          <w:szCs w:val="24"/>
        </w:rPr>
        <w:t>robi</w:t>
      </w:r>
      <w:r>
        <w:rPr>
          <w:rFonts w:asciiTheme="minorHAnsi" w:eastAsia="Times New Roman" w:hAnsiTheme="minorHAnsi" w:cs="Arial"/>
          <w:sz w:val="24"/>
          <w:szCs w:val="24"/>
        </w:rPr>
        <w:t>ť</w:t>
      </w:r>
      <w:r w:rsidRPr="00E32E9E">
        <w:rPr>
          <w:rFonts w:asciiTheme="minorHAnsi" w:eastAsia="Times New Roman" w:hAnsiTheme="minorHAnsi" w:cs="Arial"/>
          <w:sz w:val="24"/>
          <w:szCs w:val="24"/>
        </w:rPr>
        <w:t xml:space="preserve"> dodatočnú analýzu nového dátového súboru, ktorý </w:t>
      </w:r>
      <w:r>
        <w:rPr>
          <w:rFonts w:asciiTheme="minorHAnsi" w:eastAsia="Times New Roman" w:hAnsiTheme="minorHAnsi" w:cs="Arial"/>
          <w:sz w:val="24"/>
          <w:szCs w:val="24"/>
        </w:rPr>
        <w:t xml:space="preserve">je </w:t>
      </w:r>
      <w:r w:rsidRPr="00E32E9E">
        <w:rPr>
          <w:rFonts w:asciiTheme="minorHAnsi" w:eastAsia="Times New Roman" w:hAnsiTheme="minorHAnsi" w:cs="Arial"/>
          <w:sz w:val="24"/>
          <w:szCs w:val="24"/>
        </w:rPr>
        <w:t>vytvorený tak, že zob</w:t>
      </w:r>
      <w:r>
        <w:rPr>
          <w:rFonts w:asciiTheme="minorHAnsi" w:eastAsia="Times New Roman" w:hAnsiTheme="minorHAnsi" w:cs="Arial"/>
          <w:sz w:val="24"/>
          <w:szCs w:val="24"/>
        </w:rPr>
        <w:t>e</w:t>
      </w:r>
      <w:r w:rsidRPr="00E32E9E">
        <w:rPr>
          <w:rFonts w:asciiTheme="minorHAnsi" w:eastAsia="Times New Roman" w:hAnsiTheme="minorHAnsi" w:cs="Arial"/>
          <w:sz w:val="24"/>
          <w:szCs w:val="24"/>
        </w:rPr>
        <w:t>r</w:t>
      </w:r>
      <w:r>
        <w:rPr>
          <w:rFonts w:asciiTheme="minorHAnsi" w:eastAsia="Times New Roman" w:hAnsiTheme="minorHAnsi" w:cs="Arial"/>
          <w:sz w:val="24"/>
          <w:szCs w:val="24"/>
        </w:rPr>
        <w:t>ieme</w:t>
      </w:r>
      <w:r w:rsidRPr="00E32E9E">
        <w:rPr>
          <w:rFonts w:asciiTheme="minorHAnsi" w:eastAsia="Times New Roman" w:hAnsiTheme="minorHAnsi" w:cs="Arial"/>
          <w:sz w:val="24"/>
          <w:szCs w:val="24"/>
        </w:rPr>
        <w:t xml:space="preserve"> hodnoty skóre na troch osiach ordinačného priestoru pre analyzované záznamy a vypočíta</w:t>
      </w:r>
      <w:r>
        <w:rPr>
          <w:rFonts w:asciiTheme="minorHAnsi" w:eastAsia="Times New Roman" w:hAnsiTheme="minorHAnsi" w:cs="Arial"/>
          <w:sz w:val="24"/>
          <w:szCs w:val="24"/>
        </w:rPr>
        <w:t>me</w:t>
      </w:r>
      <w:r w:rsidRPr="00E32E9E">
        <w:rPr>
          <w:rFonts w:asciiTheme="minorHAnsi" w:eastAsia="Times New Roman" w:hAnsiTheme="minorHAnsi" w:cs="Arial"/>
          <w:sz w:val="24"/>
          <w:szCs w:val="24"/>
        </w:rPr>
        <w:t xml:space="preserve"> euklidovskú vzdialenosť medzi porovnávanými dvojicami</w:t>
      </w:r>
      <w:r>
        <w:rPr>
          <w:rFonts w:asciiTheme="minorHAnsi" w:eastAsia="Times New Roman" w:hAnsiTheme="minorHAnsi" w:cs="Arial"/>
          <w:sz w:val="24"/>
          <w:szCs w:val="24"/>
        </w:rPr>
        <w:t>.</w:t>
      </w:r>
      <w:r w:rsidRPr="00E32E9E">
        <w:rPr>
          <w:rFonts w:asciiTheme="minorHAnsi" w:eastAsia="Times New Roman" w:hAnsiTheme="minorHAnsi" w:cs="Arial"/>
          <w:sz w:val="24"/>
          <w:szCs w:val="24"/>
        </w:rPr>
        <w:t xml:space="preserve"> </w:t>
      </w: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520AB8" w:rsidRDefault="00520AB8" w:rsidP="00224ED4">
      <w:pPr>
        <w:spacing w:after="0" w:line="240" w:lineRule="auto"/>
        <w:contextualSpacing/>
        <w:jc w:val="both"/>
        <w:rPr>
          <w:rFonts w:asciiTheme="minorHAnsi" w:eastAsia="Times New Roman" w:hAnsiTheme="minorHAnsi" w:cs="Arial"/>
          <w:sz w:val="24"/>
          <w:szCs w:val="24"/>
        </w:rPr>
      </w:pPr>
    </w:p>
    <w:p w:rsidR="00482794" w:rsidRDefault="00482794" w:rsidP="00482794">
      <w:pPr>
        <w:spacing w:after="0" w:line="240" w:lineRule="auto"/>
        <w:contextualSpacing/>
        <w:rPr>
          <w:rFonts w:asciiTheme="minorHAnsi" w:eastAsia="Times New Roman" w:hAnsiTheme="minorHAnsi" w:cs="Arial"/>
          <w:b/>
          <w:sz w:val="24"/>
          <w:szCs w:val="24"/>
        </w:rPr>
        <w:sectPr w:rsidR="00482794" w:rsidSect="002C4DD5">
          <w:pgSz w:w="11906" w:h="16838"/>
          <w:pgMar w:top="1417" w:right="1417" w:bottom="1417" w:left="1417" w:header="708" w:footer="708" w:gutter="0"/>
          <w:cols w:space="708"/>
          <w:docGrid w:linePitch="360"/>
        </w:sectPr>
      </w:pPr>
    </w:p>
    <w:p w:rsidR="00482794" w:rsidRDefault="00482794" w:rsidP="00482794">
      <w:r>
        <w:rPr>
          <w:noProof/>
          <w:lang w:eastAsia="sk-SK"/>
        </w:rPr>
        <w:lastRenderedPageBreak/>
        <w:drawing>
          <wp:anchor distT="0" distB="0" distL="114300" distR="114300" simplePos="0" relativeHeight="251659264" behindDoc="0" locked="0" layoutInCell="1" allowOverlap="1">
            <wp:simplePos x="0" y="0"/>
            <wp:positionH relativeFrom="margin">
              <wp:posOffset>-762635</wp:posOffset>
            </wp:positionH>
            <wp:positionV relativeFrom="margin">
              <wp:align>top</wp:align>
            </wp:positionV>
            <wp:extent cx="7287260" cy="10450195"/>
            <wp:effectExtent l="19050" t="0" r="8890" b="0"/>
            <wp:wrapSquare wrapText="bothSides"/>
            <wp:docPr id="11" name="Obrázok 2" descr="form_nel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_neles_1.jpg"/>
                    <pic:cNvPicPr/>
                  </pic:nvPicPr>
                  <pic:blipFill>
                    <a:blip r:embed="rId13" cstate="print"/>
                    <a:srcRect r="6858"/>
                    <a:stretch>
                      <a:fillRect/>
                    </a:stretch>
                  </pic:blipFill>
                  <pic:spPr>
                    <a:xfrm>
                      <a:off x="0" y="0"/>
                      <a:ext cx="7287260" cy="10450195"/>
                    </a:xfrm>
                    <a:prstGeom prst="rect">
                      <a:avLst/>
                    </a:prstGeom>
                  </pic:spPr>
                </pic:pic>
              </a:graphicData>
            </a:graphic>
          </wp:anchor>
        </w:drawing>
      </w:r>
    </w:p>
    <w:p w:rsidR="00482794" w:rsidRDefault="00482794" w:rsidP="00482794">
      <w:pPr>
        <w:spacing w:after="0" w:line="240" w:lineRule="auto"/>
        <w:sectPr w:rsidR="00482794" w:rsidSect="008F5BE0">
          <w:headerReference w:type="default" r:id="rId14"/>
          <w:pgSz w:w="11906" w:h="16838"/>
          <w:pgMar w:top="-160" w:right="1418" w:bottom="284" w:left="1418" w:header="279" w:footer="120" w:gutter="0"/>
          <w:cols w:space="708"/>
          <w:docGrid w:linePitch="360"/>
        </w:sectPr>
      </w:pPr>
      <w:r>
        <w:rPr>
          <w:noProof/>
          <w:lang w:eastAsia="sk-SK"/>
        </w:rPr>
        <w:lastRenderedPageBreak/>
        <w:drawing>
          <wp:anchor distT="0" distB="0" distL="114300" distR="114300" simplePos="0" relativeHeight="251660288" behindDoc="0" locked="0" layoutInCell="1" allowOverlap="1">
            <wp:simplePos x="0" y="0"/>
            <wp:positionH relativeFrom="column">
              <wp:posOffset>-739775</wp:posOffset>
            </wp:positionH>
            <wp:positionV relativeFrom="paragraph">
              <wp:posOffset>118745</wp:posOffset>
            </wp:positionV>
            <wp:extent cx="7261225" cy="9979025"/>
            <wp:effectExtent l="19050" t="0" r="0" b="0"/>
            <wp:wrapTopAndBottom/>
            <wp:docPr id="12" name="Obrázok 4" descr="form_nele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_neles_2.jpg"/>
                    <pic:cNvPicPr/>
                  </pic:nvPicPr>
                  <pic:blipFill>
                    <a:blip r:embed="rId15" cstate="print"/>
                    <a:srcRect r="6153" b="3050"/>
                    <a:stretch>
                      <a:fillRect/>
                    </a:stretch>
                  </pic:blipFill>
                  <pic:spPr>
                    <a:xfrm>
                      <a:off x="0" y="0"/>
                      <a:ext cx="7261225" cy="9979025"/>
                    </a:xfrm>
                    <a:prstGeom prst="rect">
                      <a:avLst/>
                    </a:prstGeom>
                  </pic:spPr>
                </pic:pic>
              </a:graphicData>
            </a:graphic>
          </wp:anchor>
        </w:drawing>
      </w:r>
    </w:p>
    <w:p w:rsidR="00482794" w:rsidRPr="00C83094" w:rsidRDefault="00482794" w:rsidP="00482794">
      <w:pPr>
        <w:spacing w:after="0" w:line="240" w:lineRule="auto"/>
        <w:ind w:right="-24"/>
        <w:rPr>
          <w:b/>
          <w:sz w:val="28"/>
          <w:szCs w:val="28"/>
        </w:rPr>
      </w:pPr>
      <w:r w:rsidRPr="00C83094">
        <w:rPr>
          <w:rFonts w:asciiTheme="minorHAnsi" w:eastAsia="Times New Roman" w:hAnsiTheme="minorHAnsi" w:cs="Arial"/>
          <w:b/>
          <w:sz w:val="28"/>
          <w:szCs w:val="28"/>
        </w:rPr>
        <w:lastRenderedPageBreak/>
        <w:t>Vysvetlivky k formuláru</w:t>
      </w:r>
    </w:p>
    <w:p w:rsidR="00482794" w:rsidRDefault="00482794" w:rsidP="00482794">
      <w:pPr>
        <w:spacing w:after="0" w:line="240" w:lineRule="auto"/>
        <w:ind w:right="-24"/>
      </w:pPr>
      <w:r w:rsidRPr="00C47B57">
        <w:rPr>
          <w:b/>
        </w:rPr>
        <w:t>Kód TML</w:t>
      </w:r>
      <w:r>
        <w:t xml:space="preserve"> – kód v tvare </w:t>
      </w:r>
      <w:r w:rsidRPr="00C47B57">
        <w:t>“</w:t>
      </w:r>
      <w:r>
        <w:t>TML_XXXX_000</w:t>
      </w:r>
      <w:r w:rsidRPr="00C47B57">
        <w:t>”</w:t>
      </w:r>
      <w:r>
        <w:t xml:space="preserve">, kde XXXX predstavuje kód biotopu (podľa Prílohy I Smernice o biotopoch), ktorý je predmetom monitorovania na TML, </w:t>
      </w:r>
      <w:r w:rsidRPr="00E212A1">
        <w:t>a</w:t>
      </w:r>
      <w:r>
        <w:t> </w:t>
      </w:r>
      <w:r w:rsidRPr="00E212A1">
        <w:t>000</w:t>
      </w:r>
      <w:r>
        <w:t xml:space="preserve"> je poradové číslo TML pre daný biotop.</w:t>
      </w:r>
    </w:p>
    <w:p w:rsidR="00482794" w:rsidRDefault="00482794" w:rsidP="00482794">
      <w:pPr>
        <w:spacing w:after="0" w:line="240" w:lineRule="auto"/>
        <w:ind w:right="-24"/>
      </w:pPr>
      <w:r>
        <w:t>Pole je povinné a p</w:t>
      </w:r>
      <w:r w:rsidRPr="00C16C58">
        <w:t>ri tlačení formulára z prostredia </w:t>
      </w:r>
      <w:proofErr w:type="spellStart"/>
      <w:r w:rsidRPr="00C16C58">
        <w:t>KIMS-u</w:t>
      </w:r>
      <w:proofErr w:type="spellEnd"/>
      <w:r w:rsidRPr="00C16C58">
        <w:t xml:space="preserve"> je vyplnené automaticky.</w:t>
      </w:r>
    </w:p>
    <w:p w:rsidR="00482794" w:rsidRDefault="00482794" w:rsidP="00482794">
      <w:pPr>
        <w:spacing w:after="0" w:line="240" w:lineRule="auto"/>
        <w:ind w:right="-24"/>
      </w:pPr>
    </w:p>
    <w:p w:rsidR="00482794" w:rsidRPr="00C16C58" w:rsidRDefault="00482794" w:rsidP="00482794">
      <w:pPr>
        <w:spacing w:after="0" w:line="240" w:lineRule="auto"/>
        <w:ind w:right="-24"/>
      </w:pPr>
      <w:r w:rsidRPr="00C16C58">
        <w:rPr>
          <w:b/>
        </w:rPr>
        <w:t>Kód a názov biotopu</w:t>
      </w:r>
      <w:r w:rsidRPr="00C16C58">
        <w:t xml:space="preserve"> – kód a plný názov uvedený v Prílohe I Smernice o</w:t>
      </w:r>
      <w:r>
        <w:t> </w:t>
      </w:r>
      <w:r w:rsidRPr="00C16C58">
        <w:t>biotopoch</w:t>
      </w:r>
      <w:r>
        <w:t>.</w:t>
      </w:r>
    </w:p>
    <w:p w:rsidR="00482794" w:rsidRDefault="00482794" w:rsidP="00482794">
      <w:pPr>
        <w:spacing w:after="0" w:line="240" w:lineRule="auto"/>
        <w:ind w:right="-24"/>
      </w:pPr>
      <w:r>
        <w:t>Pole je povinné a p</w:t>
      </w:r>
      <w:r w:rsidRPr="00C16C58">
        <w:t>ri tlačení formulára z prostredia </w:t>
      </w:r>
      <w:proofErr w:type="spellStart"/>
      <w:r w:rsidRPr="00C16C58">
        <w:t>KIMS-u</w:t>
      </w:r>
      <w:proofErr w:type="spellEnd"/>
      <w:r w:rsidRPr="00C16C58">
        <w:t xml:space="preserve"> je vyplnené automaticky.</w:t>
      </w:r>
    </w:p>
    <w:p w:rsidR="00482794" w:rsidRDefault="00482794" w:rsidP="00482794">
      <w:pPr>
        <w:spacing w:after="0" w:line="240" w:lineRule="auto"/>
        <w:ind w:right="-24"/>
      </w:pPr>
    </w:p>
    <w:p w:rsidR="00482794" w:rsidRDefault="00482794" w:rsidP="00482794">
      <w:pPr>
        <w:spacing w:after="0" w:line="240" w:lineRule="auto"/>
        <w:ind w:right="-24"/>
      </w:pPr>
      <w:r w:rsidRPr="00C16C58">
        <w:rPr>
          <w:b/>
        </w:rPr>
        <w:t xml:space="preserve">% z plochy </w:t>
      </w:r>
      <w:r w:rsidRPr="00C16C58">
        <w:rPr>
          <w:b/>
          <w:sz w:val="16"/>
          <w:szCs w:val="16"/>
        </w:rPr>
        <w:t>(v prípade komplexu)</w:t>
      </w:r>
      <w:r>
        <w:t xml:space="preserve"> – Jedná sa o percento z celkovej plochy TML. V prípade, že daný biotop zaberá len časť z celkovej plochy TML, (to znamená, že je v komplexe iných typov biotopov, ktoré v tomto formulári nemapujeme), zapisujeme percentuálny odhad tejto časti plochy. V ostatných prípadoch je to vždy 100%.</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r w:rsidRPr="00383D85">
        <w:rPr>
          <w:b/>
        </w:rPr>
        <w:t>Dátum</w:t>
      </w:r>
      <w:r>
        <w:t xml:space="preserve"> – dátum terénneho monitorovania.</w:t>
      </w:r>
    </w:p>
    <w:p w:rsidR="00482794" w:rsidRPr="001176D5" w:rsidRDefault="00482794" w:rsidP="00482794">
      <w:pPr>
        <w:spacing w:after="0" w:line="240" w:lineRule="auto"/>
        <w:ind w:right="-24"/>
      </w:pPr>
      <w:r w:rsidRPr="001176D5">
        <w:t>Pole je povinné.</w:t>
      </w:r>
    </w:p>
    <w:p w:rsidR="00482794" w:rsidRDefault="00482794" w:rsidP="00482794">
      <w:pPr>
        <w:spacing w:after="0" w:line="240" w:lineRule="auto"/>
        <w:ind w:right="-24"/>
      </w:pPr>
    </w:p>
    <w:p w:rsidR="00482794" w:rsidRDefault="00482794" w:rsidP="00482794">
      <w:pPr>
        <w:spacing w:after="0" w:line="240" w:lineRule="auto"/>
        <w:ind w:right="-24"/>
      </w:pPr>
      <w:r w:rsidRPr="00AE5E43">
        <w:rPr>
          <w:b/>
        </w:rPr>
        <w:t xml:space="preserve">Meno </w:t>
      </w:r>
      <w:proofErr w:type="spellStart"/>
      <w:r w:rsidRPr="00AE5E43">
        <w:rPr>
          <w:b/>
        </w:rPr>
        <w:t>mapovateľa</w:t>
      </w:r>
      <w:proofErr w:type="spellEnd"/>
      <w:r w:rsidRPr="00AE5E43">
        <w:t xml:space="preserve"> </w:t>
      </w:r>
      <w:r>
        <w:t>–</w:t>
      </w:r>
      <w:r w:rsidRPr="00AE5E43">
        <w:t xml:space="preserve"> </w:t>
      </w:r>
      <w:r>
        <w:t xml:space="preserve">meno terénneho </w:t>
      </w:r>
      <w:proofErr w:type="spellStart"/>
      <w:r>
        <w:t>mapovateľa</w:t>
      </w:r>
      <w:proofErr w:type="spellEnd"/>
      <w:r>
        <w:t xml:space="preserve"> danej TML.</w:t>
      </w:r>
    </w:p>
    <w:p w:rsidR="00482794" w:rsidRDefault="00482794" w:rsidP="00482794">
      <w:pPr>
        <w:spacing w:after="0" w:line="240" w:lineRule="auto"/>
        <w:ind w:right="-24"/>
      </w:pPr>
      <w:r>
        <w:t>Pole je povinné a p</w:t>
      </w:r>
      <w:r w:rsidRPr="00C16C58">
        <w:t>ri tlačení formulára z prostredia </w:t>
      </w:r>
      <w:proofErr w:type="spellStart"/>
      <w:r w:rsidRPr="00C16C58">
        <w:t>KIMS-u</w:t>
      </w:r>
      <w:proofErr w:type="spellEnd"/>
      <w:r w:rsidRPr="00C16C58">
        <w:t xml:space="preserve"> je vyplnené automaticky.</w:t>
      </w:r>
    </w:p>
    <w:p w:rsidR="00482794" w:rsidRDefault="00482794" w:rsidP="00482794">
      <w:pPr>
        <w:spacing w:after="0" w:line="240" w:lineRule="auto"/>
        <w:ind w:right="-24"/>
      </w:pPr>
    </w:p>
    <w:p w:rsidR="00482794" w:rsidRDefault="00482794" w:rsidP="00482794">
      <w:pPr>
        <w:spacing w:after="0" w:line="240" w:lineRule="auto"/>
        <w:ind w:right="-24"/>
      </w:pPr>
      <w:r>
        <w:rPr>
          <w:b/>
        </w:rPr>
        <w:t>Názov lokality</w:t>
      </w:r>
      <w:r>
        <w:t xml:space="preserve"> – ak je známy názov územia, v ktorom sa TML nachádza, tak zapíšeme názov lokality.</w:t>
      </w:r>
    </w:p>
    <w:p w:rsidR="00482794" w:rsidRDefault="00482794" w:rsidP="00482794">
      <w:pPr>
        <w:spacing w:after="0" w:line="240" w:lineRule="auto"/>
        <w:ind w:right="-24"/>
      </w:pPr>
      <w:r w:rsidRPr="00AE5E43">
        <w:t>Pole nie je povinné</w:t>
      </w:r>
      <w:r>
        <w:t>.</w:t>
      </w:r>
    </w:p>
    <w:p w:rsidR="00482794" w:rsidRDefault="00482794" w:rsidP="00482794">
      <w:pPr>
        <w:spacing w:after="0" w:line="240" w:lineRule="auto"/>
        <w:ind w:right="-24"/>
      </w:pPr>
    </w:p>
    <w:p w:rsidR="00482794" w:rsidRDefault="00482794" w:rsidP="00482794">
      <w:pPr>
        <w:spacing w:after="0" w:line="240" w:lineRule="auto"/>
        <w:ind w:right="-24"/>
      </w:pPr>
      <w:r>
        <w:rPr>
          <w:b/>
        </w:rPr>
        <w:t>Súradnice TMP (</w:t>
      </w:r>
      <w:proofErr w:type="spellStart"/>
      <w:r>
        <w:rPr>
          <w:b/>
        </w:rPr>
        <w:t>long</w:t>
      </w:r>
      <w:proofErr w:type="spellEnd"/>
      <w:r>
        <w:rPr>
          <w:b/>
        </w:rPr>
        <w:t>./lat.)</w:t>
      </w:r>
      <w:r>
        <w:t xml:space="preserve"> – GPS súradnice identifikujúce </w:t>
      </w:r>
      <w:proofErr w:type="spellStart"/>
      <w:r>
        <w:t>ľavý-dolný</w:t>
      </w:r>
      <w:proofErr w:type="spellEnd"/>
      <w:r>
        <w:t xml:space="preserve"> roh TMP (v priestorovom zmysle, keď </w:t>
      </w:r>
      <w:proofErr w:type="spellStart"/>
      <w:r>
        <w:t>mapovateľ</w:t>
      </w:r>
      <w:proofErr w:type="spellEnd"/>
      <w:r>
        <w:t xml:space="preserve"> stojí na hranici TMP a je k nej otočený tvárou, protiľahlá hranica TMP je vtedy považovaná za „hornú“) zaznamenané v systéme WGS-84 v desatinných stupňoch.</w:t>
      </w:r>
    </w:p>
    <w:p w:rsidR="00482794" w:rsidRDefault="00482794" w:rsidP="00482794">
      <w:pPr>
        <w:spacing w:after="0" w:line="240" w:lineRule="auto"/>
        <w:ind w:right="-24"/>
      </w:pPr>
      <w:r>
        <w:t>V prípade zakladania TMP (viď metodika) je toto pole povinné.</w:t>
      </w:r>
    </w:p>
    <w:p w:rsidR="00482794" w:rsidRDefault="00482794" w:rsidP="00482794">
      <w:pPr>
        <w:spacing w:after="0" w:line="240" w:lineRule="auto"/>
        <w:ind w:right="-24"/>
      </w:pPr>
    </w:p>
    <w:p w:rsidR="00482794" w:rsidRDefault="00482794" w:rsidP="00482794">
      <w:pPr>
        <w:spacing w:after="0" w:line="240" w:lineRule="auto"/>
        <w:ind w:right="-24"/>
      </w:pPr>
      <w:r>
        <w:rPr>
          <w:b/>
        </w:rPr>
        <w:t>Rozmery TMP (š. x d.) v m</w:t>
      </w:r>
      <w:r>
        <w:t xml:space="preserve"> – Rozmery založenej  TMP v tvare </w:t>
      </w:r>
      <w:r>
        <w:rPr>
          <w:b/>
        </w:rPr>
        <w:t>š</w:t>
      </w:r>
      <w:r>
        <w:t xml:space="preserve">írka x </w:t>
      </w:r>
      <w:r>
        <w:rPr>
          <w:b/>
        </w:rPr>
        <w:t>d</w:t>
      </w:r>
      <w:r>
        <w:t xml:space="preserve">ĺžka v metroch. Šírka je rozmer v smere </w:t>
      </w:r>
      <w:proofErr w:type="spellStart"/>
      <w:r>
        <w:t>x-ovej</w:t>
      </w:r>
      <w:proofErr w:type="spellEnd"/>
      <w:r>
        <w:t xml:space="preserve"> osi od </w:t>
      </w:r>
      <w:proofErr w:type="spellStart"/>
      <w:r>
        <w:t>ľavého-dolného</w:t>
      </w:r>
      <w:proofErr w:type="spellEnd"/>
      <w:r>
        <w:t xml:space="preserve"> rohu a dĺžka je rozmer v smere </w:t>
      </w:r>
      <w:proofErr w:type="spellStart"/>
      <w:r>
        <w:t>y-ovej</w:t>
      </w:r>
      <w:proofErr w:type="spellEnd"/>
      <w:r>
        <w:t xml:space="preserve"> osi od </w:t>
      </w:r>
      <w:proofErr w:type="spellStart"/>
      <w:r>
        <w:t>ľavého-dolného</w:t>
      </w:r>
      <w:proofErr w:type="spellEnd"/>
      <w:r>
        <w:t xml:space="preserve"> rohu (v priestorovom zmysle ako pri položke „Súradnice TMP“).</w:t>
      </w:r>
    </w:p>
    <w:p w:rsidR="00482794" w:rsidRDefault="00482794" w:rsidP="00482794">
      <w:pPr>
        <w:spacing w:after="0" w:line="240" w:lineRule="auto"/>
        <w:ind w:right="-24"/>
      </w:pPr>
      <w:r>
        <w:t>V prípade zakladania TMP (viď metodika) je toto pole povinné.</w:t>
      </w:r>
    </w:p>
    <w:p w:rsidR="00482794" w:rsidRDefault="00482794" w:rsidP="00482794">
      <w:pPr>
        <w:spacing w:after="0" w:line="240" w:lineRule="auto"/>
        <w:ind w:right="-24"/>
      </w:pPr>
    </w:p>
    <w:p w:rsidR="00482794" w:rsidRDefault="00482794" w:rsidP="00482794">
      <w:pPr>
        <w:spacing w:after="0" w:line="240" w:lineRule="auto"/>
        <w:ind w:right="-24"/>
      </w:pPr>
      <w:r w:rsidRPr="00036A36">
        <w:rPr>
          <w:b/>
        </w:rPr>
        <w:t>Fixácia</w:t>
      </w:r>
      <w:r>
        <w:rPr>
          <w:b/>
        </w:rPr>
        <w:t xml:space="preserve"> TMP</w:t>
      </w:r>
      <w:r w:rsidRPr="00036A36">
        <w:t xml:space="preserve"> </w:t>
      </w:r>
      <w:r>
        <w:t xml:space="preserve">– zapisujeme materiál, prípadne spôsob, akým fixujeme (označujeme) </w:t>
      </w:r>
      <w:proofErr w:type="spellStart"/>
      <w:r>
        <w:t>ľavý-dolný</w:t>
      </w:r>
      <w:proofErr w:type="spellEnd"/>
      <w:r>
        <w:t xml:space="preserve"> a </w:t>
      </w:r>
      <w:proofErr w:type="spellStart"/>
      <w:r>
        <w:t>pravý-horný</w:t>
      </w:r>
      <w:proofErr w:type="spellEnd"/>
      <w:r>
        <w:t xml:space="preserve"> roh TMP v teréne a skratkou zaznačíme aj orientáciu smeru od </w:t>
      </w:r>
      <w:proofErr w:type="spellStart"/>
      <w:r>
        <w:t>ľavého-dolného</w:t>
      </w:r>
      <w:proofErr w:type="spellEnd"/>
      <w:r>
        <w:t xml:space="preserve"> k </w:t>
      </w:r>
      <w:proofErr w:type="spellStart"/>
      <w:r>
        <w:t>pravému-hornému</w:t>
      </w:r>
      <w:proofErr w:type="spellEnd"/>
      <w:r>
        <w:t xml:space="preserve"> rohu TMP.</w:t>
      </w:r>
    </w:p>
    <w:p w:rsidR="00482794" w:rsidRPr="00E7214D" w:rsidRDefault="00482794" w:rsidP="00482794">
      <w:pPr>
        <w:spacing w:after="0" w:line="240" w:lineRule="auto"/>
        <w:ind w:right="-24"/>
      </w:pPr>
      <w:r w:rsidRPr="00E7214D">
        <w:t>Príklad:</w:t>
      </w:r>
      <w:r>
        <w:t xml:space="preserve">  </w:t>
      </w:r>
      <w:r w:rsidRPr="00E7214D">
        <w:t>z</w:t>
      </w:r>
      <w:r>
        <w:t>ápis "</w:t>
      </w:r>
      <w:proofErr w:type="spellStart"/>
      <w:r>
        <w:t>roxor</w:t>
      </w:r>
      <w:proofErr w:type="spellEnd"/>
      <w:r>
        <w:t xml:space="preserve"> SV" znamená, že na fixovanie boli použité železné </w:t>
      </w:r>
      <w:proofErr w:type="spellStart"/>
      <w:r>
        <w:t>roxorové</w:t>
      </w:r>
      <w:proofErr w:type="spellEnd"/>
      <w:r>
        <w:t xml:space="preserve"> tyče a </w:t>
      </w:r>
      <w:proofErr w:type="spellStart"/>
      <w:r>
        <w:t>pravý-horný</w:t>
      </w:r>
      <w:proofErr w:type="spellEnd"/>
      <w:r>
        <w:t xml:space="preserve"> roh je v smere </w:t>
      </w:r>
      <w:proofErr w:type="spellStart"/>
      <w:r>
        <w:t>severo-východne</w:t>
      </w:r>
      <w:proofErr w:type="spellEnd"/>
      <w:r>
        <w:t xml:space="preserve"> od </w:t>
      </w:r>
      <w:proofErr w:type="spellStart"/>
      <w:r>
        <w:t>ľavého-dolného</w:t>
      </w:r>
      <w:proofErr w:type="spellEnd"/>
      <w:r>
        <w:t xml:space="preserve"> rohu TMP.</w:t>
      </w:r>
    </w:p>
    <w:p w:rsidR="00482794" w:rsidRDefault="00482794" w:rsidP="00482794">
      <w:pPr>
        <w:spacing w:after="0" w:line="240" w:lineRule="auto"/>
        <w:ind w:right="-24"/>
      </w:pPr>
      <w:r>
        <w:t>V prípade zakladania TMP (viď metodika) je toto pole povinné.</w:t>
      </w:r>
    </w:p>
    <w:p w:rsidR="00482794" w:rsidRDefault="00482794" w:rsidP="00482794">
      <w:pPr>
        <w:spacing w:after="0" w:line="240" w:lineRule="auto"/>
        <w:ind w:right="-24"/>
      </w:pPr>
    </w:p>
    <w:p w:rsidR="00482794" w:rsidRPr="007D3E0B" w:rsidRDefault="00482794" w:rsidP="00482794">
      <w:pPr>
        <w:spacing w:after="0" w:line="240" w:lineRule="auto"/>
        <w:ind w:right="-24"/>
        <w:rPr>
          <w:b/>
        </w:rPr>
      </w:pPr>
      <w:r w:rsidRPr="001176D5">
        <w:rPr>
          <w:b/>
        </w:rPr>
        <w:t xml:space="preserve">Kód </w:t>
      </w:r>
      <w:r>
        <w:rPr>
          <w:b/>
        </w:rPr>
        <w:t>biotopu podľa Katalógu biotopov</w:t>
      </w:r>
      <w:r>
        <w:t xml:space="preserve"> – kód biotopu podľa Katalógu biotopov (</w:t>
      </w:r>
      <w:r w:rsidRPr="00592994">
        <w:rPr>
          <w:rFonts w:cs="Calibri"/>
          <w:smallCaps/>
        </w:rPr>
        <w:t>Stanová</w:t>
      </w:r>
      <w:r>
        <w:t xml:space="preserve">, </w:t>
      </w:r>
      <w:r w:rsidRPr="00592994">
        <w:rPr>
          <w:rFonts w:cs="Calibri"/>
          <w:smallCaps/>
        </w:rPr>
        <w:t>Valachovič</w:t>
      </w:r>
      <w:r>
        <w:t xml:space="preserve"> 2002), ktorý sa nachádza na monitorovanej TML. V prípade výskytu viacerých „katalógových“ typov biotopov odpovedajúcich monitorovanému typu biotopu z Prílohy I, zapíšeme za každým kódom „katalógového“ typy biotopu aj jeho percentuálny podiel z plochy TML. </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proofErr w:type="spellStart"/>
      <w:r w:rsidRPr="005E1605">
        <w:rPr>
          <w:b/>
        </w:rPr>
        <w:t>Pokryvnosť</w:t>
      </w:r>
      <w:proofErr w:type="spellEnd"/>
      <w:r w:rsidRPr="005E1605">
        <w:rPr>
          <w:b/>
        </w:rPr>
        <w:t xml:space="preserve"> </w:t>
      </w:r>
      <w:proofErr w:type="spellStart"/>
      <w:r w:rsidRPr="005E1605">
        <w:rPr>
          <w:b/>
        </w:rPr>
        <w:t>etáží</w:t>
      </w:r>
      <w:proofErr w:type="spellEnd"/>
      <w:r>
        <w:t xml:space="preserve"> – percentuálne pokrytie stromovej (E3), </w:t>
      </w:r>
      <w:proofErr w:type="spellStart"/>
      <w:r>
        <w:t>krovinnej</w:t>
      </w:r>
      <w:proofErr w:type="spellEnd"/>
      <w:r>
        <w:t xml:space="preserve"> (E2), bylinnej (E1) a machovej (E0) </w:t>
      </w:r>
      <w:proofErr w:type="spellStart"/>
      <w:r>
        <w:t>etáže</w:t>
      </w:r>
      <w:proofErr w:type="spellEnd"/>
      <w:r>
        <w:t xml:space="preserve"> z celkovej plochy monitorovaného biotopu.</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ind w:right="-24"/>
        <w:rPr>
          <w:b/>
        </w:rPr>
      </w:pPr>
      <w:r>
        <w:rPr>
          <w:b/>
        </w:rPr>
        <w:lastRenderedPageBreak/>
        <w:t>Súčasné a budúce a</w:t>
      </w:r>
      <w:r w:rsidRPr="00F462BD">
        <w:rPr>
          <w:b/>
        </w:rPr>
        <w:t xml:space="preserve">ktivity </w:t>
      </w:r>
      <w:r>
        <w:rPr>
          <w:b/>
        </w:rPr>
        <w:t>ovplyvňujúce TML</w:t>
      </w:r>
    </w:p>
    <w:p w:rsidR="00482794" w:rsidRPr="00817EA7" w:rsidRDefault="00482794" w:rsidP="00482794">
      <w:pPr>
        <w:spacing w:after="0"/>
        <w:ind w:right="-24"/>
      </w:pPr>
      <w:r>
        <w:t>Ak sa na lokalite vyskytujú aktivity, alebo vieme o potenciálnych aktivitách ovplyvňujúcich lokalitu, tak tieto údaje sú povinné.</w:t>
      </w:r>
    </w:p>
    <w:p w:rsidR="00482794" w:rsidRPr="00F462BD" w:rsidRDefault="00482794" w:rsidP="00482794">
      <w:pPr>
        <w:spacing w:after="0"/>
        <w:ind w:left="284" w:right="-24" w:hanging="284"/>
      </w:pPr>
      <w:r w:rsidRPr="00956B14">
        <w:rPr>
          <w:b/>
        </w:rPr>
        <w:t xml:space="preserve">Aktivita na lokalite </w:t>
      </w:r>
      <w:r w:rsidRPr="00956B14">
        <w:rPr>
          <w:b/>
          <w:sz w:val="16"/>
          <w:szCs w:val="16"/>
        </w:rPr>
        <w:t>(kód podľa ŠDF)</w:t>
      </w:r>
      <w:r>
        <w:t xml:space="preserve"> – zapisujeme kódy aktivít a ohrození uvedených v prílohe 2 tohto dokumentu, ktoré sa aktuálne, alebo potenciálne vyskytujú na ploche TML.</w:t>
      </w:r>
    </w:p>
    <w:p w:rsidR="00482794" w:rsidRPr="00F462BD" w:rsidRDefault="00482794" w:rsidP="00482794">
      <w:pPr>
        <w:spacing w:after="0"/>
        <w:ind w:left="284" w:right="-24" w:hanging="284"/>
      </w:pPr>
      <w:r>
        <w:rPr>
          <w:b/>
        </w:rPr>
        <w:t>Intenzita</w:t>
      </w:r>
      <w:r w:rsidRPr="00D77202">
        <w:rPr>
          <w:b/>
        </w:rPr>
        <w:t xml:space="preserve"> vplyvu</w:t>
      </w:r>
      <w:r w:rsidRPr="00B85674">
        <w:rPr>
          <w:b/>
        </w:rPr>
        <w:t xml:space="preserve"> </w:t>
      </w:r>
      <w:r w:rsidRPr="00B85674">
        <w:rPr>
          <w:b/>
          <w:sz w:val="16"/>
          <w:szCs w:val="16"/>
        </w:rPr>
        <w:t>Vysoká/Stredná/Nízka</w:t>
      </w:r>
      <w:r>
        <w:rPr>
          <w:sz w:val="16"/>
          <w:szCs w:val="16"/>
        </w:rPr>
        <w:t xml:space="preserve"> </w:t>
      </w:r>
      <w:r w:rsidRPr="00D77202">
        <w:t xml:space="preserve">– </w:t>
      </w:r>
      <w:r>
        <w:t>zapíšeme kategóriu miery vplyvu danej aktivity na TML</w:t>
      </w:r>
    </w:p>
    <w:p w:rsidR="00482794" w:rsidRDefault="00482794" w:rsidP="00482794">
      <w:pPr>
        <w:spacing w:after="0"/>
        <w:ind w:left="284" w:right="-24" w:hanging="284"/>
      </w:pPr>
      <w:r>
        <w:rPr>
          <w:b/>
        </w:rPr>
        <w:t>% plochy</w:t>
      </w:r>
      <w:r>
        <w:t xml:space="preserve"> – percento plochy, ktoré je pod súčasným prípadne budúcim vplyvom danej aktivity</w:t>
      </w:r>
    </w:p>
    <w:p w:rsidR="00482794" w:rsidRPr="00A119B8" w:rsidRDefault="00482794" w:rsidP="00482794">
      <w:pPr>
        <w:spacing w:after="0"/>
        <w:ind w:left="284" w:right="-24" w:hanging="284"/>
      </w:pPr>
      <w:r w:rsidRPr="00A119B8">
        <w:rPr>
          <w:b/>
        </w:rPr>
        <w:t>±Vplyv /±Budúci vplyv</w:t>
      </w:r>
      <w:r>
        <w:rPr>
          <w:i/>
          <w:color w:val="A6A6A6" w:themeColor="background1" w:themeShade="A6"/>
          <w:sz w:val="20"/>
          <w:szCs w:val="20"/>
        </w:rPr>
        <w:t xml:space="preserve"> </w:t>
      </w:r>
      <w:r>
        <w:t>–</w:t>
      </w:r>
      <w:r w:rsidRPr="00DE08A5">
        <w:t xml:space="preserve"> </w:t>
      </w:r>
      <w:r>
        <w:t>Kategóriu „Vplyv“ (skratka „V“) zaznačíme vtedy, keď daná aktivita aktuálne ovplyvňuje TML. Ak sa jedná o negatívny vplyv, označíme to znamienkom mínus („-V“). V prípade, že ide o pozitívny vplyv, označíme ho znamienkom plus („+V“). Ak máme vedomosti o aktivitách, ktoré v budúcnosti môžu vplývať na TML, tak pre tieto aktivity zapíšeme kategóriu „Budúci vplyv“ (skratka „B“). Podobne „+B“ pre pozitívne potenciálne vplyvy a „-B“ pre negatívne.</w:t>
      </w:r>
    </w:p>
    <w:p w:rsidR="00482794" w:rsidRDefault="00482794" w:rsidP="00482794">
      <w:pPr>
        <w:spacing w:after="0" w:line="240" w:lineRule="auto"/>
        <w:ind w:right="-24"/>
        <w:rPr>
          <w:b/>
        </w:rPr>
      </w:pPr>
    </w:p>
    <w:p w:rsidR="00482794" w:rsidRDefault="00482794" w:rsidP="00482794">
      <w:pPr>
        <w:spacing w:after="0" w:line="240" w:lineRule="auto"/>
        <w:ind w:right="-24"/>
      </w:pPr>
      <w:r w:rsidRPr="0087770C">
        <w:rPr>
          <w:b/>
        </w:rPr>
        <w:t xml:space="preserve">Kvalita biotopu na lokalite </w:t>
      </w:r>
      <w:r w:rsidRPr="0087770C">
        <w:rPr>
          <w:b/>
          <w:sz w:val="16"/>
          <w:szCs w:val="16"/>
        </w:rPr>
        <w:t>(v % z celkovej plochy</w:t>
      </w:r>
      <w:r>
        <w:rPr>
          <w:b/>
          <w:sz w:val="16"/>
          <w:szCs w:val="16"/>
        </w:rPr>
        <w:t xml:space="preserve"> biotopu</w:t>
      </w:r>
      <w:r w:rsidRPr="0087770C">
        <w:rPr>
          <w:b/>
          <w:sz w:val="16"/>
          <w:szCs w:val="16"/>
        </w:rPr>
        <w:t>)</w:t>
      </w:r>
      <w:r>
        <w:rPr>
          <w:b/>
          <w:sz w:val="16"/>
          <w:szCs w:val="16"/>
        </w:rPr>
        <w:t xml:space="preserve"> </w:t>
      </w:r>
      <w:r>
        <w:t xml:space="preserve"> – pre každú z troch kategórií kvality biotopu („dobrá“, „nevyhovujúca“, „zlá“) stanovíme jej percentuálny podiel z celkovej plochy biotopu. Kvalita sa hodnotí na základe expertného odhadu.</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r w:rsidRPr="001A74DE">
        <w:rPr>
          <w:b/>
        </w:rPr>
        <w:t xml:space="preserve">Manažment biotopu </w:t>
      </w:r>
      <w:r w:rsidRPr="001A74DE">
        <w:rPr>
          <w:b/>
          <w:sz w:val="16"/>
          <w:szCs w:val="16"/>
        </w:rPr>
        <w:t>(v % z celkovej plochy biotopu)</w:t>
      </w:r>
      <w:r>
        <w:rPr>
          <w:sz w:val="16"/>
          <w:szCs w:val="16"/>
        </w:rPr>
        <w:t xml:space="preserve"> – </w:t>
      </w:r>
      <w:r>
        <w:t>pre oba typy manažmentov biotopu („vhodný“, „nevhodný“) stanovíme ich percentuálny podiel z celkovej plochy biotopu.</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r w:rsidRPr="00052750">
        <w:rPr>
          <w:b/>
        </w:rPr>
        <w:t xml:space="preserve">Vyhliadky biotopu do budúcnosti na lokalite </w:t>
      </w:r>
      <w:r w:rsidRPr="00052750">
        <w:rPr>
          <w:b/>
          <w:sz w:val="16"/>
          <w:szCs w:val="16"/>
        </w:rPr>
        <w:t>(v % z celkovej plochy biotopu</w:t>
      </w:r>
      <w:r>
        <w:rPr>
          <w:b/>
          <w:sz w:val="16"/>
          <w:szCs w:val="16"/>
        </w:rPr>
        <w:t>)</w:t>
      </w:r>
      <w:r>
        <w:rPr>
          <w:sz w:val="16"/>
          <w:szCs w:val="16"/>
        </w:rPr>
        <w:t xml:space="preserve"> – </w:t>
      </w:r>
      <w:r>
        <w:t>pre každú z troch kategórií stavov vyhliadok do budúcnosti pre monitorovaný biotop („dobré“, „nevyhovujúce“, „zlé“) stanovíme ich percentuálny podiel z celkovej plochy biotopu.</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r w:rsidRPr="00034C9C">
        <w:rPr>
          <w:b/>
        </w:rPr>
        <w:t>Názov súboru fotky</w:t>
      </w:r>
      <w:r>
        <w:t xml:space="preserve"> – názov súboru s fotografiou lokality</w:t>
      </w:r>
      <w:r w:rsidRPr="00034C9C">
        <w:t xml:space="preserve"> </w:t>
      </w:r>
      <w:r>
        <w:t>uloženého vo fotoaparáte pre ľahšiu identifikáciu konkrétneho obrázka pri jeho nahrávaní do KIMS</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r>
        <w:rPr>
          <w:b/>
        </w:rPr>
        <w:t>Súradnice fotky (</w:t>
      </w:r>
      <w:proofErr w:type="spellStart"/>
      <w:r>
        <w:rPr>
          <w:b/>
        </w:rPr>
        <w:t>long</w:t>
      </w:r>
      <w:proofErr w:type="spellEnd"/>
      <w:r>
        <w:rPr>
          <w:b/>
        </w:rPr>
        <w:t>./lat.)</w:t>
      </w:r>
      <w:r>
        <w:t xml:space="preserve"> – GPS súradnice identifikujúce miesto, kde bola robená fotografia TML, zaznamenané v systéme WGS-84 v desatinných stupňoch. Pri opakovanom monitoringu musí byť opakovaný záber robený z toho istého miesta. </w:t>
      </w:r>
      <w:proofErr w:type="spellStart"/>
      <w:r>
        <w:t>Mapovateľ</w:t>
      </w:r>
      <w:proofErr w:type="spellEnd"/>
      <w:r>
        <w:t xml:space="preserve"> sa v teréne zorientuje podľa starej súradnice fotky. </w:t>
      </w:r>
    </w:p>
    <w:p w:rsidR="00482794" w:rsidRDefault="00482794" w:rsidP="00482794">
      <w:pPr>
        <w:spacing w:after="0" w:line="240" w:lineRule="auto"/>
        <w:ind w:right="-24"/>
      </w:pPr>
      <w:r>
        <w:t>Pole je povinné.</w:t>
      </w:r>
    </w:p>
    <w:p w:rsidR="00482794" w:rsidRDefault="00482794" w:rsidP="00482794">
      <w:pPr>
        <w:spacing w:after="0" w:line="240" w:lineRule="auto"/>
        <w:ind w:right="-24"/>
      </w:pPr>
    </w:p>
    <w:p w:rsidR="00482794" w:rsidRDefault="00482794" w:rsidP="00482794">
      <w:pPr>
        <w:spacing w:after="0" w:line="240" w:lineRule="auto"/>
        <w:ind w:right="-24"/>
      </w:pPr>
      <w:r w:rsidRPr="007C7DD1">
        <w:rPr>
          <w:b/>
        </w:rPr>
        <w:t>Text k</w:t>
      </w:r>
      <w:r>
        <w:rPr>
          <w:b/>
        </w:rPr>
        <w:t> </w:t>
      </w:r>
      <w:r w:rsidRPr="007C7DD1">
        <w:rPr>
          <w:b/>
        </w:rPr>
        <w:t>fot</w:t>
      </w:r>
      <w:r>
        <w:rPr>
          <w:b/>
        </w:rPr>
        <w:t>ke</w:t>
      </w:r>
      <w:r>
        <w:t xml:space="preserve"> </w:t>
      </w:r>
    </w:p>
    <w:p w:rsidR="00482794" w:rsidRDefault="00482794" w:rsidP="00482794">
      <w:pPr>
        <w:spacing w:after="0" w:line="240" w:lineRule="auto"/>
        <w:ind w:right="-24"/>
      </w:pPr>
      <w:r>
        <w:t>Pole nie je povinné.</w:t>
      </w:r>
    </w:p>
    <w:p w:rsidR="00482794" w:rsidRDefault="00482794" w:rsidP="00482794">
      <w:pPr>
        <w:spacing w:after="0"/>
        <w:ind w:left="-284" w:right="-24"/>
      </w:pPr>
    </w:p>
    <w:p w:rsidR="00482794" w:rsidRPr="0065599E" w:rsidRDefault="00482794" w:rsidP="00482794">
      <w:pPr>
        <w:spacing w:after="0"/>
        <w:ind w:right="-24"/>
        <w:rPr>
          <w:b/>
        </w:rPr>
      </w:pPr>
      <w:r w:rsidRPr="0065599E">
        <w:rPr>
          <w:b/>
        </w:rPr>
        <w:t>Iné fotografie v rámci TML</w:t>
      </w:r>
    </w:p>
    <w:p w:rsidR="00482794" w:rsidRPr="00817EA7" w:rsidRDefault="00482794" w:rsidP="00482794">
      <w:pPr>
        <w:spacing w:after="0"/>
        <w:ind w:right="-24"/>
      </w:pPr>
      <w:r>
        <w:t>Priestor pre evidovanie ďalších relevantných fotografií z TML (napríklad fotografie druhu)</w:t>
      </w:r>
    </w:p>
    <w:p w:rsidR="00482794" w:rsidRPr="00715748" w:rsidRDefault="00482794" w:rsidP="00482794">
      <w:pPr>
        <w:spacing w:after="0" w:line="240" w:lineRule="auto"/>
        <w:ind w:left="284" w:right="-24" w:hanging="284"/>
        <w:rPr>
          <w:b/>
        </w:rPr>
      </w:pPr>
      <w:r w:rsidRPr="00034C9C">
        <w:rPr>
          <w:b/>
        </w:rPr>
        <w:t>Názov súboru fotky</w:t>
      </w:r>
      <w:r>
        <w:t xml:space="preserve"> – názov súboru fotografie uloženého vo fotoaparáte pre ľahšiu identifikáciu konkrétneho obrázka pri jeho nahrávaní do KIMS</w:t>
      </w:r>
    </w:p>
    <w:p w:rsidR="00482794" w:rsidRDefault="00482794" w:rsidP="00482794">
      <w:pPr>
        <w:spacing w:after="0" w:line="240" w:lineRule="auto"/>
        <w:ind w:left="284" w:right="-24" w:hanging="284"/>
      </w:pPr>
      <w:r>
        <w:rPr>
          <w:b/>
        </w:rPr>
        <w:t>Objekt fotenia</w:t>
      </w:r>
      <w:r>
        <w:t xml:space="preserve"> – heslovitý opis objektu fotenia</w:t>
      </w:r>
    </w:p>
    <w:p w:rsidR="00482794" w:rsidRDefault="00482794" w:rsidP="00482794">
      <w:pPr>
        <w:spacing w:after="0" w:line="240" w:lineRule="auto"/>
        <w:ind w:right="-24"/>
      </w:pPr>
    </w:p>
    <w:p w:rsidR="00482794" w:rsidRDefault="00482794" w:rsidP="00482794">
      <w:pPr>
        <w:spacing w:after="0" w:line="240" w:lineRule="auto"/>
        <w:ind w:right="-24"/>
      </w:pPr>
      <w:r w:rsidRPr="00592994">
        <w:rPr>
          <w:b/>
        </w:rPr>
        <w:t>Poznámka</w:t>
      </w:r>
      <w:r>
        <w:t xml:space="preserve"> – priestor pre ďalšie relevantné doplňujúce informácie</w:t>
      </w:r>
    </w:p>
    <w:p w:rsidR="00482794" w:rsidRDefault="00482794" w:rsidP="00482794">
      <w:pPr>
        <w:spacing w:after="0" w:line="240" w:lineRule="auto"/>
        <w:ind w:right="-24"/>
      </w:pPr>
      <w:r>
        <w:t>Pole nie je povinné.</w:t>
      </w:r>
    </w:p>
    <w:p w:rsidR="00482794" w:rsidRDefault="00482794" w:rsidP="00482794">
      <w:pPr>
        <w:spacing w:after="0" w:line="240" w:lineRule="auto"/>
        <w:ind w:right="-24"/>
      </w:pPr>
    </w:p>
    <w:p w:rsidR="00482794" w:rsidRDefault="00482794" w:rsidP="00482794">
      <w:pPr>
        <w:spacing w:after="0"/>
        <w:ind w:right="-24"/>
      </w:pPr>
      <w:r>
        <w:rPr>
          <w:b/>
        </w:rPr>
        <w:lastRenderedPageBreak/>
        <w:t xml:space="preserve">Zoznam </w:t>
      </w:r>
      <w:proofErr w:type="spellStart"/>
      <w:r>
        <w:rPr>
          <w:b/>
        </w:rPr>
        <w:t>taxónov</w:t>
      </w:r>
      <w:proofErr w:type="spellEnd"/>
    </w:p>
    <w:p w:rsidR="00482794" w:rsidRPr="00AD06CF" w:rsidRDefault="00482794" w:rsidP="00482794">
      <w:pPr>
        <w:spacing w:after="0" w:line="240" w:lineRule="auto"/>
        <w:ind w:right="-24"/>
      </w:pPr>
      <w:r>
        <w:t xml:space="preserve">Pre každú TML je potrebné vytvoriť zoznam všetkých </w:t>
      </w:r>
      <w:proofErr w:type="spellStart"/>
      <w:r>
        <w:t>taxónov</w:t>
      </w:r>
      <w:proofErr w:type="spellEnd"/>
      <w:r>
        <w:t xml:space="preserve"> rastlinných druhov zaznamenaných pri prechode lokalitou.</w:t>
      </w:r>
    </w:p>
    <w:p w:rsidR="00482794" w:rsidRPr="00A033D3" w:rsidRDefault="00482794" w:rsidP="00482794">
      <w:pPr>
        <w:spacing w:after="0"/>
        <w:ind w:right="-24"/>
      </w:pPr>
      <w:proofErr w:type="spellStart"/>
      <w:r w:rsidRPr="00592994">
        <w:rPr>
          <w:b/>
        </w:rPr>
        <w:t>Taxón</w:t>
      </w:r>
      <w:proofErr w:type="spellEnd"/>
      <w:r>
        <w:t xml:space="preserve"> – názov </w:t>
      </w:r>
      <w:proofErr w:type="spellStart"/>
      <w:r>
        <w:t>taxónu</w:t>
      </w:r>
      <w:proofErr w:type="spellEnd"/>
      <w:r>
        <w:t xml:space="preserve"> </w:t>
      </w:r>
      <w:r w:rsidRPr="006663E0">
        <w:rPr>
          <w:rFonts w:cs="Calibri"/>
        </w:rPr>
        <w:t>podľa publikácie Zoznam nižších a vyšších rastlín Slovenska (</w:t>
      </w:r>
      <w:proofErr w:type="spellStart"/>
      <w:r w:rsidRPr="00154A3E">
        <w:rPr>
          <w:rFonts w:cs="Calibri"/>
          <w:smallCaps/>
        </w:rPr>
        <w:t>Marhold</w:t>
      </w:r>
      <w:proofErr w:type="spellEnd"/>
      <w:r w:rsidRPr="00154A3E">
        <w:rPr>
          <w:rFonts w:cs="Calibri"/>
          <w:smallCaps/>
        </w:rPr>
        <w:t xml:space="preserve">, </w:t>
      </w:r>
      <w:proofErr w:type="spellStart"/>
      <w:r w:rsidRPr="00154A3E">
        <w:rPr>
          <w:rFonts w:cs="Calibri"/>
          <w:smallCaps/>
        </w:rPr>
        <w:t>Hindák</w:t>
      </w:r>
      <w:proofErr w:type="spellEnd"/>
      <w:r w:rsidRPr="00154A3E">
        <w:rPr>
          <w:rFonts w:cs="Calibri"/>
          <w:smallCaps/>
        </w:rPr>
        <w:t xml:space="preserve"> </w:t>
      </w:r>
      <w:r w:rsidRPr="006663E0">
        <w:rPr>
          <w:rFonts w:cs="Calibri"/>
        </w:rPr>
        <w:t>1997)</w:t>
      </w:r>
      <w:r>
        <w:rPr>
          <w:rFonts w:cs="Calibri"/>
        </w:rPr>
        <w:t xml:space="preserve"> -p</w:t>
      </w:r>
      <w:r w:rsidRPr="00A033D3">
        <w:t>ole je povinné</w:t>
      </w:r>
    </w:p>
    <w:p w:rsidR="00482794" w:rsidRPr="00A033D3" w:rsidRDefault="00482794" w:rsidP="00482794">
      <w:pPr>
        <w:spacing w:after="0"/>
        <w:ind w:right="-24"/>
      </w:pPr>
      <w:proofErr w:type="spellStart"/>
      <w:r>
        <w:rPr>
          <w:b/>
        </w:rPr>
        <w:t>Etáž</w:t>
      </w:r>
      <w:proofErr w:type="spellEnd"/>
      <w:r>
        <w:rPr>
          <w:sz w:val="16"/>
          <w:szCs w:val="16"/>
        </w:rPr>
        <w:t xml:space="preserve"> </w:t>
      </w:r>
      <w:r w:rsidRPr="00D77202">
        <w:t xml:space="preserve">– </w:t>
      </w:r>
      <w:proofErr w:type="spellStart"/>
      <w:r>
        <w:t>etáž</w:t>
      </w:r>
      <w:proofErr w:type="spellEnd"/>
      <w:r>
        <w:t xml:space="preserve">, v ktorej sa daný </w:t>
      </w:r>
      <w:proofErr w:type="spellStart"/>
      <w:r>
        <w:t>taxón</w:t>
      </w:r>
      <w:proofErr w:type="spellEnd"/>
      <w:r>
        <w:t xml:space="preserve"> vyskytuje – p</w:t>
      </w:r>
      <w:r w:rsidRPr="00A033D3">
        <w:t>ole je povinné</w:t>
      </w:r>
    </w:p>
    <w:p w:rsidR="00482794" w:rsidRPr="00A033D3" w:rsidRDefault="00482794" w:rsidP="00482794">
      <w:pPr>
        <w:spacing w:after="0" w:line="240" w:lineRule="auto"/>
        <w:ind w:right="-24"/>
      </w:pPr>
      <w:proofErr w:type="spellStart"/>
      <w:r>
        <w:rPr>
          <w:b/>
        </w:rPr>
        <w:t>Abnd</w:t>
      </w:r>
      <w:proofErr w:type="spellEnd"/>
      <w:r>
        <w:rPr>
          <w:b/>
        </w:rPr>
        <w:t xml:space="preserve"> TMP</w:t>
      </w:r>
      <w:r>
        <w:t xml:space="preserve"> – </w:t>
      </w:r>
      <w:proofErr w:type="spellStart"/>
      <w:r>
        <w:t>pokryvnosť</w:t>
      </w:r>
      <w:proofErr w:type="spellEnd"/>
      <w:r>
        <w:t xml:space="preserve"> (</w:t>
      </w:r>
      <w:proofErr w:type="spellStart"/>
      <w:r>
        <w:t>abundancia</w:t>
      </w:r>
      <w:proofErr w:type="spellEnd"/>
      <w:r>
        <w:t xml:space="preserve">) </w:t>
      </w:r>
      <w:proofErr w:type="spellStart"/>
      <w:r>
        <w:t>taxónu</w:t>
      </w:r>
      <w:proofErr w:type="spellEnd"/>
      <w:r>
        <w:t xml:space="preserve"> </w:t>
      </w:r>
      <w:r w:rsidRPr="00F61C9E">
        <w:rPr>
          <w:b/>
        </w:rPr>
        <w:t>len</w:t>
      </w:r>
      <w:r>
        <w:t xml:space="preserve"> v rámci TMP, v škále </w:t>
      </w:r>
      <w:proofErr w:type="spellStart"/>
      <w:r>
        <w:t>Br.-Bl</w:t>
      </w:r>
      <w:proofErr w:type="spellEnd"/>
      <w:r>
        <w:t>.  – p</w:t>
      </w:r>
      <w:r w:rsidRPr="00A033D3">
        <w:t>ole je povinné</w:t>
      </w:r>
      <w:r>
        <w:t xml:space="preserve"> v prípade založenia TMP</w:t>
      </w:r>
    </w:p>
    <w:p w:rsidR="00482794" w:rsidRPr="00F462BD" w:rsidRDefault="00482794" w:rsidP="00482794">
      <w:pPr>
        <w:spacing w:after="0"/>
        <w:ind w:right="-24"/>
      </w:pPr>
    </w:p>
    <w:p w:rsidR="00482794" w:rsidRDefault="00482794" w:rsidP="00482794">
      <w:pPr>
        <w:spacing w:after="0"/>
        <w:ind w:right="-24"/>
      </w:pPr>
      <w:proofErr w:type="spellStart"/>
      <w:r>
        <w:rPr>
          <w:b/>
        </w:rPr>
        <w:t>Abnd</w:t>
      </w:r>
      <w:proofErr w:type="spellEnd"/>
      <w:r>
        <w:rPr>
          <w:b/>
        </w:rPr>
        <w:t xml:space="preserve"> TML</w:t>
      </w:r>
      <w:r>
        <w:t xml:space="preserve"> – </w:t>
      </w:r>
      <w:proofErr w:type="spellStart"/>
      <w:r>
        <w:t>pokryvnosť</w:t>
      </w:r>
      <w:proofErr w:type="spellEnd"/>
      <w:r>
        <w:t xml:space="preserve"> (</w:t>
      </w:r>
      <w:proofErr w:type="spellStart"/>
      <w:r>
        <w:t>abundancia</w:t>
      </w:r>
      <w:proofErr w:type="spellEnd"/>
      <w:r>
        <w:t xml:space="preserve">) </w:t>
      </w:r>
      <w:proofErr w:type="spellStart"/>
      <w:r>
        <w:t>taxónu</w:t>
      </w:r>
      <w:proofErr w:type="spellEnd"/>
      <w:r>
        <w:t xml:space="preserve"> v rámci </w:t>
      </w:r>
      <w:r w:rsidRPr="00F61C9E">
        <w:rPr>
          <w:b/>
        </w:rPr>
        <w:t>celej</w:t>
      </w:r>
      <w:r>
        <w:t xml:space="preserve"> TML </w:t>
      </w:r>
      <w:r w:rsidRPr="006663E0">
        <w:rPr>
          <w:rFonts w:cs="Calibri"/>
        </w:rPr>
        <w:t>v </w:t>
      </w:r>
      <w:proofErr w:type="spellStart"/>
      <w:r w:rsidRPr="006663E0">
        <w:rPr>
          <w:rFonts w:cs="Calibri"/>
        </w:rPr>
        <w:t>Tansleyho</w:t>
      </w:r>
      <w:proofErr w:type="spellEnd"/>
      <w:r w:rsidRPr="006663E0">
        <w:rPr>
          <w:rFonts w:cs="Calibri"/>
        </w:rPr>
        <w:t xml:space="preserve"> stupnici pokryvnosti (</w:t>
      </w:r>
      <w:proofErr w:type="spellStart"/>
      <w:r w:rsidRPr="00CE1E6F">
        <w:rPr>
          <w:rFonts w:cs="Calibri"/>
          <w:smallCaps/>
        </w:rPr>
        <w:t>Tansley</w:t>
      </w:r>
      <w:proofErr w:type="spellEnd"/>
      <w:r w:rsidRPr="00CE1E6F">
        <w:rPr>
          <w:rFonts w:cs="Calibri"/>
          <w:smallCaps/>
        </w:rPr>
        <w:t xml:space="preserve">, </w:t>
      </w:r>
      <w:proofErr w:type="spellStart"/>
      <w:r w:rsidRPr="00CE1E6F">
        <w:rPr>
          <w:rFonts w:cs="Calibri"/>
          <w:smallCaps/>
        </w:rPr>
        <w:t>Chip</w:t>
      </w:r>
      <w:proofErr w:type="spellEnd"/>
      <w:r w:rsidRPr="006663E0">
        <w:rPr>
          <w:rFonts w:cs="Calibri"/>
        </w:rPr>
        <w:t xml:space="preserve"> 1926) – možnosti sú: 1</w:t>
      </w:r>
      <w:r>
        <w:rPr>
          <w:rFonts w:cs="Calibri"/>
        </w:rPr>
        <w:t xml:space="preserve"> </w:t>
      </w:r>
      <w:r w:rsidRPr="006663E0">
        <w:rPr>
          <w:rFonts w:cs="Calibri"/>
        </w:rPr>
        <w:t>=</w:t>
      </w:r>
      <w:r>
        <w:rPr>
          <w:rFonts w:cs="Calibri"/>
        </w:rPr>
        <w:t xml:space="preserve"> </w:t>
      </w:r>
      <w:r w:rsidRPr="006663E0">
        <w:rPr>
          <w:rFonts w:cs="Calibri"/>
        </w:rPr>
        <w:t>menej ako 1%, 2</w:t>
      </w:r>
      <w:r>
        <w:rPr>
          <w:rFonts w:cs="Calibri"/>
        </w:rPr>
        <w:t xml:space="preserve"> </w:t>
      </w:r>
      <w:r w:rsidRPr="006663E0">
        <w:rPr>
          <w:rFonts w:cs="Calibri"/>
        </w:rPr>
        <w:t>=</w:t>
      </w:r>
      <w:r>
        <w:rPr>
          <w:rFonts w:cs="Calibri"/>
        </w:rPr>
        <w:t xml:space="preserve"> </w:t>
      </w:r>
      <w:r w:rsidRPr="006663E0">
        <w:rPr>
          <w:rFonts w:cs="Calibri"/>
        </w:rPr>
        <w:t>1</w:t>
      </w:r>
      <w:r>
        <w:rPr>
          <w:rFonts w:cs="Calibri"/>
        </w:rPr>
        <w:t>%</w:t>
      </w:r>
      <w:r w:rsidRPr="006663E0">
        <w:rPr>
          <w:rFonts w:cs="Calibri"/>
        </w:rPr>
        <w:t xml:space="preserve"> až </w:t>
      </w:r>
      <w:r w:rsidR="0078603A">
        <w:rPr>
          <w:rFonts w:cs="Calibri"/>
        </w:rPr>
        <w:t>50</w:t>
      </w:r>
      <w:r w:rsidRPr="006663E0">
        <w:rPr>
          <w:rFonts w:cs="Calibri"/>
        </w:rPr>
        <w:t>%, 3</w:t>
      </w:r>
      <w:r>
        <w:rPr>
          <w:rFonts w:cs="Calibri"/>
        </w:rPr>
        <w:t xml:space="preserve"> </w:t>
      </w:r>
      <w:r w:rsidRPr="006663E0">
        <w:rPr>
          <w:rFonts w:cs="Calibri"/>
        </w:rPr>
        <w:t>=</w:t>
      </w:r>
      <w:r>
        <w:rPr>
          <w:rFonts w:cs="Calibri"/>
        </w:rPr>
        <w:t xml:space="preserve"> </w:t>
      </w:r>
      <w:r w:rsidRPr="006663E0">
        <w:rPr>
          <w:rFonts w:cs="Calibri"/>
        </w:rPr>
        <w:t xml:space="preserve">viac ako </w:t>
      </w:r>
      <w:r w:rsidR="0078603A">
        <w:rPr>
          <w:rFonts w:cs="Calibri"/>
        </w:rPr>
        <w:t>50</w:t>
      </w:r>
      <w:r w:rsidRPr="006663E0">
        <w:rPr>
          <w:rFonts w:cs="Calibri"/>
        </w:rPr>
        <w:t>%</w:t>
      </w:r>
      <w:r>
        <w:rPr>
          <w:rFonts w:cs="Calibri"/>
        </w:rPr>
        <w:t xml:space="preserve"> </w:t>
      </w:r>
      <w:r>
        <w:t xml:space="preserve"> – p</w:t>
      </w:r>
      <w:r w:rsidRPr="00A033D3">
        <w:t>ole je povinné</w:t>
      </w:r>
      <w:r>
        <w:t>.</w:t>
      </w:r>
    </w:p>
    <w:p w:rsidR="00482794" w:rsidRDefault="00482794" w:rsidP="00482794">
      <w:pPr>
        <w:ind w:right="-24"/>
        <w:rPr>
          <w:b/>
          <w:sz w:val="24"/>
          <w:szCs w:val="24"/>
        </w:rPr>
      </w:pPr>
      <w:bookmarkStart w:id="0" w:name="_GoBack"/>
      <w:bookmarkEnd w:id="0"/>
    </w:p>
    <w:p w:rsidR="00482794" w:rsidRDefault="00482794" w:rsidP="00482794">
      <w:pPr>
        <w:ind w:right="-24"/>
        <w:rPr>
          <w:b/>
          <w:sz w:val="24"/>
          <w:szCs w:val="24"/>
        </w:rPr>
      </w:pPr>
      <w:r w:rsidRPr="00B80B7D">
        <w:rPr>
          <w:b/>
          <w:sz w:val="24"/>
          <w:szCs w:val="24"/>
        </w:rPr>
        <w:t xml:space="preserve">Príloha 1. </w:t>
      </w:r>
      <w:r>
        <w:rPr>
          <w:b/>
          <w:sz w:val="24"/>
          <w:szCs w:val="24"/>
        </w:rPr>
        <w:t>Zoznam použitých skratiek</w:t>
      </w:r>
    </w:p>
    <w:p w:rsidR="00482794" w:rsidRDefault="00482794" w:rsidP="00482794">
      <w:pPr>
        <w:spacing w:after="120" w:line="240" w:lineRule="auto"/>
        <w:ind w:right="-24"/>
      </w:pPr>
      <w:proofErr w:type="spellStart"/>
      <w:r w:rsidRPr="00F00D00">
        <w:rPr>
          <w:b/>
        </w:rPr>
        <w:t>Abnd</w:t>
      </w:r>
      <w:proofErr w:type="spellEnd"/>
      <w:r w:rsidRPr="00F00D00">
        <w:t xml:space="preserve"> – </w:t>
      </w:r>
      <w:proofErr w:type="spellStart"/>
      <w:r w:rsidRPr="00F00D00">
        <w:t>abundancia</w:t>
      </w:r>
      <w:proofErr w:type="spellEnd"/>
      <w:r w:rsidRPr="00F00D00">
        <w:t xml:space="preserve"> (</w:t>
      </w:r>
      <w:proofErr w:type="spellStart"/>
      <w:r w:rsidRPr="00F00D00">
        <w:t>pokryvnosť</w:t>
      </w:r>
      <w:proofErr w:type="spellEnd"/>
      <w:r w:rsidRPr="00F00D00">
        <w:t>)</w:t>
      </w:r>
    </w:p>
    <w:p w:rsidR="00482794" w:rsidRDefault="00482794" w:rsidP="00482794">
      <w:pPr>
        <w:spacing w:after="120" w:line="240" w:lineRule="auto"/>
        <w:ind w:right="-24"/>
      </w:pPr>
      <w:r w:rsidRPr="00F00D00">
        <w:rPr>
          <w:b/>
        </w:rPr>
        <w:t>GPS</w:t>
      </w:r>
      <w:r w:rsidRPr="00F00D00">
        <w:t xml:space="preserve"> - </w:t>
      </w:r>
      <w:proofErr w:type="spellStart"/>
      <w:r w:rsidRPr="00F00D00">
        <w:t>Global</w:t>
      </w:r>
      <w:proofErr w:type="spellEnd"/>
      <w:r w:rsidRPr="00F00D00">
        <w:t xml:space="preserve"> </w:t>
      </w:r>
      <w:proofErr w:type="spellStart"/>
      <w:r w:rsidRPr="00F00D00">
        <w:t>Positioning</w:t>
      </w:r>
      <w:proofErr w:type="spellEnd"/>
      <w:r w:rsidRPr="00F00D00">
        <w:t xml:space="preserve"> </w:t>
      </w:r>
      <w:proofErr w:type="spellStart"/>
      <w:r w:rsidRPr="00F00D00">
        <w:t>System</w:t>
      </w:r>
      <w:proofErr w:type="spellEnd"/>
      <w:r>
        <w:t xml:space="preserve"> - </w:t>
      </w:r>
      <w:r w:rsidRPr="00F00D00">
        <w:t>Globálny systém určenia polohy</w:t>
      </w:r>
    </w:p>
    <w:p w:rsidR="00482794" w:rsidRDefault="00482794" w:rsidP="00482794">
      <w:pPr>
        <w:spacing w:after="120" w:line="240" w:lineRule="auto"/>
        <w:ind w:right="-24"/>
      </w:pPr>
      <w:r w:rsidRPr="00C34994">
        <w:rPr>
          <w:b/>
        </w:rPr>
        <w:t>KIMS</w:t>
      </w:r>
      <w:r w:rsidRPr="00C34994">
        <w:t xml:space="preserve"> – Komplexný informačný a monitorovací systém</w:t>
      </w:r>
    </w:p>
    <w:p w:rsidR="00482794" w:rsidRDefault="00482794" w:rsidP="00482794">
      <w:pPr>
        <w:spacing w:after="120" w:line="240" w:lineRule="auto"/>
        <w:ind w:right="-24"/>
      </w:pPr>
      <w:proofErr w:type="spellStart"/>
      <w:r>
        <w:rPr>
          <w:b/>
        </w:rPr>
        <w:t>l</w:t>
      </w:r>
      <w:r w:rsidRPr="004C0D9A">
        <w:rPr>
          <w:b/>
        </w:rPr>
        <w:t>ong</w:t>
      </w:r>
      <w:proofErr w:type="spellEnd"/>
      <w:r w:rsidRPr="004C0D9A">
        <w:rPr>
          <w:b/>
        </w:rPr>
        <w:t>.</w:t>
      </w:r>
      <w:r w:rsidRPr="004C0D9A">
        <w:t xml:space="preserve"> – </w:t>
      </w:r>
      <w:proofErr w:type="spellStart"/>
      <w:r w:rsidRPr="004C0D9A">
        <w:t>longitude</w:t>
      </w:r>
      <w:proofErr w:type="spellEnd"/>
      <w:r w:rsidRPr="004C0D9A">
        <w:t xml:space="preserve"> – zemepisná dĺžka – </w:t>
      </w:r>
      <w:proofErr w:type="spellStart"/>
      <w:r w:rsidRPr="004C0D9A">
        <w:t>x-ová</w:t>
      </w:r>
      <w:proofErr w:type="spellEnd"/>
      <w:r w:rsidRPr="004C0D9A">
        <w:t xml:space="preserve"> súradnica</w:t>
      </w:r>
    </w:p>
    <w:p w:rsidR="00482794" w:rsidRDefault="00482794" w:rsidP="00482794">
      <w:pPr>
        <w:spacing w:after="120" w:line="240" w:lineRule="auto"/>
        <w:ind w:right="-24"/>
      </w:pPr>
      <w:r>
        <w:rPr>
          <w:b/>
        </w:rPr>
        <w:t>lat</w:t>
      </w:r>
      <w:r w:rsidRPr="004C0D9A">
        <w:rPr>
          <w:b/>
        </w:rPr>
        <w:t>.</w:t>
      </w:r>
      <w:r w:rsidRPr="004C0D9A">
        <w:t xml:space="preserve"> –</w:t>
      </w:r>
      <w:r>
        <w:t xml:space="preserve"> </w:t>
      </w:r>
      <w:proofErr w:type="spellStart"/>
      <w:r>
        <w:t>latitude</w:t>
      </w:r>
      <w:proofErr w:type="spellEnd"/>
      <w:r w:rsidRPr="004C0D9A">
        <w:t xml:space="preserve"> – zemepisná </w:t>
      </w:r>
      <w:r>
        <w:t>šírk</w:t>
      </w:r>
      <w:r w:rsidRPr="004C0D9A">
        <w:t xml:space="preserve">a – </w:t>
      </w:r>
      <w:proofErr w:type="spellStart"/>
      <w:r>
        <w:t>y</w:t>
      </w:r>
      <w:r w:rsidRPr="004C0D9A">
        <w:t>-ová</w:t>
      </w:r>
      <w:proofErr w:type="spellEnd"/>
      <w:r w:rsidRPr="004C0D9A">
        <w:t xml:space="preserve"> súradnica</w:t>
      </w:r>
    </w:p>
    <w:p w:rsidR="00482794" w:rsidRPr="00D41C17" w:rsidRDefault="00482794" w:rsidP="00482794">
      <w:pPr>
        <w:spacing w:after="120" w:line="240" w:lineRule="auto"/>
        <w:ind w:right="-24"/>
      </w:pPr>
      <w:r>
        <w:rPr>
          <w:b/>
        </w:rPr>
        <w:t>ŠDF</w:t>
      </w:r>
      <w:r>
        <w:t xml:space="preserve"> – Štandardný dátový formulár území sústavy Natura 2000</w:t>
      </w:r>
    </w:p>
    <w:p w:rsidR="00482794" w:rsidRPr="00F00D00" w:rsidRDefault="00482794" w:rsidP="00482794">
      <w:pPr>
        <w:spacing w:after="120" w:line="240" w:lineRule="auto"/>
        <w:ind w:right="-24"/>
        <w:rPr>
          <w:rFonts w:eastAsia="Times New Roman"/>
          <w:bCs/>
          <w:lang w:eastAsia="zh-CN"/>
        </w:rPr>
      </w:pPr>
      <w:r w:rsidRPr="00F00D00">
        <w:rPr>
          <w:b/>
        </w:rPr>
        <w:t>TML</w:t>
      </w:r>
      <w:r w:rsidRPr="00F00D00">
        <w:t xml:space="preserve"> – trvalá monitorovacia lokalita</w:t>
      </w:r>
    </w:p>
    <w:p w:rsidR="00482794" w:rsidRPr="00F00D00" w:rsidRDefault="00482794" w:rsidP="00482794">
      <w:pPr>
        <w:spacing w:after="120" w:line="240" w:lineRule="auto"/>
        <w:ind w:right="-24"/>
      </w:pPr>
      <w:r w:rsidRPr="00F00D00">
        <w:rPr>
          <w:b/>
        </w:rPr>
        <w:t>TMP</w:t>
      </w:r>
      <w:r w:rsidRPr="00F00D00">
        <w:t xml:space="preserve"> – trvalá monitorovacia plocha</w:t>
      </w:r>
    </w:p>
    <w:p w:rsidR="00482794" w:rsidRPr="00F00D00" w:rsidRDefault="00482794" w:rsidP="00482794">
      <w:pPr>
        <w:spacing w:after="120" w:line="240" w:lineRule="auto"/>
        <w:ind w:right="-24"/>
        <w:rPr>
          <w:b/>
        </w:rPr>
      </w:pPr>
      <w:r w:rsidRPr="00F00D00">
        <w:rPr>
          <w:b/>
        </w:rPr>
        <w:t xml:space="preserve">WGS-84 - </w:t>
      </w:r>
      <w:proofErr w:type="spellStart"/>
      <w:r w:rsidRPr="00F00D00">
        <w:t>World</w:t>
      </w:r>
      <w:proofErr w:type="spellEnd"/>
      <w:r w:rsidRPr="00F00D00">
        <w:t xml:space="preserve"> </w:t>
      </w:r>
      <w:proofErr w:type="spellStart"/>
      <w:r w:rsidRPr="00F00D00">
        <w:t>Geodetic</w:t>
      </w:r>
      <w:proofErr w:type="spellEnd"/>
      <w:r w:rsidRPr="00F00D00">
        <w:t xml:space="preserve"> </w:t>
      </w:r>
      <w:proofErr w:type="spellStart"/>
      <w:r w:rsidRPr="00F00D00">
        <w:t>System</w:t>
      </w:r>
      <w:proofErr w:type="spellEnd"/>
      <w:r w:rsidRPr="00F00D00">
        <w:t xml:space="preserve"> 1984 - </w:t>
      </w:r>
      <w:r w:rsidRPr="00F00D00">
        <w:rPr>
          <w:rFonts w:cs="Arial"/>
          <w:color w:val="000000"/>
          <w:shd w:val="clear" w:color="auto" w:fill="FFFFFF"/>
        </w:rPr>
        <w:t>geodetický štandard súradnicového systému</w:t>
      </w:r>
    </w:p>
    <w:p w:rsidR="00482794" w:rsidRPr="00006D18" w:rsidRDefault="00482794" w:rsidP="00482794">
      <w:pPr>
        <w:ind w:right="-24"/>
        <w:rPr>
          <w:rFonts w:asciiTheme="minorHAnsi" w:hAnsiTheme="minorHAnsi"/>
          <w:b/>
          <w:sz w:val="24"/>
          <w:szCs w:val="24"/>
        </w:rPr>
      </w:pPr>
      <w:r>
        <w:rPr>
          <w:b/>
          <w:sz w:val="24"/>
          <w:szCs w:val="24"/>
        </w:rPr>
        <w:br/>
      </w:r>
      <w:r w:rsidRPr="00006D18">
        <w:rPr>
          <w:rFonts w:asciiTheme="minorHAnsi" w:hAnsiTheme="minorHAnsi"/>
          <w:b/>
          <w:sz w:val="24"/>
          <w:szCs w:val="24"/>
        </w:rPr>
        <w:t xml:space="preserve">Príloha 2. Zoznam aktivít a ohrození </w:t>
      </w:r>
    </w:p>
    <w:p w:rsidR="00482794" w:rsidRPr="003D38A2" w:rsidRDefault="00482794" w:rsidP="00482794">
      <w:pPr>
        <w:tabs>
          <w:tab w:val="left" w:pos="1134"/>
        </w:tabs>
        <w:spacing w:after="0" w:line="240" w:lineRule="auto"/>
        <w:ind w:right="-24"/>
        <w:rPr>
          <w:sz w:val="20"/>
          <w:szCs w:val="20"/>
        </w:rPr>
      </w:pPr>
      <w:r w:rsidRPr="003D38A2">
        <w:rPr>
          <w:sz w:val="20"/>
          <w:szCs w:val="20"/>
        </w:rPr>
        <w:t>A</w:t>
      </w:r>
      <w:r w:rsidRPr="003D38A2">
        <w:rPr>
          <w:sz w:val="20"/>
          <w:szCs w:val="20"/>
        </w:rPr>
        <w:tab/>
        <w:t>poľnohospodárstvo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A01</w:t>
      </w:r>
      <w:r w:rsidRPr="003D38A2">
        <w:rPr>
          <w:sz w:val="20"/>
          <w:szCs w:val="20"/>
        </w:rPr>
        <w:tab/>
        <w:t>pestovanie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A02</w:t>
      </w:r>
      <w:r w:rsidRPr="003D38A2">
        <w:rPr>
          <w:sz w:val="20"/>
          <w:szCs w:val="20"/>
        </w:rPr>
        <w:tab/>
        <w:t>zmena v spôsoboch obhospodarovania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A02.01</w:t>
      </w:r>
      <w:r w:rsidRPr="003D38A2">
        <w:rPr>
          <w:sz w:val="20"/>
          <w:szCs w:val="20"/>
        </w:rPr>
        <w:tab/>
        <w:t>intenzifikácia poľnohospodárstva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A02.02</w:t>
      </w:r>
      <w:r w:rsidRPr="003D38A2">
        <w:rPr>
          <w:sz w:val="20"/>
          <w:szCs w:val="20"/>
        </w:rPr>
        <w:tab/>
        <w:t>zmena plodiny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A02.03</w:t>
      </w:r>
      <w:r w:rsidRPr="003D38A2">
        <w:rPr>
          <w:sz w:val="20"/>
          <w:szCs w:val="20"/>
        </w:rPr>
        <w:tab/>
        <w:t xml:space="preserve">premena </w:t>
      </w:r>
      <w:proofErr w:type="spellStart"/>
      <w:r w:rsidRPr="003D38A2">
        <w:rPr>
          <w:sz w:val="20"/>
          <w:szCs w:val="20"/>
        </w:rPr>
        <w:t>travinnej</w:t>
      </w:r>
      <w:proofErr w:type="spellEnd"/>
      <w:r w:rsidRPr="003D38A2">
        <w:rPr>
          <w:sz w:val="20"/>
          <w:szCs w:val="20"/>
        </w:rPr>
        <w:t xml:space="preserve"> vegetácie na ornú pôdu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A03</w:t>
      </w:r>
      <w:r w:rsidRPr="003D38A2">
        <w:rPr>
          <w:sz w:val="20"/>
          <w:szCs w:val="20"/>
        </w:rPr>
        <w:tab/>
        <w:t>kosenie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A03.01</w:t>
      </w:r>
      <w:r w:rsidRPr="003D38A2">
        <w:rPr>
          <w:sz w:val="20"/>
          <w:szCs w:val="20"/>
        </w:rPr>
        <w:tab/>
        <w:t>intenzívne kosenie alebo intenzifikácia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A03.02</w:t>
      </w:r>
      <w:r w:rsidRPr="003D38A2">
        <w:rPr>
          <w:sz w:val="20"/>
          <w:szCs w:val="20"/>
        </w:rPr>
        <w:tab/>
        <w:t>neintenzívne kosenie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A03.03</w:t>
      </w:r>
      <w:r w:rsidRPr="003D38A2">
        <w:rPr>
          <w:sz w:val="20"/>
          <w:szCs w:val="20"/>
        </w:rPr>
        <w:tab/>
        <w:t>opustenie pôdy / nedostatok kosenia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w:t>
      </w:r>
      <w:r w:rsidRPr="003D38A2">
        <w:rPr>
          <w:sz w:val="20"/>
          <w:szCs w:val="20"/>
        </w:rPr>
        <w:tab/>
        <w:t>pasenie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A04.01</w:t>
      </w:r>
      <w:r w:rsidRPr="003D38A2">
        <w:rPr>
          <w:sz w:val="20"/>
          <w:szCs w:val="20"/>
        </w:rPr>
        <w:tab/>
        <w:t>intenzívne pasenie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A04.01.01</w:t>
      </w:r>
      <w:r w:rsidRPr="003D38A2">
        <w:rPr>
          <w:sz w:val="20"/>
          <w:szCs w:val="20"/>
        </w:rPr>
        <w:tab/>
        <w:t>intenzívne pasenie - hovädzí dobytok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A04.01.02</w:t>
      </w:r>
      <w:r w:rsidRPr="003D38A2">
        <w:rPr>
          <w:sz w:val="20"/>
          <w:szCs w:val="20"/>
        </w:rPr>
        <w:tab/>
        <w:t>intenzívne pasenie - ovce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A04.01.03</w:t>
      </w:r>
      <w:r w:rsidRPr="003D38A2">
        <w:rPr>
          <w:sz w:val="20"/>
          <w:szCs w:val="20"/>
        </w:rPr>
        <w:tab/>
        <w:t>intenzívne pasenie - kone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A04.01.04</w:t>
      </w:r>
      <w:r w:rsidRPr="003D38A2">
        <w:rPr>
          <w:sz w:val="20"/>
          <w:szCs w:val="20"/>
        </w:rPr>
        <w:tab/>
        <w:t>intenzívne pasenie - kozy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A04.01.05</w:t>
      </w:r>
      <w:r w:rsidRPr="003D38A2">
        <w:rPr>
          <w:sz w:val="20"/>
          <w:szCs w:val="20"/>
        </w:rPr>
        <w:tab/>
        <w:t>intenzívne pasenie - zmiešaný dobytok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A04.02</w:t>
      </w:r>
      <w:r w:rsidRPr="003D38A2">
        <w:rPr>
          <w:sz w:val="20"/>
          <w:szCs w:val="20"/>
        </w:rPr>
        <w:tab/>
        <w:t>neintenzívne pasenie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A04.02.01</w:t>
      </w:r>
      <w:r w:rsidRPr="003D38A2">
        <w:rPr>
          <w:sz w:val="20"/>
          <w:szCs w:val="20"/>
        </w:rPr>
        <w:tab/>
        <w:t>neintenzívne pasenie - hovädzí dobytok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A04.02.02</w:t>
      </w:r>
      <w:r w:rsidRPr="003D38A2">
        <w:rPr>
          <w:sz w:val="20"/>
          <w:szCs w:val="20"/>
        </w:rPr>
        <w:tab/>
        <w:t>neintenzívne pasenie - ovce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lastRenderedPageBreak/>
        <w:t>A04.02.03</w:t>
      </w:r>
      <w:r w:rsidRPr="003D38A2">
        <w:rPr>
          <w:sz w:val="20"/>
          <w:szCs w:val="20"/>
        </w:rPr>
        <w:tab/>
        <w:t>neintenzívne pasenie - kone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A04.02.04</w:t>
      </w:r>
      <w:r w:rsidRPr="003D38A2">
        <w:rPr>
          <w:sz w:val="20"/>
          <w:szCs w:val="20"/>
        </w:rPr>
        <w:tab/>
        <w:t>neintenzívne pasenie - kozy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A04.02.05</w:t>
      </w:r>
      <w:r w:rsidRPr="003D38A2">
        <w:rPr>
          <w:sz w:val="20"/>
          <w:szCs w:val="20"/>
        </w:rPr>
        <w:tab/>
        <w:t>neintenzívne pasenie - zmiešaný dobytok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A04.03</w:t>
      </w:r>
      <w:r w:rsidRPr="003D38A2">
        <w:rPr>
          <w:sz w:val="20"/>
          <w:szCs w:val="20"/>
        </w:rPr>
        <w:tab/>
        <w:t>opustenie pasenia, nedosta</w:t>
      </w:r>
      <w:r>
        <w:rPr>
          <w:sz w:val="20"/>
          <w:szCs w:val="20"/>
        </w:rPr>
        <w:t>to</w:t>
      </w:r>
      <w:r w:rsidRPr="003D38A2">
        <w:rPr>
          <w:sz w:val="20"/>
          <w:szCs w:val="20"/>
        </w:rPr>
        <w:t>čné pasenie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A05</w:t>
      </w:r>
      <w:r w:rsidRPr="003D38A2">
        <w:rPr>
          <w:sz w:val="20"/>
          <w:szCs w:val="20"/>
        </w:rPr>
        <w:tab/>
        <w:t>chov dobytka (bez pasenia)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A05.01</w:t>
      </w:r>
      <w:r w:rsidRPr="003D38A2">
        <w:rPr>
          <w:sz w:val="20"/>
          <w:szCs w:val="20"/>
        </w:rPr>
        <w:tab/>
        <w:t>chov zvierat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A05.02</w:t>
      </w:r>
      <w:r w:rsidRPr="003D38A2">
        <w:rPr>
          <w:sz w:val="20"/>
          <w:szCs w:val="20"/>
        </w:rPr>
        <w:tab/>
        <w:t>kŕmenie zvierat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A05.03</w:t>
      </w:r>
      <w:r w:rsidRPr="003D38A2">
        <w:rPr>
          <w:sz w:val="20"/>
          <w:szCs w:val="20"/>
        </w:rPr>
        <w:tab/>
        <w:t>nedostatok chovu dobytka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A06.01</w:t>
      </w:r>
      <w:r w:rsidRPr="003D38A2">
        <w:rPr>
          <w:sz w:val="20"/>
          <w:szCs w:val="20"/>
        </w:rPr>
        <w:tab/>
        <w:t>jednoročné plodiny pre produkciu potravy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A06.01.01</w:t>
      </w:r>
      <w:r w:rsidRPr="003D38A2">
        <w:rPr>
          <w:sz w:val="20"/>
          <w:szCs w:val="20"/>
        </w:rPr>
        <w:tab/>
        <w:t>intenzívne jednoročné plodiny pre produkciu potravy / intenzifikácia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A06.01.02</w:t>
      </w:r>
      <w:r w:rsidRPr="003D38A2">
        <w:rPr>
          <w:sz w:val="20"/>
          <w:szCs w:val="20"/>
        </w:rPr>
        <w:tab/>
        <w:t>neintenzívne jednoročné plodiny pre produkciu potravy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A06.03</w:t>
      </w:r>
      <w:r w:rsidRPr="003D38A2">
        <w:rPr>
          <w:sz w:val="20"/>
          <w:szCs w:val="20"/>
        </w:rPr>
        <w:tab/>
        <w:t>produkcia bioplynu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A06.04</w:t>
      </w:r>
      <w:r w:rsidRPr="003D38A2">
        <w:rPr>
          <w:sz w:val="20"/>
          <w:szCs w:val="20"/>
        </w:rPr>
        <w:tab/>
        <w:t>zrušenie pestovania plodín</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A07</w:t>
      </w:r>
      <w:r w:rsidRPr="003D38A2">
        <w:rPr>
          <w:sz w:val="20"/>
          <w:szCs w:val="20"/>
        </w:rPr>
        <w:tab/>
        <w:t>používanie pesticídov, hormónov a chemikálií</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A08</w:t>
      </w:r>
      <w:r w:rsidRPr="003D38A2">
        <w:rPr>
          <w:sz w:val="20"/>
          <w:szCs w:val="20"/>
        </w:rPr>
        <w:tab/>
        <w:t>hnojenie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A09</w:t>
      </w:r>
      <w:r w:rsidRPr="003D38A2">
        <w:rPr>
          <w:sz w:val="20"/>
          <w:szCs w:val="20"/>
        </w:rPr>
        <w:tab/>
        <w:t>zavlažovanie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A10</w:t>
      </w:r>
      <w:r w:rsidRPr="003D38A2">
        <w:rPr>
          <w:sz w:val="20"/>
          <w:szCs w:val="20"/>
        </w:rPr>
        <w:tab/>
        <w:t>zmena štruktúry poľnohospodárskej pôdy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A10.01</w:t>
      </w:r>
      <w:r w:rsidRPr="003D38A2">
        <w:rPr>
          <w:sz w:val="20"/>
          <w:szCs w:val="20"/>
        </w:rPr>
        <w:tab/>
        <w:t>odstránenie živých p</w:t>
      </w:r>
      <w:r>
        <w:rPr>
          <w:sz w:val="20"/>
          <w:szCs w:val="20"/>
        </w:rPr>
        <w:t>lotov</w:t>
      </w:r>
      <w:r w:rsidRPr="003D38A2">
        <w:rPr>
          <w:sz w:val="20"/>
          <w:szCs w:val="20"/>
        </w:rPr>
        <w:t>, krovín a mladiny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A10.02</w:t>
      </w:r>
      <w:r w:rsidRPr="003D38A2">
        <w:rPr>
          <w:sz w:val="20"/>
          <w:szCs w:val="20"/>
        </w:rPr>
        <w:tab/>
        <w:t>odstránenie kamenných stien a násypov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A11</w:t>
      </w:r>
      <w:r w:rsidRPr="003D38A2">
        <w:rPr>
          <w:sz w:val="20"/>
          <w:szCs w:val="20"/>
        </w:rPr>
        <w:tab/>
        <w:t>poľnohospodárske aktivity nešpecifikované vyššie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w:t>
      </w:r>
      <w:r w:rsidRPr="003D38A2">
        <w:rPr>
          <w:sz w:val="20"/>
          <w:szCs w:val="20"/>
        </w:rPr>
        <w:tab/>
        <w:t>lesníctvo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B01</w:t>
      </w:r>
      <w:r w:rsidRPr="003D38A2">
        <w:rPr>
          <w:sz w:val="20"/>
          <w:szCs w:val="20"/>
        </w:rPr>
        <w:tab/>
        <w:t xml:space="preserve">výsadba stromov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B01.01</w:t>
      </w:r>
      <w:r w:rsidRPr="003D38A2">
        <w:rPr>
          <w:sz w:val="20"/>
          <w:szCs w:val="20"/>
        </w:rPr>
        <w:tab/>
        <w:t>výsadba stromov - pôvodné druhy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B01.02</w:t>
      </w:r>
      <w:r w:rsidRPr="003D38A2">
        <w:rPr>
          <w:sz w:val="20"/>
          <w:szCs w:val="20"/>
        </w:rPr>
        <w:tab/>
        <w:t>výsadba stromov - nepôvodné druhy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w:t>
      </w:r>
      <w:r w:rsidRPr="003D38A2">
        <w:rPr>
          <w:sz w:val="20"/>
          <w:szCs w:val="20"/>
        </w:rPr>
        <w:tab/>
        <w:t>manažment lesa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B02.01</w:t>
      </w:r>
      <w:r w:rsidRPr="003D38A2">
        <w:rPr>
          <w:sz w:val="20"/>
          <w:szCs w:val="20"/>
        </w:rPr>
        <w:tab/>
        <w:t>výsadba po rube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B02.01.01</w:t>
      </w:r>
      <w:r w:rsidRPr="003D38A2">
        <w:rPr>
          <w:sz w:val="20"/>
          <w:szCs w:val="20"/>
        </w:rPr>
        <w:tab/>
        <w:t xml:space="preserve">výsadba po rube - pôvodné druhy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B02.01.02</w:t>
      </w:r>
      <w:r w:rsidRPr="003D38A2">
        <w:rPr>
          <w:sz w:val="20"/>
          <w:szCs w:val="20"/>
        </w:rPr>
        <w:tab/>
        <w:t xml:space="preserve">výsadba po rube - nepôvodné druhy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B02.02</w:t>
      </w:r>
      <w:r w:rsidRPr="003D38A2">
        <w:rPr>
          <w:sz w:val="20"/>
          <w:szCs w:val="20"/>
        </w:rPr>
        <w:tab/>
      </w:r>
      <w:proofErr w:type="spellStart"/>
      <w:r w:rsidRPr="003D38A2">
        <w:rPr>
          <w:sz w:val="20"/>
          <w:szCs w:val="20"/>
        </w:rPr>
        <w:t>holorub</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B02.03</w:t>
      </w:r>
      <w:r w:rsidRPr="003D38A2">
        <w:rPr>
          <w:sz w:val="20"/>
          <w:szCs w:val="20"/>
        </w:rPr>
        <w:tab/>
        <w:t>odstránenie porastu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B02.04</w:t>
      </w:r>
      <w:r w:rsidRPr="003D38A2">
        <w:rPr>
          <w:sz w:val="20"/>
          <w:szCs w:val="20"/>
        </w:rPr>
        <w:tab/>
        <w:t>odstránenie sušiny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B02.05</w:t>
      </w:r>
      <w:r w:rsidRPr="003D38A2">
        <w:rPr>
          <w:sz w:val="20"/>
          <w:szCs w:val="20"/>
        </w:rPr>
        <w:tab/>
        <w:t xml:space="preserve">neintenzívne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B02.06</w:t>
      </w:r>
      <w:r w:rsidRPr="003D38A2">
        <w:rPr>
          <w:sz w:val="20"/>
          <w:szCs w:val="20"/>
        </w:rPr>
        <w:tab/>
        <w:t>stenčovanie vrstvy lesa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B03</w:t>
      </w:r>
      <w:r w:rsidRPr="003D38A2">
        <w:rPr>
          <w:sz w:val="20"/>
          <w:szCs w:val="20"/>
        </w:rPr>
        <w:tab/>
        <w:t>využitie bez výsadby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B04</w:t>
      </w:r>
      <w:r w:rsidRPr="003D38A2">
        <w:rPr>
          <w:sz w:val="20"/>
          <w:szCs w:val="20"/>
        </w:rPr>
        <w:tab/>
        <w:t>používanie pesticídov, hormónov a chemikálií v lesníctve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B05</w:t>
      </w:r>
      <w:r w:rsidRPr="003D38A2">
        <w:rPr>
          <w:sz w:val="20"/>
          <w:szCs w:val="20"/>
        </w:rPr>
        <w:tab/>
        <w:t>používanie hnojív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B06</w:t>
      </w:r>
      <w:r w:rsidRPr="003D38A2">
        <w:rPr>
          <w:sz w:val="20"/>
          <w:szCs w:val="20"/>
        </w:rPr>
        <w:tab/>
        <w:t>pasenie v lese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B07</w:t>
      </w:r>
      <w:r w:rsidRPr="003D38A2">
        <w:rPr>
          <w:sz w:val="20"/>
          <w:szCs w:val="20"/>
        </w:rPr>
        <w:tab/>
        <w:t>lesnícke aktivity nešpecifikované vyššie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w:t>
      </w:r>
      <w:r w:rsidRPr="003D38A2">
        <w:rPr>
          <w:sz w:val="20"/>
          <w:szCs w:val="20"/>
        </w:rPr>
        <w:tab/>
        <w:t>baníctvo, ťažba materiálu, výroba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w:t>
      </w:r>
      <w:r w:rsidRPr="003D38A2">
        <w:rPr>
          <w:sz w:val="20"/>
          <w:szCs w:val="20"/>
        </w:rPr>
        <w:tab/>
        <w:t>baníctvo a lomy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C01.01</w:t>
      </w:r>
      <w:r w:rsidRPr="003D38A2">
        <w:rPr>
          <w:sz w:val="20"/>
          <w:szCs w:val="20"/>
        </w:rPr>
        <w:tab/>
        <w:t>ťažba piesku a štrku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C01.01.01</w:t>
      </w:r>
      <w:r w:rsidRPr="003D38A2">
        <w:rPr>
          <w:sz w:val="20"/>
          <w:szCs w:val="20"/>
        </w:rPr>
        <w:tab/>
        <w:t>lomy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C01.01.02</w:t>
      </w:r>
      <w:r w:rsidRPr="003D38A2">
        <w:rPr>
          <w:sz w:val="20"/>
          <w:szCs w:val="20"/>
        </w:rPr>
        <w:tab/>
        <w:t>odstraňovanie plážových sedimentov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C01.02</w:t>
      </w:r>
      <w:r w:rsidRPr="003D38A2">
        <w:rPr>
          <w:sz w:val="20"/>
          <w:szCs w:val="20"/>
        </w:rPr>
        <w:tab/>
        <w:t>ťažba hliny a ílu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C01.03</w:t>
      </w:r>
      <w:r w:rsidRPr="003D38A2">
        <w:rPr>
          <w:sz w:val="20"/>
          <w:szCs w:val="20"/>
        </w:rPr>
        <w:tab/>
        <w:t>ťažba rašeliny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C01.03.01</w:t>
      </w:r>
      <w:r w:rsidRPr="003D38A2">
        <w:rPr>
          <w:sz w:val="20"/>
          <w:szCs w:val="20"/>
        </w:rPr>
        <w:tab/>
        <w:t>ručná ťažba rašeliny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C01.03.02</w:t>
      </w:r>
      <w:r w:rsidRPr="003D38A2">
        <w:rPr>
          <w:sz w:val="20"/>
          <w:szCs w:val="20"/>
        </w:rPr>
        <w:tab/>
        <w:t>mechanické odstraňovanie rašeliny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C01.04</w:t>
      </w:r>
      <w:r w:rsidRPr="003D38A2">
        <w:rPr>
          <w:sz w:val="20"/>
          <w:szCs w:val="20"/>
        </w:rPr>
        <w:tab/>
        <w:t>bane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C01.04.01</w:t>
      </w:r>
      <w:r w:rsidRPr="003D38A2">
        <w:rPr>
          <w:sz w:val="20"/>
          <w:szCs w:val="20"/>
        </w:rPr>
        <w:tab/>
        <w:t>povrchové bane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C01.04.02</w:t>
      </w:r>
      <w:r w:rsidRPr="003D38A2">
        <w:rPr>
          <w:sz w:val="20"/>
          <w:szCs w:val="20"/>
        </w:rPr>
        <w:tab/>
        <w:t>podzemné bane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C01.05</w:t>
      </w:r>
      <w:r w:rsidRPr="003D38A2">
        <w:rPr>
          <w:sz w:val="20"/>
          <w:szCs w:val="20"/>
        </w:rPr>
        <w:tab/>
        <w:t>práce so soľou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C01.06</w:t>
      </w:r>
      <w:r w:rsidRPr="003D38A2">
        <w:rPr>
          <w:sz w:val="20"/>
          <w:szCs w:val="20"/>
        </w:rPr>
        <w:tab/>
      </w:r>
      <w:proofErr w:type="spellStart"/>
      <w:r w:rsidRPr="003D38A2">
        <w:rPr>
          <w:sz w:val="20"/>
          <w:szCs w:val="20"/>
        </w:rPr>
        <w:t>geotechnický</w:t>
      </w:r>
      <w:proofErr w:type="spellEnd"/>
      <w:r w:rsidRPr="003D38A2">
        <w:rPr>
          <w:sz w:val="20"/>
          <w:szCs w:val="20"/>
        </w:rPr>
        <w:t xml:space="preserve"> prieskum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C01.07</w:t>
      </w:r>
      <w:r w:rsidRPr="003D38A2">
        <w:rPr>
          <w:sz w:val="20"/>
          <w:szCs w:val="20"/>
        </w:rPr>
        <w:tab/>
        <w:t>baníctvo a ťažba ne</w:t>
      </w:r>
      <w:r>
        <w:rPr>
          <w:sz w:val="20"/>
          <w:szCs w:val="20"/>
        </w:rPr>
        <w:t>š</w:t>
      </w:r>
      <w:r w:rsidRPr="003D38A2">
        <w:rPr>
          <w:sz w:val="20"/>
          <w:szCs w:val="20"/>
        </w:rPr>
        <w:t>pecifikované vyššie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C02</w:t>
      </w:r>
      <w:r w:rsidRPr="003D38A2">
        <w:rPr>
          <w:sz w:val="20"/>
          <w:szCs w:val="20"/>
        </w:rPr>
        <w:tab/>
        <w:t>ťažba ropy, alebo plynu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C02.01</w:t>
      </w:r>
      <w:r w:rsidRPr="003D38A2">
        <w:rPr>
          <w:sz w:val="20"/>
          <w:szCs w:val="20"/>
        </w:rPr>
        <w:tab/>
        <w:t>prieskumné vrty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C02.02</w:t>
      </w:r>
      <w:r w:rsidRPr="003D38A2">
        <w:rPr>
          <w:sz w:val="20"/>
          <w:szCs w:val="20"/>
        </w:rPr>
        <w:tab/>
        <w:t>výrobné vrty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C02.05</w:t>
      </w:r>
      <w:r w:rsidRPr="003D38A2">
        <w:rPr>
          <w:sz w:val="20"/>
          <w:szCs w:val="20"/>
        </w:rPr>
        <w:tab/>
        <w:t>vrtná loď</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lastRenderedPageBreak/>
        <w:t>C03</w:t>
      </w:r>
      <w:r w:rsidRPr="003D38A2">
        <w:rPr>
          <w:sz w:val="20"/>
          <w:szCs w:val="20"/>
        </w:rPr>
        <w:tab/>
        <w:t>využívanie obnoviteľných zdrojov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C03.01</w:t>
      </w:r>
      <w:r w:rsidRPr="003D38A2">
        <w:rPr>
          <w:sz w:val="20"/>
          <w:szCs w:val="20"/>
        </w:rPr>
        <w:tab/>
        <w:t>výroba geotermálnej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C03.02</w:t>
      </w:r>
      <w:r w:rsidRPr="003D38A2">
        <w:rPr>
          <w:sz w:val="20"/>
          <w:szCs w:val="20"/>
        </w:rPr>
        <w:tab/>
        <w:t>výroba solárnej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C03.03</w:t>
      </w:r>
      <w:r w:rsidRPr="003D38A2">
        <w:rPr>
          <w:sz w:val="20"/>
          <w:szCs w:val="20"/>
        </w:rPr>
        <w:tab/>
        <w:t>výroba veternej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C03.04</w:t>
      </w:r>
      <w:r w:rsidRPr="003D38A2">
        <w:rPr>
          <w:sz w:val="20"/>
          <w:szCs w:val="20"/>
        </w:rPr>
        <w:tab/>
        <w:t>prílivová energia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w:t>
      </w:r>
      <w:r w:rsidRPr="003D38A2">
        <w:rPr>
          <w:sz w:val="20"/>
          <w:szCs w:val="20"/>
        </w:rPr>
        <w:tab/>
        <w:t>doprava a komunikácie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w:t>
      </w:r>
      <w:r w:rsidRPr="003D38A2">
        <w:rPr>
          <w:sz w:val="20"/>
          <w:szCs w:val="20"/>
        </w:rPr>
        <w:tab/>
        <w:t>dopravné siete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D01.01</w:t>
      </w:r>
      <w:r w:rsidRPr="003D38A2">
        <w:rPr>
          <w:sz w:val="20"/>
          <w:szCs w:val="20"/>
        </w:rPr>
        <w:tab/>
        <w:t>chodníky, poľné cesty, cyklotrasy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D01.02</w:t>
      </w:r>
      <w:r w:rsidRPr="003D38A2">
        <w:rPr>
          <w:sz w:val="20"/>
          <w:szCs w:val="20"/>
        </w:rPr>
        <w:tab/>
        <w:t>cesty, rýchlostné komunikácie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D01.03</w:t>
      </w:r>
      <w:r w:rsidRPr="003D38A2">
        <w:rPr>
          <w:sz w:val="20"/>
          <w:szCs w:val="20"/>
        </w:rPr>
        <w:tab/>
        <w:t>parkovacie miesta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D01.04</w:t>
      </w:r>
      <w:r w:rsidRPr="003D38A2">
        <w:rPr>
          <w:sz w:val="20"/>
          <w:szCs w:val="20"/>
        </w:rPr>
        <w:tab/>
        <w:t>železnice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D01.05</w:t>
      </w:r>
      <w:r w:rsidRPr="003D38A2">
        <w:rPr>
          <w:sz w:val="20"/>
          <w:szCs w:val="20"/>
        </w:rPr>
        <w:tab/>
        <w:t>most, viadukt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D01.06</w:t>
      </w:r>
      <w:r w:rsidRPr="003D38A2">
        <w:rPr>
          <w:sz w:val="20"/>
          <w:szCs w:val="20"/>
        </w:rPr>
        <w:tab/>
        <w:t>tunel</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w:t>
      </w:r>
      <w:r w:rsidRPr="003D38A2">
        <w:rPr>
          <w:sz w:val="20"/>
          <w:szCs w:val="20"/>
        </w:rPr>
        <w:tab/>
        <w:t>úžitkové vedenia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D02.01</w:t>
      </w:r>
      <w:r w:rsidRPr="003D38A2">
        <w:rPr>
          <w:sz w:val="20"/>
          <w:szCs w:val="20"/>
        </w:rPr>
        <w:tab/>
        <w:t>elektrické a telefónne vedenie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D02.01.01</w:t>
      </w:r>
      <w:r w:rsidRPr="003D38A2">
        <w:rPr>
          <w:sz w:val="20"/>
          <w:szCs w:val="20"/>
        </w:rPr>
        <w:tab/>
        <w:t>visuté elektrické a telefónne vedenie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D02.01.02</w:t>
      </w:r>
      <w:r w:rsidRPr="003D38A2">
        <w:rPr>
          <w:sz w:val="20"/>
          <w:szCs w:val="20"/>
        </w:rPr>
        <w:tab/>
        <w:t>po</w:t>
      </w:r>
      <w:r>
        <w:rPr>
          <w:sz w:val="20"/>
          <w:szCs w:val="20"/>
        </w:rPr>
        <w:t>dz</w:t>
      </w:r>
      <w:r w:rsidRPr="003D38A2">
        <w:rPr>
          <w:sz w:val="20"/>
          <w:szCs w:val="20"/>
        </w:rPr>
        <w:t>emné elektrické a telefónne vedenie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D02.02</w:t>
      </w:r>
      <w:r w:rsidRPr="003D38A2">
        <w:rPr>
          <w:sz w:val="20"/>
          <w:szCs w:val="20"/>
        </w:rPr>
        <w:tab/>
        <w:t>potrubia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D02.03</w:t>
      </w:r>
      <w:r w:rsidRPr="003D38A2">
        <w:rPr>
          <w:sz w:val="20"/>
          <w:szCs w:val="20"/>
        </w:rPr>
        <w:tab/>
        <w:t>komunikačné stožiare a antény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D02.09</w:t>
      </w:r>
      <w:r w:rsidRPr="003D38A2">
        <w:rPr>
          <w:sz w:val="20"/>
          <w:szCs w:val="20"/>
        </w:rPr>
        <w:tab/>
        <w:t>iný spôsob transportu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w:t>
      </w:r>
      <w:r w:rsidRPr="003D38A2">
        <w:rPr>
          <w:sz w:val="20"/>
          <w:szCs w:val="20"/>
        </w:rPr>
        <w:tab/>
        <w:t>lodné cesty, prístavy, prístavné stavby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D03.01</w:t>
      </w:r>
      <w:r w:rsidRPr="003D38A2">
        <w:rPr>
          <w:sz w:val="20"/>
          <w:szCs w:val="20"/>
        </w:rPr>
        <w:tab/>
        <w:t>prístavy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D03.01.01</w:t>
      </w:r>
      <w:r w:rsidRPr="003D38A2">
        <w:rPr>
          <w:sz w:val="20"/>
          <w:szCs w:val="20"/>
        </w:rPr>
        <w:tab/>
        <w:t>kĺzačky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D03.01.02</w:t>
      </w:r>
      <w:r w:rsidRPr="003D38A2">
        <w:rPr>
          <w:sz w:val="20"/>
          <w:szCs w:val="20"/>
        </w:rPr>
        <w:tab/>
        <w:t>turistické prístavy alebo rekreačné miesta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D03.01.03</w:t>
      </w:r>
      <w:r w:rsidRPr="003D38A2">
        <w:rPr>
          <w:sz w:val="20"/>
          <w:szCs w:val="20"/>
        </w:rPr>
        <w:tab/>
        <w:t>rybárske prístavy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D03.01.04</w:t>
      </w:r>
      <w:r w:rsidRPr="003D38A2">
        <w:rPr>
          <w:sz w:val="20"/>
          <w:szCs w:val="20"/>
        </w:rPr>
        <w:tab/>
        <w:t>priemyselné prístavy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D03.02</w:t>
      </w:r>
      <w:r w:rsidRPr="003D38A2">
        <w:rPr>
          <w:sz w:val="20"/>
          <w:szCs w:val="20"/>
        </w:rPr>
        <w:tab/>
        <w:t>lodné cesty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D03.02.01</w:t>
      </w:r>
      <w:r w:rsidRPr="003D38A2">
        <w:rPr>
          <w:sz w:val="20"/>
          <w:szCs w:val="20"/>
        </w:rPr>
        <w:tab/>
        <w:t>cesty nákladnej lodnej dopravy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D03.02.02</w:t>
      </w:r>
      <w:r w:rsidRPr="003D38A2">
        <w:rPr>
          <w:sz w:val="20"/>
          <w:szCs w:val="20"/>
        </w:rPr>
        <w:tab/>
        <w:t>lodné trajekty (vysokorýchlostné)</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D03.03</w:t>
      </w:r>
      <w:r w:rsidRPr="003D38A2">
        <w:rPr>
          <w:sz w:val="20"/>
          <w:szCs w:val="20"/>
        </w:rPr>
        <w:tab/>
        <w:t>prístavné stavby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D04</w:t>
      </w:r>
      <w:r w:rsidRPr="003D38A2">
        <w:rPr>
          <w:sz w:val="20"/>
          <w:szCs w:val="20"/>
        </w:rPr>
        <w:tab/>
        <w:t>letiská, letecké cesty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D04.01</w:t>
      </w:r>
      <w:r w:rsidRPr="003D38A2">
        <w:rPr>
          <w:sz w:val="20"/>
          <w:szCs w:val="20"/>
        </w:rPr>
        <w:tab/>
        <w:t>letisko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D04.02</w:t>
      </w:r>
      <w:r w:rsidRPr="003D38A2">
        <w:rPr>
          <w:sz w:val="20"/>
          <w:szCs w:val="20"/>
        </w:rPr>
        <w:tab/>
      </w:r>
      <w:proofErr w:type="spellStart"/>
      <w:r w:rsidRPr="003D38A2">
        <w:rPr>
          <w:sz w:val="20"/>
          <w:szCs w:val="20"/>
        </w:rPr>
        <w:t>aerodrom</w:t>
      </w:r>
      <w:proofErr w:type="spellEnd"/>
      <w:r w:rsidRPr="003D38A2">
        <w:rPr>
          <w:sz w:val="20"/>
          <w:szCs w:val="20"/>
        </w:rPr>
        <w:t xml:space="preserve">, </w:t>
      </w:r>
      <w:proofErr w:type="spellStart"/>
      <w:r w:rsidRPr="003D38A2">
        <w:rPr>
          <w:sz w:val="20"/>
          <w:szCs w:val="20"/>
        </w:rPr>
        <w:t>heliport</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D04.03</w:t>
      </w:r>
      <w:r w:rsidRPr="003D38A2">
        <w:rPr>
          <w:sz w:val="20"/>
          <w:szCs w:val="20"/>
        </w:rPr>
        <w:tab/>
        <w:t>letecké cesty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D05</w:t>
      </w:r>
      <w:r w:rsidRPr="003D38A2">
        <w:rPr>
          <w:sz w:val="20"/>
          <w:szCs w:val="20"/>
        </w:rPr>
        <w:tab/>
        <w:t>vylepšený prístup na lokalitu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D06</w:t>
      </w:r>
      <w:r w:rsidRPr="003D38A2">
        <w:rPr>
          <w:sz w:val="20"/>
          <w:szCs w:val="20"/>
        </w:rPr>
        <w:tab/>
        <w:t>iné spôsoby dopravy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w:t>
      </w:r>
      <w:r w:rsidRPr="003D38A2">
        <w:rPr>
          <w:sz w:val="20"/>
          <w:szCs w:val="20"/>
        </w:rPr>
        <w:tab/>
        <w:t>urbanizácia, sídla a rozvoj</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E01</w:t>
      </w:r>
      <w:r w:rsidRPr="003D38A2">
        <w:rPr>
          <w:sz w:val="20"/>
          <w:szCs w:val="20"/>
        </w:rPr>
        <w:tab/>
        <w:t>urbanizované územia a ľudské sídla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E01.01</w:t>
      </w:r>
      <w:r w:rsidRPr="003D38A2">
        <w:rPr>
          <w:sz w:val="20"/>
          <w:szCs w:val="20"/>
        </w:rPr>
        <w:tab/>
        <w:t>súvislá urbanizácia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E01.02</w:t>
      </w:r>
      <w:r w:rsidRPr="003D38A2">
        <w:rPr>
          <w:sz w:val="20"/>
          <w:szCs w:val="20"/>
        </w:rPr>
        <w:tab/>
        <w:t>nesúvislá urbanizácia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E01.03</w:t>
      </w:r>
      <w:r w:rsidRPr="003D38A2">
        <w:rPr>
          <w:sz w:val="20"/>
          <w:szCs w:val="20"/>
        </w:rPr>
        <w:tab/>
        <w:t>rozptýlené osídlenie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E01.04</w:t>
      </w:r>
      <w:r w:rsidRPr="003D38A2">
        <w:rPr>
          <w:sz w:val="20"/>
          <w:szCs w:val="20"/>
        </w:rPr>
        <w:tab/>
        <w:t>iné typy osídlenia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E02</w:t>
      </w:r>
      <w:r w:rsidRPr="003D38A2">
        <w:rPr>
          <w:sz w:val="20"/>
          <w:szCs w:val="20"/>
        </w:rPr>
        <w:tab/>
        <w:t>priemyselné a obchodné plochy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E02.01</w:t>
      </w:r>
      <w:r w:rsidRPr="003D38A2">
        <w:rPr>
          <w:sz w:val="20"/>
          <w:szCs w:val="20"/>
        </w:rPr>
        <w:tab/>
        <w:t>továrne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E02.02</w:t>
      </w:r>
      <w:r w:rsidRPr="003D38A2">
        <w:rPr>
          <w:sz w:val="20"/>
          <w:szCs w:val="20"/>
        </w:rPr>
        <w:tab/>
        <w:t>sklady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E02.03</w:t>
      </w:r>
      <w:r w:rsidRPr="003D38A2">
        <w:rPr>
          <w:sz w:val="20"/>
          <w:szCs w:val="20"/>
        </w:rPr>
        <w:tab/>
        <w:t>iné priemyselné/obchodné plochy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E03</w:t>
      </w:r>
      <w:r w:rsidRPr="003D38A2">
        <w:rPr>
          <w:sz w:val="20"/>
          <w:szCs w:val="20"/>
        </w:rPr>
        <w:tab/>
        <w:t>vypúšťanie znečisťujúcich látok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E03.01</w:t>
      </w:r>
      <w:r w:rsidRPr="003D38A2">
        <w:rPr>
          <w:sz w:val="20"/>
          <w:szCs w:val="20"/>
        </w:rPr>
        <w:tab/>
        <w:t>nakladanie s komunálnym odpadom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E03.02</w:t>
      </w:r>
      <w:r w:rsidRPr="003D38A2">
        <w:rPr>
          <w:sz w:val="20"/>
          <w:szCs w:val="20"/>
        </w:rPr>
        <w:tab/>
        <w:t>nakladanie s priemyselným odpadom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E03.03</w:t>
      </w:r>
      <w:r w:rsidRPr="003D38A2">
        <w:rPr>
          <w:sz w:val="20"/>
          <w:szCs w:val="20"/>
        </w:rPr>
        <w:tab/>
        <w:t>nakladanie s inertnými materiálmi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E03.04</w:t>
      </w:r>
      <w:r w:rsidRPr="003D38A2">
        <w:rPr>
          <w:sz w:val="20"/>
          <w:szCs w:val="20"/>
        </w:rPr>
        <w:tab/>
        <w:t>iné vypúšťanie znečisťujúcich látok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E04</w:t>
      </w:r>
      <w:r w:rsidRPr="003D38A2">
        <w:rPr>
          <w:sz w:val="20"/>
          <w:szCs w:val="20"/>
        </w:rPr>
        <w:tab/>
        <w:t>stavby, budovy v krajine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E04.01</w:t>
      </w:r>
      <w:r w:rsidRPr="003D38A2">
        <w:rPr>
          <w:sz w:val="20"/>
          <w:szCs w:val="20"/>
        </w:rPr>
        <w:tab/>
        <w:t>poľnohospodárske stavby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E04.02</w:t>
      </w:r>
      <w:r w:rsidRPr="003D38A2">
        <w:rPr>
          <w:sz w:val="20"/>
          <w:szCs w:val="20"/>
        </w:rPr>
        <w:tab/>
        <w:t>vojenské stavby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E05</w:t>
      </w:r>
      <w:r w:rsidRPr="003D38A2">
        <w:rPr>
          <w:sz w:val="20"/>
          <w:szCs w:val="20"/>
        </w:rPr>
        <w:tab/>
        <w:t>skladovanie materiálov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E06</w:t>
      </w:r>
      <w:r w:rsidRPr="003D38A2">
        <w:rPr>
          <w:sz w:val="20"/>
          <w:szCs w:val="20"/>
        </w:rPr>
        <w:tab/>
        <w:t>iné aktivity spojené s urbanizáciou a priemyslom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E06.01</w:t>
      </w:r>
      <w:r w:rsidRPr="003D38A2">
        <w:rPr>
          <w:sz w:val="20"/>
          <w:szCs w:val="20"/>
        </w:rPr>
        <w:tab/>
      </w:r>
      <w:proofErr w:type="spellStart"/>
      <w:r w:rsidRPr="003D38A2">
        <w:rPr>
          <w:sz w:val="20"/>
          <w:szCs w:val="20"/>
        </w:rPr>
        <w:t>demolície</w:t>
      </w:r>
      <w:proofErr w:type="spellEnd"/>
      <w:r w:rsidRPr="003D38A2">
        <w:rPr>
          <w:sz w:val="20"/>
          <w:szCs w:val="20"/>
        </w:rPr>
        <w:t xml:space="preserve"> budov a stavieb</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lastRenderedPageBreak/>
        <w:t>E06.02</w:t>
      </w:r>
      <w:r w:rsidRPr="003D38A2">
        <w:rPr>
          <w:sz w:val="20"/>
          <w:szCs w:val="20"/>
        </w:rPr>
        <w:tab/>
        <w:t>rekonštrukcia, obnova budov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w:t>
      </w:r>
      <w:r w:rsidRPr="003D38A2">
        <w:rPr>
          <w:sz w:val="20"/>
          <w:szCs w:val="20"/>
        </w:rPr>
        <w:tab/>
        <w:t>využívanie biologických zdrojov iných ako poľnohospodárstvo a lesníctvo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F01</w:t>
      </w:r>
      <w:r w:rsidRPr="003D38A2">
        <w:rPr>
          <w:sz w:val="20"/>
          <w:szCs w:val="20"/>
        </w:rPr>
        <w:tab/>
        <w:t>morský a sladkovodný chov rýb</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F01.01</w:t>
      </w:r>
      <w:r w:rsidRPr="003D38A2">
        <w:rPr>
          <w:sz w:val="20"/>
          <w:szCs w:val="20"/>
        </w:rPr>
        <w:tab/>
        <w:t>intenzívny chov rýb</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F02.01</w:t>
      </w:r>
      <w:r w:rsidRPr="003D38A2">
        <w:rPr>
          <w:sz w:val="20"/>
          <w:szCs w:val="20"/>
        </w:rPr>
        <w:tab/>
        <w:t>profesionálny pasívny rybolov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F02.01.01</w:t>
      </w:r>
      <w:r w:rsidRPr="003D38A2">
        <w:rPr>
          <w:sz w:val="20"/>
          <w:szCs w:val="20"/>
        </w:rPr>
        <w:tab/>
        <w:t>rybolov na mieste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F02.01.02</w:t>
      </w:r>
      <w:r w:rsidRPr="003D38A2">
        <w:rPr>
          <w:sz w:val="20"/>
          <w:szCs w:val="20"/>
        </w:rPr>
        <w:tab/>
        <w:t>rybolov so sieťami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F02.02</w:t>
      </w:r>
      <w:r w:rsidRPr="003D38A2">
        <w:rPr>
          <w:sz w:val="20"/>
          <w:szCs w:val="20"/>
        </w:rPr>
        <w:tab/>
        <w:t>profesionálny aktívny rybolov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F02.02.02</w:t>
      </w:r>
      <w:r w:rsidRPr="003D38A2">
        <w:rPr>
          <w:sz w:val="20"/>
          <w:szCs w:val="20"/>
        </w:rPr>
        <w:tab/>
        <w:t>rybolov s vlečnými sieťami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F02.03</w:t>
      </w:r>
      <w:r w:rsidRPr="003D38A2">
        <w:rPr>
          <w:sz w:val="20"/>
          <w:szCs w:val="20"/>
        </w:rPr>
        <w:tab/>
        <w:t>rekreačný rybolov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w:t>
      </w:r>
      <w:r w:rsidRPr="003D38A2">
        <w:rPr>
          <w:sz w:val="20"/>
          <w:szCs w:val="20"/>
        </w:rPr>
        <w:tab/>
        <w:t>poľovníctvo a odchyt divej zveri (suchozemskej)</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F03.01</w:t>
      </w:r>
      <w:r w:rsidRPr="003D38A2">
        <w:rPr>
          <w:sz w:val="20"/>
          <w:szCs w:val="20"/>
        </w:rPr>
        <w:tab/>
        <w:t>poľovníctvo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F03.01.01</w:t>
      </w:r>
      <w:r w:rsidRPr="003D38A2">
        <w:rPr>
          <w:sz w:val="20"/>
          <w:szCs w:val="20"/>
        </w:rPr>
        <w:tab/>
        <w:t>škody spôsobené poľovnou zverou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w:t>
      </w:r>
      <w:r w:rsidRPr="003D38A2">
        <w:rPr>
          <w:sz w:val="20"/>
          <w:szCs w:val="20"/>
        </w:rPr>
        <w:tab/>
        <w:t>odchyt, odstránenie fauny (suchozemskej)</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F03.02.01</w:t>
      </w:r>
      <w:r w:rsidRPr="003D38A2">
        <w:rPr>
          <w:sz w:val="20"/>
          <w:szCs w:val="20"/>
        </w:rPr>
        <w:tab/>
        <w:t>zber (hmyz, plazy, obojživelníky)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F03.02.02</w:t>
      </w:r>
      <w:r w:rsidRPr="003D38A2">
        <w:rPr>
          <w:sz w:val="20"/>
          <w:szCs w:val="20"/>
        </w:rPr>
        <w:tab/>
        <w:t>vyberanie hniezd</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F03.02.03</w:t>
      </w:r>
      <w:r w:rsidRPr="003D38A2">
        <w:rPr>
          <w:sz w:val="20"/>
          <w:szCs w:val="20"/>
        </w:rPr>
        <w:tab/>
        <w:t>kladenie pascí, otrávených návnad, pytliactvo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F03.02.04</w:t>
      </w:r>
      <w:r w:rsidRPr="003D38A2">
        <w:rPr>
          <w:sz w:val="20"/>
          <w:szCs w:val="20"/>
        </w:rPr>
        <w:tab/>
        <w:t>kontrola predátormi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F03.02.05</w:t>
      </w:r>
      <w:r w:rsidRPr="003D38A2">
        <w:rPr>
          <w:sz w:val="20"/>
          <w:szCs w:val="20"/>
        </w:rPr>
        <w:tab/>
        <w:t>náhodný odchyt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F03.02.09</w:t>
      </w:r>
      <w:r w:rsidRPr="003D38A2">
        <w:rPr>
          <w:sz w:val="20"/>
          <w:szCs w:val="20"/>
        </w:rPr>
        <w:tab/>
        <w:t>iné formy odchytu fauny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F04</w:t>
      </w:r>
      <w:r w:rsidRPr="003D38A2">
        <w:rPr>
          <w:sz w:val="20"/>
          <w:szCs w:val="20"/>
        </w:rPr>
        <w:tab/>
        <w:t>zber, odstraňovanie rastlín, všeobecne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F04.01</w:t>
      </w:r>
      <w:r w:rsidRPr="003D38A2">
        <w:rPr>
          <w:sz w:val="20"/>
          <w:szCs w:val="20"/>
        </w:rPr>
        <w:tab/>
        <w:t xml:space="preserve">drancovanie </w:t>
      </w:r>
      <w:proofErr w:type="spellStart"/>
      <w:r w:rsidRPr="003D38A2">
        <w:rPr>
          <w:sz w:val="20"/>
          <w:szCs w:val="20"/>
        </w:rPr>
        <w:t>floristických</w:t>
      </w:r>
      <w:proofErr w:type="spellEnd"/>
      <w:r w:rsidRPr="003D38A2">
        <w:rPr>
          <w:sz w:val="20"/>
          <w:szCs w:val="20"/>
        </w:rPr>
        <w:t xml:space="preserve"> lokalít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F04.02</w:t>
      </w:r>
      <w:r w:rsidRPr="003D38A2">
        <w:rPr>
          <w:sz w:val="20"/>
          <w:szCs w:val="20"/>
        </w:rPr>
        <w:tab/>
        <w:t>zber (huby, lišajníky, ostružiny, atď.)</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F04.02.02</w:t>
      </w:r>
      <w:r w:rsidRPr="003D38A2">
        <w:rPr>
          <w:sz w:val="20"/>
          <w:szCs w:val="20"/>
        </w:rPr>
        <w:tab/>
        <w:t>ručný zber</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w:t>
      </w:r>
      <w:r w:rsidRPr="003D38A2">
        <w:rPr>
          <w:sz w:val="20"/>
          <w:szCs w:val="20"/>
        </w:rPr>
        <w:tab/>
        <w:t>ilegálny zber / odchyt morskej fauny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F05.01</w:t>
      </w:r>
      <w:r w:rsidRPr="003D38A2">
        <w:rPr>
          <w:sz w:val="20"/>
          <w:szCs w:val="20"/>
        </w:rPr>
        <w:tab/>
        <w:t>dynamit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F05.02</w:t>
      </w:r>
      <w:r w:rsidRPr="003D38A2">
        <w:rPr>
          <w:sz w:val="20"/>
          <w:szCs w:val="20"/>
        </w:rPr>
        <w:tab/>
        <w:t>zber mušlí</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F05.03</w:t>
      </w:r>
      <w:r w:rsidRPr="003D38A2">
        <w:rPr>
          <w:sz w:val="20"/>
          <w:szCs w:val="20"/>
        </w:rPr>
        <w:tab/>
        <w:t>jedy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F05.04</w:t>
      </w:r>
      <w:r w:rsidRPr="003D38A2">
        <w:rPr>
          <w:sz w:val="20"/>
          <w:szCs w:val="20"/>
        </w:rPr>
        <w:tab/>
        <w:t>pytliactvo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F05.05</w:t>
      </w:r>
      <w:r w:rsidRPr="003D38A2">
        <w:rPr>
          <w:sz w:val="20"/>
          <w:szCs w:val="20"/>
        </w:rPr>
        <w:tab/>
        <w:t>streľba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F05.06</w:t>
      </w:r>
      <w:r w:rsidRPr="003D38A2">
        <w:rPr>
          <w:sz w:val="20"/>
          <w:szCs w:val="20"/>
        </w:rPr>
        <w:tab/>
        <w:t>odber pre účely zberu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F05.07</w:t>
      </w:r>
      <w:r w:rsidRPr="003D38A2">
        <w:rPr>
          <w:sz w:val="20"/>
          <w:szCs w:val="20"/>
        </w:rPr>
        <w:tab/>
        <w:t>iné</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F06</w:t>
      </w:r>
      <w:r w:rsidRPr="003D38A2">
        <w:rPr>
          <w:sz w:val="20"/>
          <w:szCs w:val="20"/>
        </w:rPr>
        <w:tab/>
        <w:t>poľovníctvo, rybárstvo alebo zber nešpecifikovaný vyššie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F06.01</w:t>
      </w:r>
      <w:r w:rsidRPr="003D38A2">
        <w:rPr>
          <w:sz w:val="20"/>
          <w:szCs w:val="20"/>
        </w:rPr>
        <w:tab/>
        <w:t>poľovná zver / chovná vtáčia stanica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w:t>
      </w:r>
      <w:r w:rsidRPr="003D38A2">
        <w:rPr>
          <w:sz w:val="20"/>
          <w:szCs w:val="20"/>
        </w:rPr>
        <w:tab/>
        <w:t>ľudské vplyvy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w:t>
      </w:r>
      <w:r w:rsidRPr="003D38A2">
        <w:rPr>
          <w:sz w:val="20"/>
          <w:szCs w:val="20"/>
        </w:rPr>
        <w:tab/>
      </w:r>
      <w:proofErr w:type="spellStart"/>
      <w:r w:rsidRPr="003D38A2">
        <w:rPr>
          <w:sz w:val="20"/>
          <w:szCs w:val="20"/>
        </w:rPr>
        <w:t>outdoorové</w:t>
      </w:r>
      <w:proofErr w:type="spellEnd"/>
      <w:r w:rsidRPr="003D38A2">
        <w:rPr>
          <w:sz w:val="20"/>
          <w:szCs w:val="20"/>
        </w:rPr>
        <w:t>, športové a rekreačné aktivity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G01.01</w:t>
      </w:r>
      <w:r w:rsidRPr="003D38A2">
        <w:rPr>
          <w:sz w:val="20"/>
          <w:szCs w:val="20"/>
        </w:rPr>
        <w:tab/>
        <w:t>potápanie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G01.01.01</w:t>
      </w:r>
      <w:r w:rsidRPr="003D38A2">
        <w:rPr>
          <w:sz w:val="20"/>
          <w:szCs w:val="20"/>
        </w:rPr>
        <w:tab/>
        <w:t>motorizované potápanie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G01.01.02</w:t>
      </w:r>
      <w:r w:rsidRPr="003D38A2">
        <w:rPr>
          <w:sz w:val="20"/>
          <w:szCs w:val="20"/>
        </w:rPr>
        <w:tab/>
      </w:r>
      <w:proofErr w:type="spellStart"/>
      <w:r w:rsidRPr="003D38A2">
        <w:rPr>
          <w:sz w:val="20"/>
          <w:szCs w:val="20"/>
        </w:rPr>
        <w:t>bezmotorizované</w:t>
      </w:r>
      <w:proofErr w:type="spellEnd"/>
      <w:r w:rsidRPr="003D38A2">
        <w:rPr>
          <w:sz w:val="20"/>
          <w:szCs w:val="20"/>
        </w:rPr>
        <w:t xml:space="preserve"> potápanie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G01.02</w:t>
      </w:r>
      <w:r w:rsidRPr="003D38A2">
        <w:rPr>
          <w:sz w:val="20"/>
          <w:szCs w:val="20"/>
        </w:rPr>
        <w:tab/>
        <w:t>pešia turistika, jazdectvo a bezmotorové zariadenia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G01.03</w:t>
      </w:r>
      <w:r w:rsidRPr="003D38A2">
        <w:rPr>
          <w:sz w:val="20"/>
          <w:szCs w:val="20"/>
        </w:rPr>
        <w:tab/>
        <w:t>motorizované zariadenia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G01.03.01</w:t>
      </w:r>
      <w:r w:rsidRPr="003D38A2">
        <w:rPr>
          <w:sz w:val="20"/>
          <w:szCs w:val="20"/>
        </w:rPr>
        <w:tab/>
        <w:t>pravidelné motorizované riadenie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G01.03.02</w:t>
      </w:r>
      <w:r w:rsidRPr="003D38A2">
        <w:rPr>
          <w:sz w:val="20"/>
          <w:szCs w:val="20"/>
        </w:rPr>
        <w:tab/>
      </w:r>
      <w:proofErr w:type="spellStart"/>
      <w:r w:rsidRPr="003D38A2">
        <w:rPr>
          <w:sz w:val="20"/>
          <w:szCs w:val="20"/>
        </w:rPr>
        <w:t>off-road</w:t>
      </w:r>
      <w:proofErr w:type="spellEnd"/>
      <w:r w:rsidRPr="003D38A2">
        <w:rPr>
          <w:sz w:val="20"/>
          <w:szCs w:val="20"/>
        </w:rPr>
        <w:t xml:space="preserve"> motorizované riadenie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G01.04</w:t>
      </w:r>
      <w:r w:rsidRPr="003D38A2">
        <w:rPr>
          <w:sz w:val="20"/>
          <w:szCs w:val="20"/>
        </w:rPr>
        <w:tab/>
        <w:t>alpinizmus, skalolezectvo, jaskyniarstvo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G01.04.01</w:t>
      </w:r>
      <w:r w:rsidRPr="003D38A2">
        <w:rPr>
          <w:sz w:val="20"/>
          <w:szCs w:val="20"/>
        </w:rPr>
        <w:tab/>
        <w:t>alpinizmus a skalolezectvo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G01.04.02</w:t>
      </w:r>
      <w:r w:rsidRPr="003D38A2">
        <w:rPr>
          <w:sz w:val="20"/>
          <w:szCs w:val="20"/>
        </w:rPr>
        <w:tab/>
        <w:t>jaskyniarstvo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G01.04.03</w:t>
      </w:r>
      <w:r w:rsidRPr="003D38A2">
        <w:rPr>
          <w:sz w:val="20"/>
          <w:szCs w:val="20"/>
        </w:rPr>
        <w:tab/>
        <w:t>rekreačné návštevy jaskýň</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G01.05</w:t>
      </w:r>
      <w:r w:rsidRPr="003D38A2">
        <w:rPr>
          <w:sz w:val="20"/>
          <w:szCs w:val="20"/>
        </w:rPr>
        <w:tab/>
        <w:t xml:space="preserve">lietanie, </w:t>
      </w:r>
      <w:proofErr w:type="spellStart"/>
      <w:r w:rsidRPr="003D38A2">
        <w:rPr>
          <w:sz w:val="20"/>
          <w:szCs w:val="20"/>
        </w:rPr>
        <w:t>paragliding</w:t>
      </w:r>
      <w:proofErr w:type="spellEnd"/>
      <w:r w:rsidRPr="003D38A2">
        <w:rPr>
          <w:sz w:val="20"/>
          <w:szCs w:val="20"/>
        </w:rPr>
        <w:t>, lietanie balónov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G01.06</w:t>
      </w:r>
      <w:r w:rsidRPr="003D38A2">
        <w:rPr>
          <w:sz w:val="20"/>
          <w:szCs w:val="20"/>
        </w:rPr>
        <w:tab/>
        <w:t>lyžovanie, skialpinizmus</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G01.07</w:t>
      </w:r>
      <w:r w:rsidRPr="003D38A2">
        <w:rPr>
          <w:sz w:val="20"/>
          <w:szCs w:val="20"/>
        </w:rPr>
        <w:tab/>
      </w:r>
      <w:proofErr w:type="spellStart"/>
      <w:r w:rsidRPr="003D38A2">
        <w:rPr>
          <w:sz w:val="20"/>
          <w:szCs w:val="20"/>
        </w:rPr>
        <w:t>šnorchlovanie</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G01.08</w:t>
      </w:r>
      <w:r w:rsidRPr="003D38A2">
        <w:rPr>
          <w:sz w:val="20"/>
          <w:szCs w:val="20"/>
        </w:rPr>
        <w:tab/>
        <w:t xml:space="preserve">iné </w:t>
      </w:r>
      <w:proofErr w:type="spellStart"/>
      <w:r w:rsidRPr="003D38A2">
        <w:rPr>
          <w:sz w:val="20"/>
          <w:szCs w:val="20"/>
        </w:rPr>
        <w:t>outdoorové</w:t>
      </w:r>
      <w:proofErr w:type="spellEnd"/>
      <w:r w:rsidRPr="003D38A2">
        <w:rPr>
          <w:sz w:val="20"/>
          <w:szCs w:val="20"/>
        </w:rPr>
        <w:t xml:space="preserve"> a rekreačné aktivity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w:t>
      </w:r>
      <w:r w:rsidRPr="003D38A2">
        <w:rPr>
          <w:sz w:val="20"/>
          <w:szCs w:val="20"/>
        </w:rPr>
        <w:tab/>
        <w:t>športové a rekreačné štruktúry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G02.01</w:t>
      </w:r>
      <w:r w:rsidRPr="003D38A2">
        <w:rPr>
          <w:sz w:val="20"/>
          <w:szCs w:val="20"/>
        </w:rPr>
        <w:tab/>
        <w:t>golfové ihrisko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G02.02</w:t>
      </w:r>
      <w:r w:rsidRPr="003D38A2">
        <w:rPr>
          <w:sz w:val="20"/>
          <w:szCs w:val="20"/>
        </w:rPr>
        <w:tab/>
        <w:t>lyžiarske stredisko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G02.03</w:t>
      </w:r>
      <w:r w:rsidRPr="003D38A2">
        <w:rPr>
          <w:sz w:val="20"/>
          <w:szCs w:val="20"/>
        </w:rPr>
        <w:tab/>
        <w:t>štadión</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G02.04</w:t>
      </w:r>
      <w:r w:rsidRPr="003D38A2">
        <w:rPr>
          <w:sz w:val="20"/>
          <w:szCs w:val="20"/>
        </w:rPr>
        <w:tab/>
        <w:t>okruh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G02.05</w:t>
      </w:r>
      <w:r w:rsidRPr="003D38A2">
        <w:rPr>
          <w:sz w:val="20"/>
          <w:szCs w:val="20"/>
        </w:rPr>
        <w:tab/>
        <w:t>jazdiareň</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lastRenderedPageBreak/>
        <w:t>G02.06</w:t>
      </w:r>
      <w:r w:rsidRPr="003D38A2">
        <w:rPr>
          <w:sz w:val="20"/>
          <w:szCs w:val="20"/>
        </w:rPr>
        <w:tab/>
        <w:t>zábavný park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G02.07</w:t>
      </w:r>
      <w:r w:rsidRPr="003D38A2">
        <w:rPr>
          <w:sz w:val="20"/>
          <w:szCs w:val="20"/>
        </w:rPr>
        <w:tab/>
        <w:t>ihrisko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G02.08</w:t>
      </w:r>
      <w:r w:rsidRPr="003D38A2">
        <w:rPr>
          <w:sz w:val="20"/>
          <w:szCs w:val="20"/>
        </w:rPr>
        <w:tab/>
        <w:t>kemping</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G02.09</w:t>
      </w:r>
      <w:r w:rsidRPr="003D38A2">
        <w:rPr>
          <w:sz w:val="20"/>
          <w:szCs w:val="20"/>
        </w:rPr>
        <w:tab/>
        <w:t>pozorovanie prírody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G02.10</w:t>
      </w:r>
      <w:r w:rsidRPr="003D38A2">
        <w:rPr>
          <w:sz w:val="20"/>
          <w:szCs w:val="20"/>
        </w:rPr>
        <w:tab/>
        <w:t>iné športové / rekreačné zariadenia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G03</w:t>
      </w:r>
      <w:r w:rsidRPr="003D38A2">
        <w:rPr>
          <w:sz w:val="20"/>
          <w:szCs w:val="20"/>
        </w:rPr>
        <w:tab/>
        <w:t>informačné centrá</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G04</w:t>
      </w:r>
      <w:r w:rsidRPr="003D38A2">
        <w:rPr>
          <w:sz w:val="20"/>
          <w:szCs w:val="20"/>
        </w:rPr>
        <w:tab/>
        <w:t>vojenské využitie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G04.01</w:t>
      </w:r>
      <w:r w:rsidRPr="003D38A2">
        <w:rPr>
          <w:sz w:val="20"/>
          <w:szCs w:val="20"/>
        </w:rPr>
        <w:tab/>
        <w:t>vojenská aktivita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G04.02</w:t>
      </w:r>
      <w:r w:rsidRPr="003D38A2">
        <w:rPr>
          <w:sz w:val="20"/>
          <w:szCs w:val="20"/>
        </w:rPr>
        <w:tab/>
        <w:t>zrušenie využívania na vojenské účely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w:t>
      </w:r>
      <w:r w:rsidRPr="003D38A2">
        <w:rPr>
          <w:sz w:val="20"/>
          <w:szCs w:val="20"/>
        </w:rPr>
        <w:tab/>
        <w:t>iné ľudské vplyvy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G05.01</w:t>
      </w:r>
      <w:r w:rsidRPr="003D38A2">
        <w:rPr>
          <w:sz w:val="20"/>
          <w:szCs w:val="20"/>
        </w:rPr>
        <w:tab/>
      </w:r>
      <w:proofErr w:type="spellStart"/>
      <w:r w:rsidRPr="003D38A2">
        <w:rPr>
          <w:sz w:val="20"/>
          <w:szCs w:val="20"/>
        </w:rPr>
        <w:t>zošľapávanie</w:t>
      </w:r>
      <w:proofErr w:type="spellEnd"/>
      <w:r w:rsidRPr="003D38A2">
        <w:rPr>
          <w:sz w:val="20"/>
          <w:szCs w:val="20"/>
        </w:rPr>
        <w:t>, nadmerné využívanie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G05.02</w:t>
      </w:r>
      <w:r w:rsidRPr="003D38A2">
        <w:rPr>
          <w:sz w:val="20"/>
          <w:szCs w:val="20"/>
        </w:rPr>
        <w:tab/>
        <w:t>pobrežná abrázia, mechanické porušovanie morského dna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G05.04</w:t>
      </w:r>
      <w:r w:rsidRPr="003D38A2">
        <w:rPr>
          <w:sz w:val="20"/>
          <w:szCs w:val="20"/>
        </w:rPr>
        <w:tab/>
        <w:t>vandalizmus</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G05.05</w:t>
      </w:r>
      <w:r w:rsidRPr="003D38A2">
        <w:rPr>
          <w:sz w:val="20"/>
          <w:szCs w:val="20"/>
        </w:rPr>
        <w:tab/>
        <w:t>intenzívne upratovanie verejných pláží / čistenie pláží</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G05.06</w:t>
      </w:r>
      <w:r w:rsidRPr="003D38A2">
        <w:rPr>
          <w:sz w:val="20"/>
          <w:szCs w:val="20"/>
        </w:rPr>
        <w:tab/>
        <w:t>o</w:t>
      </w:r>
      <w:r>
        <w:rPr>
          <w:sz w:val="20"/>
          <w:szCs w:val="20"/>
        </w:rPr>
        <w:t>d</w:t>
      </w:r>
      <w:r w:rsidRPr="003D38A2">
        <w:rPr>
          <w:sz w:val="20"/>
          <w:szCs w:val="20"/>
        </w:rPr>
        <w:t>straňovanie stromov lemujúcich cesty z bezpečnostných dôvodov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G05.07</w:t>
      </w:r>
      <w:r w:rsidRPr="003D38A2">
        <w:rPr>
          <w:sz w:val="20"/>
          <w:szCs w:val="20"/>
        </w:rPr>
        <w:tab/>
        <w:t>chýbanie nesprávne nastavených opatrení ochrany prírody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G05.08</w:t>
      </w:r>
      <w:r w:rsidRPr="003D38A2">
        <w:rPr>
          <w:sz w:val="20"/>
          <w:szCs w:val="20"/>
        </w:rPr>
        <w:tab/>
        <w:t>zatvorenie jaskýň a galérií</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G05.09</w:t>
      </w:r>
      <w:r w:rsidRPr="003D38A2">
        <w:rPr>
          <w:sz w:val="20"/>
          <w:szCs w:val="20"/>
        </w:rPr>
        <w:tab/>
        <w:t>oplotenie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G05.10</w:t>
      </w:r>
      <w:r w:rsidRPr="003D38A2">
        <w:rPr>
          <w:sz w:val="20"/>
          <w:szCs w:val="20"/>
        </w:rPr>
        <w:tab/>
        <w:t>zvýšené prehustenie lietadiel</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G05.11</w:t>
      </w:r>
      <w:r w:rsidRPr="003D38A2">
        <w:rPr>
          <w:sz w:val="20"/>
          <w:szCs w:val="20"/>
        </w:rPr>
        <w:tab/>
        <w:t>smrť alebo zranenie spôsobené zrážkou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w:t>
      </w:r>
      <w:r w:rsidRPr="003D38A2">
        <w:rPr>
          <w:sz w:val="20"/>
          <w:szCs w:val="20"/>
        </w:rPr>
        <w:tab/>
        <w:t>znečistenie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w:t>
      </w:r>
      <w:r w:rsidRPr="003D38A2">
        <w:rPr>
          <w:sz w:val="20"/>
          <w:szCs w:val="20"/>
        </w:rPr>
        <w:tab/>
        <w:t>znečistenie povrchových vôd</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H01.01</w:t>
      </w:r>
      <w:r w:rsidRPr="003D38A2">
        <w:rPr>
          <w:sz w:val="20"/>
          <w:szCs w:val="20"/>
        </w:rPr>
        <w:tab/>
        <w:t>znečistenie povrchových vôd priemyselnými podnikmi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H01.02</w:t>
      </w:r>
      <w:r w:rsidRPr="003D38A2">
        <w:rPr>
          <w:sz w:val="20"/>
          <w:szCs w:val="20"/>
        </w:rPr>
        <w:tab/>
        <w:t>znečistenie povrchových vôd zvýšeným prietokom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H01.03</w:t>
      </w:r>
      <w:r w:rsidRPr="003D38A2">
        <w:rPr>
          <w:sz w:val="20"/>
          <w:szCs w:val="20"/>
        </w:rPr>
        <w:tab/>
        <w:t>iné bodové znečistenie povrchových vôd</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H01.04</w:t>
      </w:r>
      <w:r w:rsidRPr="003D38A2">
        <w:rPr>
          <w:sz w:val="20"/>
          <w:szCs w:val="20"/>
        </w:rPr>
        <w:tab/>
        <w:t>rozptýlené znečistenie povrchových vôd spôsobené urbanizáciou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H01.05</w:t>
      </w:r>
      <w:r w:rsidRPr="003D38A2">
        <w:rPr>
          <w:sz w:val="20"/>
          <w:szCs w:val="20"/>
        </w:rPr>
        <w:tab/>
        <w:t>rozptýlené znečistenie povrchových vôd spôsobené poľnohospodárstvom a lesníckymi aktivitami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H01.06</w:t>
      </w:r>
      <w:r w:rsidRPr="003D38A2">
        <w:rPr>
          <w:sz w:val="20"/>
          <w:szCs w:val="20"/>
        </w:rPr>
        <w:tab/>
        <w:t>rozptýlené znečistenie povrchových vôd spôsobené dopravou a infraštruktúrou, ktorá nie je napojená na kanalizáciu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H01.07</w:t>
      </w:r>
      <w:r w:rsidRPr="003D38A2">
        <w:rPr>
          <w:sz w:val="20"/>
          <w:szCs w:val="20"/>
        </w:rPr>
        <w:tab/>
        <w:t>rozptýlené znečistenie povrchových vôd spôsobené opustenými priemyselnými lokalitami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H01.08</w:t>
      </w:r>
      <w:r w:rsidRPr="003D38A2">
        <w:rPr>
          <w:sz w:val="20"/>
          <w:szCs w:val="20"/>
        </w:rPr>
        <w:tab/>
        <w:t>rozptýlené znečistenie povrchových vôd spôsobené komunálnym odpadom a odpadovými vodami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H01.09</w:t>
      </w:r>
      <w:r w:rsidRPr="003D38A2">
        <w:rPr>
          <w:sz w:val="20"/>
          <w:szCs w:val="20"/>
        </w:rPr>
        <w:tab/>
        <w:t>rozptýlené znečistenie povrchových vôd spôsobené inými vplyvmi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w:t>
      </w:r>
      <w:r w:rsidRPr="003D38A2">
        <w:rPr>
          <w:sz w:val="20"/>
          <w:szCs w:val="20"/>
        </w:rPr>
        <w:tab/>
        <w:t>znečistenie podzemných vôd (bodové a rozptýlené zdroje)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H02.01</w:t>
      </w:r>
      <w:r w:rsidRPr="003D38A2">
        <w:rPr>
          <w:sz w:val="20"/>
          <w:szCs w:val="20"/>
        </w:rPr>
        <w:tab/>
        <w:t>znečistenie podzemných vôd spôsobené únikmi z kontaminovaných lokalít</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H02.02</w:t>
      </w:r>
      <w:r w:rsidRPr="003D38A2">
        <w:rPr>
          <w:sz w:val="20"/>
          <w:szCs w:val="20"/>
        </w:rPr>
        <w:tab/>
        <w:t>znečistenie podzemných vôd spôsobené únikmi zo skládky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H02.03</w:t>
      </w:r>
      <w:r w:rsidRPr="003D38A2">
        <w:rPr>
          <w:sz w:val="20"/>
          <w:szCs w:val="20"/>
        </w:rPr>
        <w:tab/>
        <w:t>znečistenie podzemných vôd súvisiace s infraštruktúrou ropného priemyslu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H02.04</w:t>
      </w:r>
      <w:r w:rsidRPr="003D38A2">
        <w:rPr>
          <w:sz w:val="20"/>
          <w:szCs w:val="20"/>
        </w:rPr>
        <w:tab/>
        <w:t>znečistenie podzemných vôd spôsobené únikom vody z baníctva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H02.06</w:t>
      </w:r>
      <w:r w:rsidRPr="003D38A2">
        <w:rPr>
          <w:sz w:val="20"/>
          <w:szCs w:val="20"/>
        </w:rPr>
        <w:tab/>
        <w:t>rozptýlené znečistenie podzemných vôd spôsobené poľnohospodárstvom a lesníckymi aktivitami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H02.07</w:t>
      </w:r>
      <w:r w:rsidRPr="003D38A2">
        <w:rPr>
          <w:sz w:val="20"/>
          <w:szCs w:val="20"/>
        </w:rPr>
        <w:tab/>
        <w:t xml:space="preserve">rozptýlené znečistenie podzemných vôd spôsobené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H02.08</w:t>
      </w:r>
      <w:r w:rsidRPr="003D38A2">
        <w:rPr>
          <w:sz w:val="20"/>
          <w:szCs w:val="20"/>
        </w:rPr>
        <w:tab/>
        <w:t>rozptýlené znečistenie spôsobené urbanizmom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w:t>
      </w:r>
      <w:r w:rsidRPr="003D38A2">
        <w:rPr>
          <w:sz w:val="20"/>
          <w:szCs w:val="20"/>
        </w:rPr>
        <w:tab/>
        <w:t>znečistenie morskej vody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H03.01</w:t>
      </w:r>
      <w:r w:rsidRPr="003D38A2">
        <w:rPr>
          <w:sz w:val="20"/>
          <w:szCs w:val="20"/>
        </w:rPr>
        <w:tab/>
        <w:t>ropné škvrny v mori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H03.02</w:t>
      </w:r>
      <w:r w:rsidRPr="003D38A2">
        <w:rPr>
          <w:sz w:val="20"/>
          <w:szCs w:val="20"/>
        </w:rPr>
        <w:tab/>
        <w:t>únik toxických chemikálií z látok uskladnených v mori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H03.02.01</w:t>
      </w:r>
      <w:r w:rsidRPr="003D38A2">
        <w:rPr>
          <w:sz w:val="20"/>
          <w:szCs w:val="20"/>
        </w:rPr>
        <w:tab/>
        <w:t>nesyntetická zložka znečistenia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H03.02.02</w:t>
      </w:r>
      <w:r w:rsidRPr="003D38A2">
        <w:rPr>
          <w:sz w:val="20"/>
          <w:szCs w:val="20"/>
        </w:rPr>
        <w:tab/>
        <w:t>syntetická zložka znečistenia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H03.02.03</w:t>
      </w:r>
      <w:r w:rsidRPr="003D38A2">
        <w:rPr>
          <w:sz w:val="20"/>
          <w:szCs w:val="20"/>
        </w:rPr>
        <w:tab/>
        <w:t>rádioaktívne znečistenie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H03.02.04</w:t>
      </w:r>
      <w:r w:rsidRPr="003D38A2">
        <w:rPr>
          <w:sz w:val="20"/>
          <w:szCs w:val="20"/>
        </w:rPr>
        <w:tab/>
        <w:t>vplyv iných látok (napr. kvapalných, plynných)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H03.03</w:t>
      </w:r>
      <w:r w:rsidRPr="003D38A2">
        <w:rPr>
          <w:sz w:val="20"/>
          <w:szCs w:val="20"/>
        </w:rPr>
        <w:tab/>
        <w:t xml:space="preserve">morské </w:t>
      </w:r>
      <w:proofErr w:type="spellStart"/>
      <w:r w:rsidRPr="003D38A2">
        <w:rPr>
          <w:sz w:val="20"/>
          <w:szCs w:val="20"/>
        </w:rPr>
        <w:t>makro-znečistenie</w:t>
      </w:r>
      <w:proofErr w:type="spellEnd"/>
      <w:r w:rsidRPr="003D38A2">
        <w:rPr>
          <w:sz w:val="20"/>
          <w:szCs w:val="20"/>
        </w:rPr>
        <w:t xml:space="preserve"> (napr. plastové tašky)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H04</w:t>
      </w:r>
      <w:r w:rsidRPr="003D38A2">
        <w:rPr>
          <w:sz w:val="20"/>
          <w:szCs w:val="20"/>
        </w:rPr>
        <w:tab/>
        <w:t>znečistenie ovzdušia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H04.01</w:t>
      </w:r>
      <w:r w:rsidRPr="003D38A2">
        <w:rPr>
          <w:sz w:val="20"/>
          <w:szCs w:val="20"/>
        </w:rPr>
        <w:tab/>
        <w:t>kyslý dážď</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H04.02</w:t>
      </w:r>
      <w:r w:rsidRPr="003D38A2">
        <w:rPr>
          <w:sz w:val="20"/>
          <w:szCs w:val="20"/>
        </w:rPr>
        <w:tab/>
        <w:t>vplyv nitrátov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H04.03</w:t>
      </w:r>
      <w:r w:rsidRPr="003D38A2">
        <w:rPr>
          <w:sz w:val="20"/>
          <w:szCs w:val="20"/>
        </w:rPr>
        <w:tab/>
        <w:t>iné znečistenie ovzdušia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H05</w:t>
      </w:r>
      <w:r w:rsidRPr="003D38A2">
        <w:rPr>
          <w:sz w:val="20"/>
          <w:szCs w:val="20"/>
        </w:rPr>
        <w:tab/>
        <w:t>znečistenie pôdy a pevný odpad</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H05.01</w:t>
      </w:r>
      <w:r w:rsidRPr="003D38A2">
        <w:rPr>
          <w:sz w:val="20"/>
          <w:szCs w:val="20"/>
        </w:rPr>
        <w:tab/>
        <w:t>odpadky a pevný odpad</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w:t>
      </w:r>
      <w:r w:rsidRPr="003D38A2">
        <w:rPr>
          <w:sz w:val="20"/>
          <w:szCs w:val="20"/>
        </w:rPr>
        <w:tab/>
        <w:t>prírastok energie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H06.01</w:t>
      </w:r>
      <w:r w:rsidRPr="003D38A2">
        <w:rPr>
          <w:sz w:val="20"/>
          <w:szCs w:val="20"/>
        </w:rPr>
        <w:tab/>
        <w:t>hluková záťaž</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H06.01.01</w:t>
      </w:r>
      <w:r w:rsidRPr="003D38A2">
        <w:rPr>
          <w:sz w:val="20"/>
          <w:szCs w:val="20"/>
        </w:rPr>
        <w:tab/>
      </w:r>
      <w:proofErr w:type="spellStart"/>
      <w:r w:rsidRPr="003D38A2">
        <w:rPr>
          <w:sz w:val="20"/>
          <w:szCs w:val="20"/>
        </w:rPr>
        <w:t>podový</w:t>
      </w:r>
      <w:proofErr w:type="spellEnd"/>
      <w:r w:rsidRPr="003D38A2">
        <w:rPr>
          <w:sz w:val="20"/>
          <w:szCs w:val="20"/>
        </w:rPr>
        <w:t xml:space="preserve"> zdroj, alebo nepravidelná hluková záťaž</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lastRenderedPageBreak/>
        <w:t>H06.01.02</w:t>
      </w:r>
      <w:r w:rsidRPr="003D38A2">
        <w:rPr>
          <w:sz w:val="20"/>
          <w:szCs w:val="20"/>
        </w:rPr>
        <w:tab/>
        <w:t>rozptýlená alebo pravidelná hluková záťaž</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H06.02</w:t>
      </w:r>
      <w:r w:rsidRPr="003D38A2">
        <w:rPr>
          <w:sz w:val="20"/>
          <w:szCs w:val="20"/>
        </w:rPr>
        <w:tab/>
        <w:t>svetelné znečistenie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H06.03</w:t>
      </w:r>
      <w:r w:rsidRPr="003D38A2">
        <w:rPr>
          <w:sz w:val="20"/>
          <w:szCs w:val="20"/>
        </w:rPr>
        <w:tab/>
        <w:t>otepľovanie vodných telies</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H06.04</w:t>
      </w:r>
      <w:r w:rsidRPr="003D38A2">
        <w:rPr>
          <w:sz w:val="20"/>
          <w:szCs w:val="20"/>
        </w:rPr>
        <w:tab/>
        <w:t>elektromagnetické zmeny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H06.05</w:t>
      </w:r>
      <w:r w:rsidRPr="003D38A2">
        <w:rPr>
          <w:sz w:val="20"/>
          <w:szCs w:val="20"/>
        </w:rPr>
        <w:tab/>
        <w:t>seizmické výbuchy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H07</w:t>
      </w:r>
      <w:r w:rsidRPr="003D38A2">
        <w:rPr>
          <w:sz w:val="20"/>
          <w:szCs w:val="20"/>
        </w:rPr>
        <w:tab/>
        <w:t>iné formy znečistenia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I</w:t>
      </w:r>
      <w:r w:rsidRPr="003D38A2">
        <w:rPr>
          <w:sz w:val="20"/>
          <w:szCs w:val="20"/>
        </w:rPr>
        <w:tab/>
        <w:t>invazívne alebo inak problematické druhy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I01</w:t>
      </w:r>
      <w:r w:rsidRPr="003D38A2">
        <w:rPr>
          <w:sz w:val="20"/>
          <w:szCs w:val="20"/>
        </w:rPr>
        <w:tab/>
        <w:t>druhové invázie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I02</w:t>
      </w:r>
      <w:r w:rsidRPr="003D38A2">
        <w:rPr>
          <w:sz w:val="20"/>
          <w:szCs w:val="20"/>
        </w:rPr>
        <w:tab/>
        <w:t>problémové pôvodné druhy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I03</w:t>
      </w:r>
      <w:r w:rsidRPr="003D38A2">
        <w:rPr>
          <w:sz w:val="20"/>
          <w:szCs w:val="20"/>
        </w:rPr>
        <w:tab/>
        <w:t>zavedenie genetického materiálu, GMO</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I03.01</w:t>
      </w:r>
      <w:r w:rsidRPr="003D38A2">
        <w:rPr>
          <w:sz w:val="20"/>
          <w:szCs w:val="20"/>
        </w:rPr>
        <w:tab/>
        <w:t>genetické znečistenie (fauna)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I03.02</w:t>
      </w:r>
      <w:r w:rsidRPr="003D38A2">
        <w:rPr>
          <w:sz w:val="20"/>
          <w:szCs w:val="20"/>
        </w:rPr>
        <w:tab/>
        <w:t>genetické znečistenie (flóra)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w:t>
      </w:r>
      <w:r w:rsidRPr="003D38A2">
        <w:rPr>
          <w:sz w:val="20"/>
          <w:szCs w:val="20"/>
        </w:rPr>
        <w:tab/>
        <w:t>prirodzené zmeny systému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J01</w:t>
      </w:r>
      <w:r w:rsidRPr="003D38A2">
        <w:rPr>
          <w:sz w:val="20"/>
          <w:szCs w:val="20"/>
        </w:rPr>
        <w:tab/>
        <w:t>požiar a potlačenie požiaru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J01.01</w:t>
      </w:r>
      <w:r w:rsidRPr="003D38A2">
        <w:rPr>
          <w:sz w:val="20"/>
          <w:szCs w:val="20"/>
        </w:rPr>
        <w:tab/>
        <w:t>vyhorenie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J01.02</w:t>
      </w:r>
      <w:r w:rsidRPr="003D38A2">
        <w:rPr>
          <w:sz w:val="20"/>
          <w:szCs w:val="20"/>
        </w:rPr>
        <w:tab/>
        <w:t>potlačenie prírodných požiarov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J01.03</w:t>
      </w:r>
      <w:r w:rsidRPr="003D38A2">
        <w:rPr>
          <w:sz w:val="20"/>
          <w:szCs w:val="20"/>
        </w:rPr>
        <w:tab/>
        <w:t>nedostatok požiarov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w:t>
      </w:r>
      <w:r w:rsidRPr="003D38A2">
        <w:rPr>
          <w:sz w:val="20"/>
          <w:szCs w:val="20"/>
        </w:rPr>
        <w:tab/>
        <w:t>iné človekom vyvolané zmeny v hydrologických podmienkach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J02.01</w:t>
      </w:r>
      <w:r w:rsidRPr="003D38A2">
        <w:rPr>
          <w:sz w:val="20"/>
          <w:szCs w:val="20"/>
        </w:rPr>
        <w:tab/>
      </w:r>
      <w:proofErr w:type="spellStart"/>
      <w:r w:rsidRPr="003D38A2">
        <w:rPr>
          <w:sz w:val="20"/>
          <w:szCs w:val="20"/>
        </w:rPr>
        <w:t>zazemňovanie</w:t>
      </w:r>
      <w:proofErr w:type="spellEnd"/>
      <w:r w:rsidRPr="003D38A2">
        <w:rPr>
          <w:sz w:val="20"/>
          <w:szCs w:val="20"/>
        </w:rPr>
        <w:t>, rekultivácie a vysušovanie, všeobecne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J02.01.01</w:t>
      </w:r>
      <w:r w:rsidRPr="003D38A2">
        <w:rPr>
          <w:sz w:val="20"/>
          <w:szCs w:val="20"/>
        </w:rPr>
        <w:tab/>
      </w:r>
      <w:proofErr w:type="spellStart"/>
      <w:r w:rsidRPr="003D38A2">
        <w:rPr>
          <w:sz w:val="20"/>
          <w:szCs w:val="20"/>
        </w:rPr>
        <w:t>poldre</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J02.01.02</w:t>
      </w:r>
      <w:r w:rsidRPr="003D38A2">
        <w:rPr>
          <w:sz w:val="20"/>
          <w:szCs w:val="20"/>
        </w:rPr>
        <w:tab/>
        <w:t>rekultivácie mokradí</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J02.01.03</w:t>
      </w:r>
      <w:r w:rsidRPr="003D38A2">
        <w:rPr>
          <w:sz w:val="20"/>
          <w:szCs w:val="20"/>
        </w:rPr>
        <w:tab/>
        <w:t>zasypanie priekop, kanálov, jazierok, rybníkov, atď.</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J02.01.04</w:t>
      </w:r>
      <w:r w:rsidRPr="003D38A2">
        <w:rPr>
          <w:sz w:val="20"/>
          <w:szCs w:val="20"/>
        </w:rPr>
        <w:tab/>
        <w:t>rekultivácia baní</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J02.02</w:t>
      </w:r>
      <w:r w:rsidRPr="003D38A2">
        <w:rPr>
          <w:sz w:val="20"/>
          <w:szCs w:val="20"/>
        </w:rPr>
        <w:tab/>
        <w:t>odstraňovanie sedimentov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J02.02.01</w:t>
      </w:r>
      <w:r w:rsidRPr="003D38A2">
        <w:rPr>
          <w:sz w:val="20"/>
          <w:szCs w:val="20"/>
        </w:rPr>
        <w:tab/>
        <w:t>bagrovanie / odstránenie riečnych sedimentov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J02.02.02</w:t>
      </w:r>
      <w:r w:rsidRPr="003D38A2">
        <w:rPr>
          <w:sz w:val="20"/>
          <w:szCs w:val="20"/>
        </w:rPr>
        <w:tab/>
        <w:t>pobrežné bagrovanie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J02.03</w:t>
      </w:r>
      <w:r w:rsidRPr="003D38A2">
        <w:rPr>
          <w:sz w:val="20"/>
          <w:szCs w:val="20"/>
        </w:rPr>
        <w:tab/>
        <w:t xml:space="preserve">budovanie kanálov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J02.03.02</w:t>
      </w:r>
      <w:r w:rsidRPr="003D38A2">
        <w:rPr>
          <w:sz w:val="20"/>
          <w:szCs w:val="20"/>
        </w:rPr>
        <w:tab/>
        <w:t>budovanie kanálov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J02.04</w:t>
      </w:r>
      <w:r w:rsidRPr="003D38A2">
        <w:rPr>
          <w:sz w:val="20"/>
          <w:szCs w:val="20"/>
        </w:rPr>
        <w:tab/>
        <w:t>zmeny spôsobené záplavami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J02.04.01</w:t>
      </w:r>
      <w:r w:rsidRPr="003D38A2">
        <w:rPr>
          <w:sz w:val="20"/>
          <w:szCs w:val="20"/>
        </w:rPr>
        <w:tab/>
        <w:t>záplavy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J02.04.02</w:t>
      </w:r>
      <w:r w:rsidRPr="003D38A2">
        <w:rPr>
          <w:sz w:val="20"/>
          <w:szCs w:val="20"/>
        </w:rPr>
        <w:tab/>
        <w:t>nedostatok záplav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J02.05</w:t>
      </w:r>
      <w:r w:rsidRPr="003D38A2">
        <w:rPr>
          <w:sz w:val="20"/>
          <w:szCs w:val="20"/>
        </w:rPr>
        <w:tab/>
        <w:t>zmeny vo vodných tokoch, všeobecne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J02.05.01</w:t>
      </w:r>
      <w:r w:rsidRPr="003D38A2">
        <w:rPr>
          <w:sz w:val="20"/>
          <w:szCs w:val="20"/>
        </w:rPr>
        <w:tab/>
        <w:t>modifikácie vo vodných prietokoch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J02.05.02</w:t>
      </w:r>
      <w:r w:rsidRPr="003D38A2">
        <w:rPr>
          <w:sz w:val="20"/>
          <w:szCs w:val="20"/>
        </w:rPr>
        <w:tab/>
        <w:t>modifikácie v štruktúre vodných tokov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J02.05.03</w:t>
      </w:r>
      <w:r w:rsidRPr="003D38A2">
        <w:rPr>
          <w:sz w:val="20"/>
          <w:szCs w:val="20"/>
        </w:rPr>
        <w:tab/>
        <w:t>modifikácie v stojatých vodách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J02.05.04</w:t>
      </w:r>
      <w:r w:rsidRPr="003D38A2">
        <w:rPr>
          <w:sz w:val="20"/>
          <w:szCs w:val="20"/>
        </w:rPr>
        <w:tab/>
        <w:t>zásobárne vody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J02.05.05</w:t>
      </w:r>
      <w:r w:rsidRPr="003D38A2">
        <w:rPr>
          <w:sz w:val="20"/>
          <w:szCs w:val="20"/>
        </w:rPr>
        <w:tab/>
        <w:t>malé vodné elektrárne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J02.11</w:t>
      </w:r>
      <w:r w:rsidRPr="003D38A2">
        <w:rPr>
          <w:sz w:val="20"/>
          <w:szCs w:val="20"/>
        </w:rPr>
        <w:tab/>
        <w:t>smetiská, skladovanie vybagrovaných usadenín</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J02.12</w:t>
      </w:r>
      <w:r w:rsidRPr="003D38A2">
        <w:rPr>
          <w:sz w:val="20"/>
          <w:szCs w:val="20"/>
        </w:rPr>
        <w:tab/>
        <w:t>hrádze, upravené brehy všeobecne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J02.12.02</w:t>
      </w:r>
      <w:r w:rsidRPr="003D38A2">
        <w:rPr>
          <w:sz w:val="20"/>
          <w:szCs w:val="20"/>
        </w:rPr>
        <w:tab/>
        <w:t>hrádze a zábrany proti povodniam vo vnútrozemských vodných systémoch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J02.14</w:t>
      </w:r>
      <w:r w:rsidRPr="003D38A2">
        <w:rPr>
          <w:sz w:val="20"/>
          <w:szCs w:val="20"/>
        </w:rPr>
        <w:tab/>
        <w:t xml:space="preserve">zmenená kvalita vody spôsobená </w:t>
      </w:r>
      <w:proofErr w:type="spellStart"/>
      <w:r w:rsidRPr="003D38A2">
        <w:rPr>
          <w:sz w:val="20"/>
          <w:szCs w:val="20"/>
        </w:rPr>
        <w:t>antropogénnymi</w:t>
      </w:r>
      <w:proofErr w:type="spellEnd"/>
      <w:r w:rsidRPr="003D38A2">
        <w:rPr>
          <w:sz w:val="20"/>
          <w:szCs w:val="20"/>
        </w:rPr>
        <w:t xml:space="preserve"> zmenami </w:t>
      </w:r>
      <w:proofErr w:type="spellStart"/>
      <w:r w:rsidRPr="003D38A2">
        <w:rPr>
          <w:sz w:val="20"/>
          <w:szCs w:val="20"/>
        </w:rPr>
        <w:t>salinity</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J02.15</w:t>
      </w:r>
      <w:r w:rsidRPr="003D38A2">
        <w:rPr>
          <w:sz w:val="20"/>
          <w:szCs w:val="20"/>
        </w:rPr>
        <w:tab/>
        <w:t>iné zmeny hydraulických podmienok spôsobené človekom</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J03</w:t>
      </w:r>
      <w:r w:rsidRPr="003D38A2">
        <w:rPr>
          <w:sz w:val="20"/>
          <w:szCs w:val="20"/>
        </w:rPr>
        <w:tab/>
        <w:t>iné zmeny ekosystému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J03.02.01</w:t>
      </w:r>
      <w:r w:rsidRPr="003D38A2">
        <w:rPr>
          <w:sz w:val="20"/>
          <w:szCs w:val="20"/>
        </w:rPr>
        <w:tab/>
        <w:t>znižovanie možnosti migrácie / migračné bariéry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J03.02.02</w:t>
      </w:r>
      <w:r w:rsidRPr="003D38A2">
        <w:rPr>
          <w:sz w:val="20"/>
          <w:szCs w:val="20"/>
        </w:rPr>
        <w:tab/>
        <w:t>znižovanie rozptylu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J03.02.03</w:t>
      </w:r>
      <w:r w:rsidRPr="003D38A2">
        <w:rPr>
          <w:sz w:val="20"/>
          <w:szCs w:val="20"/>
        </w:rPr>
        <w:tab/>
        <w:t>znižovanie genetickej výmeny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J03.03</w:t>
      </w:r>
      <w:r w:rsidRPr="003D38A2">
        <w:rPr>
          <w:sz w:val="20"/>
          <w:szCs w:val="20"/>
        </w:rPr>
        <w:tab/>
        <w:t>znižovanie, nedostatok v prevencii proti erózii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J03.04</w:t>
      </w:r>
      <w:r w:rsidRPr="003D38A2">
        <w:rPr>
          <w:sz w:val="20"/>
          <w:szCs w:val="20"/>
        </w:rPr>
        <w:tab/>
        <w:t>aplikácia výskumu spôsobujúceho poškodzovanie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w:t>
      </w:r>
      <w:r w:rsidRPr="003D38A2">
        <w:rPr>
          <w:sz w:val="20"/>
          <w:szCs w:val="20"/>
        </w:rPr>
        <w:tab/>
        <w:t xml:space="preserve">prírodné biotické a </w:t>
      </w:r>
      <w:proofErr w:type="spellStart"/>
      <w:r w:rsidRPr="003D38A2">
        <w:rPr>
          <w:sz w:val="20"/>
          <w:szCs w:val="20"/>
        </w:rPr>
        <w:t>abiotícké</w:t>
      </w:r>
      <w:proofErr w:type="spellEnd"/>
      <w:r w:rsidRPr="003D38A2">
        <w:rPr>
          <w:sz w:val="20"/>
          <w:szCs w:val="20"/>
        </w:rPr>
        <w:t xml:space="preserve"> procesy (okrem katastrof)</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K01</w:t>
      </w:r>
      <w:r w:rsidRPr="003D38A2">
        <w:rPr>
          <w:sz w:val="20"/>
          <w:szCs w:val="20"/>
        </w:rPr>
        <w:tab/>
        <w:t>abiotické (pomalé) prírodné procesy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K01.01</w:t>
      </w:r>
      <w:r w:rsidRPr="003D38A2">
        <w:rPr>
          <w:sz w:val="20"/>
          <w:szCs w:val="20"/>
        </w:rPr>
        <w:tab/>
        <w:t>erózia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K01.02</w:t>
      </w:r>
      <w:r w:rsidRPr="003D38A2">
        <w:rPr>
          <w:sz w:val="20"/>
          <w:szCs w:val="20"/>
        </w:rPr>
        <w:tab/>
      </w:r>
      <w:proofErr w:type="spellStart"/>
      <w:r w:rsidRPr="003D38A2">
        <w:rPr>
          <w:sz w:val="20"/>
          <w:szCs w:val="20"/>
        </w:rPr>
        <w:t>zazemňovanie</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K01.03</w:t>
      </w:r>
      <w:r w:rsidRPr="003D38A2">
        <w:rPr>
          <w:sz w:val="20"/>
          <w:szCs w:val="20"/>
        </w:rPr>
        <w:tab/>
        <w:t>vysušovanie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K01.04</w:t>
      </w:r>
      <w:r w:rsidRPr="003D38A2">
        <w:rPr>
          <w:sz w:val="20"/>
          <w:szCs w:val="20"/>
        </w:rPr>
        <w:tab/>
        <w:t>zavodňovanie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K01.05</w:t>
      </w:r>
      <w:r w:rsidRPr="003D38A2">
        <w:rPr>
          <w:sz w:val="20"/>
          <w:szCs w:val="20"/>
        </w:rPr>
        <w:tab/>
        <w:t>zasoľovanie pôdy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K02</w:t>
      </w:r>
      <w:r w:rsidRPr="003D38A2">
        <w:rPr>
          <w:sz w:val="20"/>
          <w:szCs w:val="20"/>
        </w:rPr>
        <w:tab/>
        <w:t>biologické procesy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K02.01</w:t>
      </w:r>
      <w:r w:rsidRPr="003D38A2">
        <w:rPr>
          <w:sz w:val="20"/>
          <w:szCs w:val="20"/>
        </w:rPr>
        <w:tab/>
        <w:t>sukcesia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lastRenderedPageBreak/>
        <w:t>K02.02</w:t>
      </w:r>
      <w:r w:rsidRPr="003D38A2">
        <w:rPr>
          <w:sz w:val="20"/>
          <w:szCs w:val="20"/>
        </w:rPr>
        <w:tab/>
        <w:t>akumulácia organického materiálu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K02.03</w:t>
      </w:r>
      <w:r w:rsidRPr="003D38A2">
        <w:rPr>
          <w:sz w:val="20"/>
          <w:szCs w:val="20"/>
        </w:rPr>
        <w:tab/>
      </w:r>
      <w:proofErr w:type="spellStart"/>
      <w:r w:rsidRPr="003D38A2">
        <w:rPr>
          <w:sz w:val="20"/>
          <w:szCs w:val="20"/>
        </w:rPr>
        <w:t>eutrofizácia</w:t>
      </w:r>
      <w:proofErr w:type="spellEnd"/>
      <w:r w:rsidRPr="003D38A2">
        <w:rPr>
          <w:sz w:val="20"/>
          <w:szCs w:val="20"/>
        </w:rPr>
        <w:t xml:space="preserve"> (prirodzená)</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K02.04</w:t>
      </w:r>
      <w:r w:rsidRPr="003D38A2">
        <w:rPr>
          <w:sz w:val="20"/>
          <w:szCs w:val="20"/>
        </w:rPr>
        <w:tab/>
      </w:r>
      <w:proofErr w:type="spellStart"/>
      <w:r w:rsidRPr="003D38A2">
        <w:rPr>
          <w:sz w:val="20"/>
          <w:szCs w:val="20"/>
        </w:rPr>
        <w:t>acidifikácia</w:t>
      </w:r>
      <w:proofErr w:type="spellEnd"/>
      <w:r w:rsidRPr="003D38A2">
        <w:rPr>
          <w:sz w:val="20"/>
          <w:szCs w:val="20"/>
        </w:rPr>
        <w:t xml:space="preserve"> (prirodzená)</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w:t>
      </w:r>
      <w:r w:rsidRPr="003D38A2">
        <w:rPr>
          <w:sz w:val="20"/>
          <w:szCs w:val="20"/>
        </w:rPr>
        <w:tab/>
        <w:t>medzidruhové vzťahy (fauna)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K03.01</w:t>
      </w:r>
      <w:r w:rsidRPr="003D38A2">
        <w:rPr>
          <w:sz w:val="20"/>
          <w:szCs w:val="20"/>
        </w:rPr>
        <w:tab/>
        <w:t>súťaživosť (fauna)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K03.02</w:t>
      </w:r>
      <w:r w:rsidRPr="003D38A2">
        <w:rPr>
          <w:sz w:val="20"/>
          <w:szCs w:val="20"/>
        </w:rPr>
        <w:tab/>
        <w:t>parazitizmus (fauna)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K03.03</w:t>
      </w:r>
      <w:r w:rsidRPr="003D38A2">
        <w:rPr>
          <w:sz w:val="20"/>
          <w:szCs w:val="20"/>
        </w:rPr>
        <w:tab/>
        <w:t>začiatok choroby (mikrobiálne patogénne látky)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K03.04</w:t>
      </w:r>
      <w:r w:rsidRPr="003D38A2">
        <w:rPr>
          <w:sz w:val="20"/>
          <w:szCs w:val="20"/>
        </w:rPr>
        <w:tab/>
      </w:r>
      <w:proofErr w:type="spellStart"/>
      <w:r w:rsidRPr="003D38A2">
        <w:rPr>
          <w:sz w:val="20"/>
          <w:szCs w:val="20"/>
        </w:rPr>
        <w:t>predátorstvo</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K03.05</w:t>
      </w:r>
      <w:r w:rsidRPr="003D38A2">
        <w:rPr>
          <w:sz w:val="20"/>
          <w:szCs w:val="20"/>
        </w:rPr>
        <w:tab/>
        <w:t>antagonizmus podnietený rozvojom druhov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K03.06</w:t>
      </w:r>
      <w:r w:rsidRPr="003D38A2">
        <w:rPr>
          <w:sz w:val="20"/>
          <w:szCs w:val="20"/>
        </w:rPr>
        <w:tab/>
        <w:t>antagonizmus s domácimi zvieratami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K03.07</w:t>
      </w:r>
      <w:r w:rsidRPr="003D38A2">
        <w:rPr>
          <w:sz w:val="20"/>
          <w:szCs w:val="20"/>
        </w:rPr>
        <w:tab/>
        <w:t>iné formy medzidruhovej súťaživosti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K04</w:t>
      </w:r>
      <w:r w:rsidRPr="003D38A2">
        <w:rPr>
          <w:sz w:val="20"/>
          <w:szCs w:val="20"/>
        </w:rPr>
        <w:tab/>
        <w:t>medzidruhové vzťahy (flóra)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K04.01</w:t>
      </w:r>
      <w:r w:rsidRPr="003D38A2">
        <w:rPr>
          <w:sz w:val="20"/>
          <w:szCs w:val="20"/>
        </w:rPr>
        <w:tab/>
        <w:t>súťaživosť (flóra)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K04.02</w:t>
      </w:r>
      <w:r w:rsidRPr="003D38A2">
        <w:rPr>
          <w:sz w:val="20"/>
          <w:szCs w:val="20"/>
        </w:rPr>
        <w:tab/>
        <w:t>parazitizmus (flóra)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K04.03</w:t>
      </w:r>
      <w:r w:rsidRPr="003D38A2">
        <w:rPr>
          <w:sz w:val="20"/>
          <w:szCs w:val="20"/>
        </w:rPr>
        <w:tab/>
        <w:t>začiatok choroby (mikrobiálne patogénne látky)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K04.05</w:t>
      </w:r>
      <w:r w:rsidRPr="003D38A2">
        <w:rPr>
          <w:sz w:val="20"/>
          <w:szCs w:val="20"/>
        </w:rPr>
        <w:tab/>
        <w:t>škody spôsobené hlodavcami (vrátane poľovnej zveri)</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K06</w:t>
      </w:r>
      <w:r w:rsidRPr="003D38A2">
        <w:rPr>
          <w:sz w:val="20"/>
          <w:szCs w:val="20"/>
        </w:rPr>
        <w:tab/>
        <w:t>iné formy alebo kombinácie foriem medzidruhovej súťaživosti (flóra)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w:t>
      </w:r>
      <w:r w:rsidRPr="003D38A2">
        <w:rPr>
          <w:sz w:val="20"/>
          <w:szCs w:val="20"/>
        </w:rPr>
        <w:tab/>
        <w:t>prírodné katastrofy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L01</w:t>
      </w:r>
      <w:r w:rsidRPr="003D38A2">
        <w:rPr>
          <w:sz w:val="20"/>
          <w:szCs w:val="20"/>
        </w:rPr>
        <w:tab/>
        <w:t>sopečná aktivita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L02</w:t>
      </w:r>
      <w:r w:rsidRPr="003D38A2">
        <w:rPr>
          <w:sz w:val="20"/>
          <w:szCs w:val="20"/>
        </w:rPr>
        <w:tab/>
        <w:t xml:space="preserve">prílivová vlna, </w:t>
      </w:r>
      <w:proofErr w:type="spellStart"/>
      <w:r w:rsidRPr="003D38A2">
        <w:rPr>
          <w:sz w:val="20"/>
          <w:szCs w:val="20"/>
        </w:rPr>
        <w:t>tsunami</w:t>
      </w:r>
      <w:proofErr w:type="spellEnd"/>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L03</w:t>
      </w:r>
      <w:r w:rsidRPr="003D38A2">
        <w:rPr>
          <w:sz w:val="20"/>
          <w:szCs w:val="20"/>
        </w:rPr>
        <w:tab/>
        <w:t>zemetrasenie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L04</w:t>
      </w:r>
      <w:r w:rsidRPr="003D38A2">
        <w:rPr>
          <w:sz w:val="20"/>
          <w:szCs w:val="20"/>
        </w:rPr>
        <w:tab/>
        <w:t>lavína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L05</w:t>
      </w:r>
      <w:r w:rsidRPr="003D38A2">
        <w:rPr>
          <w:sz w:val="20"/>
          <w:szCs w:val="20"/>
        </w:rPr>
        <w:tab/>
        <w:t>zosuvy pôdy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L06</w:t>
      </w:r>
      <w:r w:rsidRPr="003D38A2">
        <w:rPr>
          <w:sz w:val="20"/>
          <w:szCs w:val="20"/>
        </w:rPr>
        <w:tab/>
        <w:t>podzemné zosuvy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L07</w:t>
      </w:r>
      <w:r w:rsidRPr="003D38A2">
        <w:rPr>
          <w:sz w:val="20"/>
          <w:szCs w:val="20"/>
        </w:rPr>
        <w:tab/>
        <w:t>búrky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L08</w:t>
      </w:r>
      <w:r w:rsidRPr="003D38A2">
        <w:rPr>
          <w:sz w:val="20"/>
          <w:szCs w:val="20"/>
        </w:rPr>
        <w:tab/>
        <w:t>záplavy (prírodné procesy)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L09</w:t>
      </w:r>
      <w:r w:rsidRPr="003D38A2">
        <w:rPr>
          <w:sz w:val="20"/>
          <w:szCs w:val="20"/>
        </w:rPr>
        <w:tab/>
        <w:t>prírodný požiar</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L10</w:t>
      </w:r>
      <w:r w:rsidRPr="003D38A2">
        <w:rPr>
          <w:sz w:val="20"/>
          <w:szCs w:val="20"/>
        </w:rPr>
        <w:tab/>
        <w:t>iné prírodné katastrofy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w:t>
      </w:r>
      <w:r w:rsidRPr="003D38A2">
        <w:rPr>
          <w:sz w:val="20"/>
          <w:szCs w:val="20"/>
        </w:rPr>
        <w:tab/>
        <w:t>klimatická zmena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w:t>
      </w:r>
      <w:r w:rsidRPr="003D38A2">
        <w:rPr>
          <w:sz w:val="20"/>
          <w:szCs w:val="20"/>
        </w:rPr>
        <w:tab/>
        <w:t>zmeny abiotických podmienok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M01.01</w:t>
      </w:r>
      <w:r w:rsidRPr="003D38A2">
        <w:rPr>
          <w:sz w:val="20"/>
          <w:szCs w:val="20"/>
        </w:rPr>
        <w:tab/>
        <w:t>zmena teploty (napr. vzostup teploty a extrémy)</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M01.02</w:t>
      </w:r>
      <w:r w:rsidRPr="003D38A2">
        <w:rPr>
          <w:sz w:val="20"/>
          <w:szCs w:val="20"/>
        </w:rPr>
        <w:tab/>
        <w:t>suchá a nedostatok zrážok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M01.03</w:t>
      </w:r>
      <w:r w:rsidRPr="003D38A2">
        <w:rPr>
          <w:sz w:val="20"/>
          <w:szCs w:val="20"/>
        </w:rPr>
        <w:tab/>
        <w:t>záplavy a vzostup zrážok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M01.04</w:t>
      </w:r>
      <w:r w:rsidRPr="003D38A2">
        <w:rPr>
          <w:sz w:val="20"/>
          <w:szCs w:val="20"/>
        </w:rPr>
        <w:tab/>
        <w:t>zmeny pH</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M01.05</w:t>
      </w:r>
      <w:r w:rsidRPr="003D38A2">
        <w:rPr>
          <w:sz w:val="20"/>
          <w:szCs w:val="20"/>
        </w:rPr>
        <w:tab/>
      </w:r>
      <w:r>
        <w:rPr>
          <w:sz w:val="20"/>
          <w:szCs w:val="20"/>
        </w:rPr>
        <w:t>z</w:t>
      </w:r>
      <w:r w:rsidRPr="003D38A2">
        <w:rPr>
          <w:sz w:val="20"/>
          <w:szCs w:val="20"/>
        </w:rPr>
        <w:t>meny prúdenia (sladkovodné, prílivové, oceánske)</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M01.06</w:t>
      </w:r>
      <w:r w:rsidRPr="003D38A2">
        <w:rPr>
          <w:sz w:val="20"/>
          <w:szCs w:val="20"/>
        </w:rPr>
        <w:tab/>
        <w:t>zmeny vlnenia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M01.07</w:t>
      </w:r>
      <w:r w:rsidRPr="003D38A2">
        <w:rPr>
          <w:sz w:val="20"/>
          <w:szCs w:val="20"/>
        </w:rPr>
        <w:tab/>
        <w:t>zmeny hladiny mora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M02</w:t>
      </w:r>
      <w:r w:rsidRPr="003D38A2">
        <w:rPr>
          <w:sz w:val="20"/>
          <w:szCs w:val="20"/>
        </w:rPr>
        <w:tab/>
        <w:t>zmeny biotických podmienok</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M02.01</w:t>
      </w:r>
      <w:r w:rsidRPr="003D38A2">
        <w:rPr>
          <w:sz w:val="20"/>
          <w:szCs w:val="20"/>
        </w:rPr>
        <w:tab/>
        <w:t>zmena biotopu</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M02.02</w:t>
      </w:r>
      <w:r w:rsidRPr="003D38A2">
        <w:rPr>
          <w:sz w:val="20"/>
          <w:szCs w:val="20"/>
        </w:rPr>
        <w:tab/>
      </w:r>
      <w:proofErr w:type="spellStart"/>
      <w:r w:rsidRPr="003D38A2">
        <w:rPr>
          <w:sz w:val="20"/>
          <w:szCs w:val="20"/>
        </w:rPr>
        <w:t>desynchronizácia</w:t>
      </w:r>
      <w:proofErr w:type="spellEnd"/>
      <w:r w:rsidRPr="003D38A2">
        <w:rPr>
          <w:sz w:val="20"/>
          <w:szCs w:val="20"/>
        </w:rPr>
        <w:t xml:space="preserve"> procesov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M02.03</w:t>
      </w:r>
      <w:r w:rsidRPr="003D38A2">
        <w:rPr>
          <w:sz w:val="20"/>
          <w:szCs w:val="20"/>
        </w:rPr>
        <w:tab/>
        <w:t>vyhynutie druhov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M02.04</w:t>
      </w:r>
      <w:r w:rsidRPr="003D38A2">
        <w:rPr>
          <w:sz w:val="20"/>
          <w:szCs w:val="20"/>
        </w:rPr>
        <w:tab/>
        <w:t>migrácia druhov</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 xml:space="preserve">U </w:t>
      </w:r>
      <w:r w:rsidRPr="003D38A2">
        <w:rPr>
          <w:sz w:val="20"/>
          <w:szCs w:val="20"/>
        </w:rPr>
        <w:tab/>
        <w:t>neznáme ohrozenia</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X</w:t>
      </w:r>
      <w:r w:rsidRPr="003D38A2">
        <w:rPr>
          <w:sz w:val="20"/>
          <w:szCs w:val="20"/>
        </w:rPr>
        <w:tab/>
        <w:t xml:space="preserve">žiadne ohrozenia </w:t>
      </w:r>
    </w:p>
    <w:p w:rsidR="00482794" w:rsidRPr="003D38A2" w:rsidRDefault="00482794" w:rsidP="00482794">
      <w:pPr>
        <w:tabs>
          <w:tab w:val="left" w:pos="1134"/>
        </w:tabs>
        <w:spacing w:after="0" w:line="240" w:lineRule="auto"/>
        <w:ind w:left="1134" w:right="-24" w:hanging="1134"/>
        <w:rPr>
          <w:sz w:val="20"/>
          <w:szCs w:val="20"/>
        </w:rPr>
      </w:pPr>
      <w:r w:rsidRPr="003D38A2">
        <w:rPr>
          <w:sz w:val="20"/>
          <w:szCs w:val="20"/>
        </w:rPr>
        <w:t>XE</w:t>
      </w:r>
      <w:r w:rsidRPr="003D38A2">
        <w:rPr>
          <w:sz w:val="20"/>
          <w:szCs w:val="20"/>
        </w:rPr>
        <w:tab/>
        <w:t>ohrozenia z území mimo EÚ</w:t>
      </w:r>
    </w:p>
    <w:p w:rsidR="00482794" w:rsidRPr="00D8295B" w:rsidRDefault="00482794" w:rsidP="00482794">
      <w:pPr>
        <w:tabs>
          <w:tab w:val="left" w:pos="1134"/>
        </w:tabs>
        <w:spacing w:after="0" w:line="240" w:lineRule="auto"/>
        <w:ind w:left="1134" w:right="-24" w:hanging="1134"/>
        <w:rPr>
          <w:sz w:val="20"/>
          <w:szCs w:val="20"/>
        </w:rPr>
      </w:pPr>
      <w:r w:rsidRPr="003D38A2">
        <w:rPr>
          <w:sz w:val="20"/>
          <w:szCs w:val="20"/>
        </w:rPr>
        <w:t>XO</w:t>
      </w:r>
      <w:r w:rsidRPr="003D38A2">
        <w:rPr>
          <w:sz w:val="20"/>
          <w:szCs w:val="20"/>
        </w:rPr>
        <w:tab/>
        <w:t>ohrozenia z území mimo členského štátu</w:t>
      </w:r>
    </w:p>
    <w:p w:rsidR="00482794" w:rsidRDefault="00482794" w:rsidP="00482794"/>
    <w:p w:rsidR="00563601" w:rsidRDefault="00563601"/>
    <w:sectPr w:rsidR="00563601" w:rsidSect="00C83094">
      <w:headerReference w:type="default" r:id="rId16"/>
      <w:pgSz w:w="11906" w:h="16838"/>
      <w:pgMar w:top="1417" w:right="1417" w:bottom="1417" w:left="1417" w:header="279" w:footer="1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F2F" w:rsidRDefault="00250F2F" w:rsidP="00241002">
      <w:pPr>
        <w:spacing w:after="0" w:line="240" w:lineRule="auto"/>
      </w:pPr>
      <w:r>
        <w:separator/>
      </w:r>
    </w:p>
  </w:endnote>
  <w:endnote w:type="continuationSeparator" w:id="0">
    <w:p w:rsidR="00250F2F" w:rsidRDefault="00250F2F" w:rsidP="00241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F2F" w:rsidRDefault="00250F2F" w:rsidP="00241002">
      <w:pPr>
        <w:spacing w:after="0" w:line="240" w:lineRule="auto"/>
      </w:pPr>
      <w:r>
        <w:separator/>
      </w:r>
    </w:p>
  </w:footnote>
  <w:footnote w:type="continuationSeparator" w:id="0">
    <w:p w:rsidR="00250F2F" w:rsidRDefault="00250F2F" w:rsidP="002410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794" w:rsidRPr="00C83094" w:rsidRDefault="00482794" w:rsidP="00C8309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94" w:rsidRPr="00C83094" w:rsidRDefault="00C83094" w:rsidP="00C8309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B6F93"/>
    <w:multiLevelType w:val="hybridMultilevel"/>
    <w:tmpl w:val="4E52201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5933"/>
    <w:rsid w:val="000125DD"/>
    <w:rsid w:val="00014B43"/>
    <w:rsid w:val="0006592B"/>
    <w:rsid w:val="000678ED"/>
    <w:rsid w:val="000F7A68"/>
    <w:rsid w:val="00112432"/>
    <w:rsid w:val="001465EA"/>
    <w:rsid w:val="00200C0D"/>
    <w:rsid w:val="00224ED4"/>
    <w:rsid w:val="00241002"/>
    <w:rsid w:val="00250F2F"/>
    <w:rsid w:val="002778F8"/>
    <w:rsid w:val="002A53E3"/>
    <w:rsid w:val="002C4DD5"/>
    <w:rsid w:val="00324782"/>
    <w:rsid w:val="00332DD8"/>
    <w:rsid w:val="00361478"/>
    <w:rsid w:val="003635AB"/>
    <w:rsid w:val="003767F0"/>
    <w:rsid w:val="00397AB6"/>
    <w:rsid w:val="003B3ED1"/>
    <w:rsid w:val="0044102B"/>
    <w:rsid w:val="0047059E"/>
    <w:rsid w:val="00482794"/>
    <w:rsid w:val="004B3B75"/>
    <w:rsid w:val="00520AB8"/>
    <w:rsid w:val="00563601"/>
    <w:rsid w:val="005767AE"/>
    <w:rsid w:val="00584AB5"/>
    <w:rsid w:val="005B13E9"/>
    <w:rsid w:val="005F0AE0"/>
    <w:rsid w:val="005F4F70"/>
    <w:rsid w:val="0064751C"/>
    <w:rsid w:val="00656884"/>
    <w:rsid w:val="00693534"/>
    <w:rsid w:val="006A2A8D"/>
    <w:rsid w:val="006B5933"/>
    <w:rsid w:val="006C3A59"/>
    <w:rsid w:val="006F5380"/>
    <w:rsid w:val="0076530A"/>
    <w:rsid w:val="0078603A"/>
    <w:rsid w:val="00827C61"/>
    <w:rsid w:val="00880B11"/>
    <w:rsid w:val="008B1D0B"/>
    <w:rsid w:val="009322FF"/>
    <w:rsid w:val="00985C79"/>
    <w:rsid w:val="00A37961"/>
    <w:rsid w:val="00AE584E"/>
    <w:rsid w:val="00AF7B08"/>
    <w:rsid w:val="00B4076E"/>
    <w:rsid w:val="00B41DEC"/>
    <w:rsid w:val="00B636E0"/>
    <w:rsid w:val="00B75F30"/>
    <w:rsid w:val="00BA6DAE"/>
    <w:rsid w:val="00BB6B4B"/>
    <w:rsid w:val="00BD5482"/>
    <w:rsid w:val="00C21919"/>
    <w:rsid w:val="00C229D5"/>
    <w:rsid w:val="00C265C0"/>
    <w:rsid w:val="00C83094"/>
    <w:rsid w:val="00C83EA3"/>
    <w:rsid w:val="00C90223"/>
    <w:rsid w:val="00CB0952"/>
    <w:rsid w:val="00CD0024"/>
    <w:rsid w:val="00CD7871"/>
    <w:rsid w:val="00CE1EBB"/>
    <w:rsid w:val="00D01D9A"/>
    <w:rsid w:val="00D5024C"/>
    <w:rsid w:val="00D8136D"/>
    <w:rsid w:val="00D9433C"/>
    <w:rsid w:val="00DB7665"/>
    <w:rsid w:val="00DD0F7E"/>
    <w:rsid w:val="00DD48EF"/>
    <w:rsid w:val="00E00731"/>
    <w:rsid w:val="00E020E0"/>
    <w:rsid w:val="00E24B1C"/>
    <w:rsid w:val="00E30477"/>
    <w:rsid w:val="00E32E9E"/>
    <w:rsid w:val="00E91442"/>
    <w:rsid w:val="00E955DD"/>
    <w:rsid w:val="00F206FE"/>
    <w:rsid w:val="00F8091B"/>
    <w:rsid w:val="00F92F97"/>
    <w:rsid w:val="00FC31A8"/>
    <w:rsid w:val="00FE3720"/>
    <w:rsid w:val="00FE6E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5933"/>
    <w:rPr>
      <w:rFonts w:ascii="Calibri" w:eastAsia="Calibri" w:hAnsi="Calibri" w:cs="Times New Roman"/>
    </w:rPr>
  </w:style>
  <w:style w:type="paragraph" w:styleId="Nadpis2">
    <w:name w:val="heading 2"/>
    <w:basedOn w:val="Normlny"/>
    <w:next w:val="Normlny"/>
    <w:link w:val="Nadpis2Char"/>
    <w:uiPriority w:val="9"/>
    <w:qFormat/>
    <w:rsid w:val="00241002"/>
    <w:pPr>
      <w:keepNext/>
      <w:keepLines/>
      <w:spacing w:before="200" w:after="0"/>
      <w:outlineLvl w:val="1"/>
    </w:pPr>
    <w:rPr>
      <w:rFonts w:ascii="Cambria" w:eastAsia="Times New Roman" w:hAnsi="Cambria"/>
      <w:b/>
      <w:bCs/>
      <w:color w:val="4F81BD"/>
      <w:sz w:val="26"/>
      <w:szCs w:val="26"/>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3635AB"/>
    <w:pPr>
      <w:tabs>
        <w:tab w:val="left" w:pos="426"/>
      </w:tabs>
      <w:spacing w:after="0" w:line="240" w:lineRule="auto"/>
      <w:ind w:right="113"/>
    </w:pPr>
    <w:rPr>
      <w:rFonts w:ascii="Times New Roman" w:eastAsia="Times New Roman" w:hAnsi="Times New Roman"/>
      <w:b/>
      <w:sz w:val="20"/>
      <w:szCs w:val="20"/>
    </w:rPr>
  </w:style>
  <w:style w:type="character" w:customStyle="1" w:styleId="ZarkazkladnhotextuChar">
    <w:name w:val="Zarážka základného textu Char"/>
    <w:basedOn w:val="Predvolenpsmoodseku"/>
    <w:link w:val="Zarkazkladnhotextu"/>
    <w:rsid w:val="003635AB"/>
    <w:rPr>
      <w:rFonts w:ascii="Times New Roman" w:eastAsia="Times New Roman" w:hAnsi="Times New Roman" w:cs="Times New Roman"/>
      <w:b/>
      <w:sz w:val="20"/>
      <w:szCs w:val="20"/>
    </w:rPr>
  </w:style>
  <w:style w:type="character" w:customStyle="1" w:styleId="Nadpis2Char">
    <w:name w:val="Nadpis 2 Char"/>
    <w:basedOn w:val="Predvolenpsmoodseku"/>
    <w:link w:val="Nadpis2"/>
    <w:uiPriority w:val="9"/>
    <w:rsid w:val="00241002"/>
    <w:rPr>
      <w:rFonts w:ascii="Cambria" w:eastAsia="Times New Roman" w:hAnsi="Cambria" w:cs="Times New Roman"/>
      <w:b/>
      <w:bCs/>
      <w:color w:val="4F81BD"/>
      <w:sz w:val="26"/>
      <w:szCs w:val="26"/>
      <w:lang w:eastAsia="zh-CN"/>
    </w:rPr>
  </w:style>
  <w:style w:type="table" w:styleId="Mriekatabuky">
    <w:name w:val="Table Grid"/>
    <w:basedOn w:val="Normlnatabuka"/>
    <w:uiPriority w:val="59"/>
    <w:rsid w:val="00241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410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41002"/>
    <w:rPr>
      <w:rFonts w:ascii="Calibri" w:eastAsia="Calibri" w:hAnsi="Calibri" w:cs="Times New Roman"/>
    </w:rPr>
  </w:style>
  <w:style w:type="paragraph" w:styleId="Pta">
    <w:name w:val="footer"/>
    <w:basedOn w:val="Normlny"/>
    <w:link w:val="PtaChar"/>
    <w:uiPriority w:val="99"/>
    <w:unhideWhenUsed/>
    <w:rsid w:val="00241002"/>
    <w:pPr>
      <w:tabs>
        <w:tab w:val="center" w:pos="4536"/>
        <w:tab w:val="right" w:pos="9072"/>
      </w:tabs>
      <w:spacing w:after="0" w:line="240" w:lineRule="auto"/>
    </w:pPr>
  </w:style>
  <w:style w:type="character" w:customStyle="1" w:styleId="PtaChar">
    <w:name w:val="Päta Char"/>
    <w:basedOn w:val="Predvolenpsmoodseku"/>
    <w:link w:val="Pta"/>
    <w:uiPriority w:val="99"/>
    <w:rsid w:val="00241002"/>
    <w:rPr>
      <w:rFonts w:ascii="Calibri" w:eastAsia="Calibri" w:hAnsi="Calibri" w:cs="Times New Roman"/>
    </w:rPr>
  </w:style>
  <w:style w:type="paragraph" w:styleId="Textbubliny">
    <w:name w:val="Balloon Text"/>
    <w:basedOn w:val="Normlny"/>
    <w:link w:val="TextbublinyChar"/>
    <w:uiPriority w:val="99"/>
    <w:semiHidden/>
    <w:unhideWhenUsed/>
    <w:rsid w:val="00C8309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3094"/>
    <w:rPr>
      <w:rFonts w:ascii="Tahoma" w:eastAsia="Calibri" w:hAnsi="Tahoma" w:cs="Tahoma"/>
      <w:sz w:val="16"/>
      <w:szCs w:val="16"/>
    </w:rPr>
  </w:style>
  <w:style w:type="character" w:styleId="Odkaznakomentr">
    <w:name w:val="annotation reference"/>
    <w:basedOn w:val="Predvolenpsmoodseku"/>
    <w:uiPriority w:val="99"/>
    <w:semiHidden/>
    <w:unhideWhenUsed/>
    <w:rsid w:val="00AF7B08"/>
    <w:rPr>
      <w:sz w:val="16"/>
      <w:szCs w:val="16"/>
    </w:rPr>
  </w:style>
  <w:style w:type="paragraph" w:styleId="Textkomentra">
    <w:name w:val="annotation text"/>
    <w:basedOn w:val="Normlny"/>
    <w:link w:val="TextkomentraChar"/>
    <w:uiPriority w:val="99"/>
    <w:semiHidden/>
    <w:unhideWhenUsed/>
    <w:rsid w:val="00AF7B08"/>
    <w:pPr>
      <w:spacing w:line="240" w:lineRule="auto"/>
    </w:pPr>
    <w:rPr>
      <w:sz w:val="20"/>
      <w:szCs w:val="20"/>
    </w:rPr>
  </w:style>
  <w:style w:type="character" w:customStyle="1" w:styleId="TextkomentraChar">
    <w:name w:val="Text komentára Char"/>
    <w:basedOn w:val="Predvolenpsmoodseku"/>
    <w:link w:val="Textkomentra"/>
    <w:uiPriority w:val="99"/>
    <w:semiHidden/>
    <w:rsid w:val="00AF7B0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AF7B08"/>
    <w:rPr>
      <w:b/>
      <w:bCs/>
    </w:rPr>
  </w:style>
  <w:style w:type="character" w:customStyle="1" w:styleId="PredmetkomentraChar">
    <w:name w:val="Predmet komentára Char"/>
    <w:basedOn w:val="TextkomentraChar"/>
    <w:link w:val="Predmetkomentra"/>
    <w:uiPriority w:val="99"/>
    <w:semiHidden/>
    <w:rsid w:val="00AF7B08"/>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5933"/>
    <w:rPr>
      <w:rFonts w:ascii="Calibri" w:eastAsia="Calibri" w:hAnsi="Calibri" w:cs="Times New Roman"/>
    </w:rPr>
  </w:style>
  <w:style w:type="paragraph" w:styleId="Nadpis2">
    <w:name w:val="heading 2"/>
    <w:basedOn w:val="Normlny"/>
    <w:next w:val="Normlny"/>
    <w:link w:val="Nadpis2Char"/>
    <w:uiPriority w:val="9"/>
    <w:qFormat/>
    <w:rsid w:val="00241002"/>
    <w:pPr>
      <w:keepNext/>
      <w:keepLines/>
      <w:spacing w:before="200" w:after="0"/>
      <w:outlineLvl w:val="1"/>
    </w:pPr>
    <w:rPr>
      <w:rFonts w:ascii="Cambria" w:eastAsia="Times New Roman" w:hAnsi="Cambria"/>
      <w:b/>
      <w:bCs/>
      <w:color w:val="4F81BD"/>
      <w:sz w:val="26"/>
      <w:szCs w:val="26"/>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3635AB"/>
    <w:pPr>
      <w:tabs>
        <w:tab w:val="left" w:pos="426"/>
      </w:tabs>
      <w:spacing w:after="0" w:line="240" w:lineRule="auto"/>
      <w:ind w:right="113"/>
    </w:pPr>
    <w:rPr>
      <w:rFonts w:ascii="Times New Roman" w:eastAsia="Times New Roman" w:hAnsi="Times New Roman"/>
      <w:b/>
      <w:sz w:val="20"/>
      <w:szCs w:val="20"/>
    </w:rPr>
  </w:style>
  <w:style w:type="character" w:customStyle="1" w:styleId="ZarkazkladnhotextuChar">
    <w:name w:val="Zarážka základného textu Char"/>
    <w:basedOn w:val="Predvolenpsmoodseku"/>
    <w:link w:val="Zarkazkladnhotextu"/>
    <w:rsid w:val="003635AB"/>
    <w:rPr>
      <w:rFonts w:ascii="Times New Roman" w:eastAsia="Times New Roman" w:hAnsi="Times New Roman" w:cs="Times New Roman"/>
      <w:b/>
      <w:sz w:val="20"/>
      <w:szCs w:val="20"/>
    </w:rPr>
  </w:style>
  <w:style w:type="character" w:customStyle="1" w:styleId="Nadpis2Char">
    <w:name w:val="Nadpis 2 Char"/>
    <w:basedOn w:val="Predvolenpsmoodseku"/>
    <w:link w:val="Nadpis2"/>
    <w:uiPriority w:val="9"/>
    <w:rsid w:val="00241002"/>
    <w:rPr>
      <w:rFonts w:ascii="Cambria" w:eastAsia="Times New Roman" w:hAnsi="Cambria" w:cs="Times New Roman"/>
      <w:b/>
      <w:bCs/>
      <w:color w:val="4F81BD"/>
      <w:sz w:val="26"/>
      <w:szCs w:val="26"/>
      <w:lang w:eastAsia="zh-CN"/>
    </w:rPr>
  </w:style>
  <w:style w:type="table" w:styleId="Mriekatabuky">
    <w:name w:val="Table Grid"/>
    <w:basedOn w:val="Normlnatabuka"/>
    <w:uiPriority w:val="59"/>
    <w:rsid w:val="00241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410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41002"/>
    <w:rPr>
      <w:rFonts w:ascii="Calibri" w:eastAsia="Calibri" w:hAnsi="Calibri" w:cs="Times New Roman"/>
    </w:rPr>
  </w:style>
  <w:style w:type="paragraph" w:styleId="Pta">
    <w:name w:val="footer"/>
    <w:basedOn w:val="Normlny"/>
    <w:link w:val="PtaChar"/>
    <w:uiPriority w:val="99"/>
    <w:unhideWhenUsed/>
    <w:rsid w:val="00241002"/>
    <w:pPr>
      <w:tabs>
        <w:tab w:val="center" w:pos="4536"/>
        <w:tab w:val="right" w:pos="9072"/>
      </w:tabs>
      <w:spacing w:after="0" w:line="240" w:lineRule="auto"/>
    </w:pPr>
  </w:style>
  <w:style w:type="character" w:customStyle="1" w:styleId="PtaChar">
    <w:name w:val="Päta Char"/>
    <w:basedOn w:val="Predvolenpsmoodseku"/>
    <w:link w:val="Pta"/>
    <w:uiPriority w:val="99"/>
    <w:rsid w:val="00241002"/>
    <w:rPr>
      <w:rFonts w:ascii="Calibri" w:eastAsia="Calibri" w:hAnsi="Calibri" w:cs="Times New Roman"/>
    </w:rPr>
  </w:style>
  <w:style w:type="paragraph" w:styleId="Textbubliny">
    <w:name w:val="Balloon Text"/>
    <w:basedOn w:val="Normlny"/>
    <w:link w:val="TextbublinyChar"/>
    <w:uiPriority w:val="99"/>
    <w:semiHidden/>
    <w:unhideWhenUsed/>
    <w:rsid w:val="00C8309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309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oleObject" Target="embeddings/oleObject1.bin"/><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D707A-98D0-48E0-9A9B-B121F4903BE5}"/>
</file>

<file path=customXml/itemProps2.xml><?xml version="1.0" encoding="utf-8"?>
<ds:datastoreItem xmlns:ds="http://schemas.openxmlformats.org/officeDocument/2006/customXml" ds:itemID="{09467806-EA14-45A3-8454-249FE8C3B3C6}"/>
</file>

<file path=customXml/itemProps3.xml><?xml version="1.0" encoding="utf-8"?>
<ds:datastoreItem xmlns:ds="http://schemas.openxmlformats.org/officeDocument/2006/customXml" ds:itemID="{E1B6AE59-EAED-44CE-A68F-468BFC932216}"/>
</file>

<file path=customXml/itemProps4.xml><?xml version="1.0" encoding="utf-8"?>
<ds:datastoreItem xmlns:ds="http://schemas.openxmlformats.org/officeDocument/2006/customXml" ds:itemID="{8A209F6B-E94D-4E7C-99A3-B3F1F080E62D}"/>
</file>

<file path=docProps/app.xml><?xml version="1.0" encoding="utf-8"?>
<Properties xmlns="http://schemas.openxmlformats.org/officeDocument/2006/extended-properties" xmlns:vt="http://schemas.openxmlformats.org/officeDocument/2006/docPropsVTypes">
  <Template>Normal.dotm</Template>
  <TotalTime>12</TotalTime>
  <Pages>14</Pages>
  <Words>3580</Words>
  <Characters>20409</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Ján Šeffer</dc:creator>
  <cp:lastModifiedBy>Ján Šeffer</cp:lastModifiedBy>
  <cp:revision>4</cp:revision>
  <cp:lastPrinted>2013-02-28T10:13:00Z</cp:lastPrinted>
  <dcterms:created xsi:type="dcterms:W3CDTF">2013-04-14T18:28:00Z</dcterms:created>
  <dcterms:modified xsi:type="dcterms:W3CDTF">2013-05-14T08:39:00Z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