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EEF2F" w14:textId="061593BE" w:rsidR="00B63100" w:rsidRPr="00D82C73" w:rsidRDefault="00B63100" w:rsidP="00B63100">
      <w:pPr>
        <w:autoSpaceDE w:val="0"/>
        <w:autoSpaceDN w:val="0"/>
        <w:adjustRightInd w:val="0"/>
        <w:spacing w:after="0" w:line="240" w:lineRule="auto"/>
        <w:jc w:val="both"/>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Pr>
          <w:rFonts w:ascii="Times New Roman" w:hAnsi="Times New Roman" w:cs="Times New Roman"/>
          <w:b/>
          <w:bCs/>
          <w:sz w:val="26"/>
          <w:szCs w:val="26"/>
        </w:rPr>
        <w:t>kačice hvizdárky</w:t>
      </w:r>
      <w:r w:rsidRPr="00D82C73">
        <w:rPr>
          <w:rFonts w:ascii="Times New Roman" w:hAnsi="Times New Roman" w:cs="Times New Roman"/>
          <w:b/>
          <w:bCs/>
          <w:sz w:val="26"/>
          <w:szCs w:val="26"/>
        </w:rPr>
        <w:t xml:space="preserve"> (</w:t>
      </w:r>
      <w:r>
        <w:rPr>
          <w:rFonts w:ascii="Times New Roman" w:hAnsi="Times New Roman" w:cs="Times New Roman"/>
          <w:b/>
          <w:bCs/>
          <w:i/>
          <w:iCs/>
          <w:sz w:val="26"/>
          <w:szCs w:val="26"/>
        </w:rPr>
        <w:t>Mareca penelope</w:t>
      </w:r>
      <w:r w:rsidRPr="00D82C73">
        <w:rPr>
          <w:rFonts w:ascii="Times New Roman" w:hAnsi="Times New Roman" w:cs="Times New Roman"/>
          <w:b/>
          <w:bCs/>
          <w:sz w:val="26"/>
          <w:szCs w:val="26"/>
        </w:rPr>
        <w:t>)</w:t>
      </w:r>
    </w:p>
    <w:p w14:paraId="488A96B8" w14:textId="77777777" w:rsidR="00B63100" w:rsidRDefault="00B63100" w:rsidP="00B63100">
      <w:pPr>
        <w:autoSpaceDE w:val="0"/>
        <w:autoSpaceDN w:val="0"/>
        <w:adjustRightInd w:val="0"/>
        <w:spacing w:after="0" w:line="240" w:lineRule="auto"/>
        <w:jc w:val="both"/>
        <w:rPr>
          <w:rFonts w:ascii="Times New Roman" w:hAnsi="Times New Roman" w:cs="Times New Roman"/>
          <w:sz w:val="24"/>
          <w:szCs w:val="24"/>
        </w:rPr>
      </w:pPr>
    </w:p>
    <w:p w14:paraId="07C4F6FA" w14:textId="65C03CD8" w:rsidR="00B63100" w:rsidRPr="00D82C73" w:rsidRDefault="00B63100" w:rsidP="00B63100">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sidR="00704BFA">
        <w:rPr>
          <w:rFonts w:ascii="Times New Roman" w:hAnsi="Times New Roman" w:cs="Times New Roman"/>
          <w:sz w:val="24"/>
          <w:szCs w:val="24"/>
          <w:u w:val="single"/>
        </w:rPr>
        <w:t>d</w:t>
      </w:r>
      <w:r>
        <w:rPr>
          <w:rFonts w:ascii="Times New Roman" w:hAnsi="Times New Roman" w:cs="Times New Roman"/>
          <w:sz w:val="24"/>
          <w:szCs w:val="24"/>
          <w:u w:val="single"/>
        </w:rPr>
        <w:t>oc. RNDr. Michal Baláž, PhD.</w:t>
      </w:r>
    </w:p>
    <w:p w14:paraId="2348D012" w14:textId="77777777" w:rsidR="00CB6A7D" w:rsidRDefault="00CB6A7D" w:rsidP="00CB6A7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3B62F99D" w14:textId="77777777" w:rsidR="00CB6A7D" w:rsidRDefault="00CB6A7D" w:rsidP="00CB6A7D">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7960D957" w14:textId="77777777" w:rsidR="00B63100" w:rsidRDefault="00B63100" w:rsidP="00B63100">
      <w:pPr>
        <w:jc w:val="both"/>
      </w:pPr>
    </w:p>
    <w:p w14:paraId="137EEA46" w14:textId="77777777" w:rsidR="00B63100" w:rsidRPr="00D82C73" w:rsidRDefault="00B63100" w:rsidP="00B63100">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06EE4917" w14:textId="77777777" w:rsidR="00B63100" w:rsidRDefault="00B63100" w:rsidP="00B63100">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7E7699AB" w14:textId="77777777"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26F23CAB" w14:textId="77777777"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t>Sčítanie prebieha na lokalitách, ktoré boli v minulosti pravidelne sčítavané a kde boli zimujúce jedince druhu bežne a početne registrované. Je preto potrebné dodržať kontinuitu sčítania aj v nasledujúcich rokoch, ako aj dbať na sčítanie celých lokalít – v rámci hraníc vymedzených koordinátorom.</w:t>
      </w:r>
    </w:p>
    <w:p w14:paraId="360E363A" w14:textId="77777777" w:rsidR="00B63100" w:rsidRDefault="00B63100" w:rsidP="00B63100">
      <w:pPr>
        <w:jc w:val="both"/>
        <w:rPr>
          <w:rFonts w:ascii="Times New Roman" w:hAnsi="Times New Roman" w:cs="Times New Roman"/>
          <w:sz w:val="24"/>
          <w:szCs w:val="24"/>
        </w:rPr>
      </w:pPr>
    </w:p>
    <w:p w14:paraId="5A431B32" w14:textId="77777777" w:rsidR="00B63100" w:rsidRPr="004D5BA1" w:rsidRDefault="00B63100" w:rsidP="00B63100">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5B773BFB" w14:textId="104D3F20"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t>Početnosť kačice hvizdárky počas migračného a zimného obdobia sa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Potrebné je tiež venovať pozornosť príbrežnej vegetácii, alebo brehom, kde sa niektoré jedince môžu ukrývať, prípadne odpočívať. Zaznamenávajú sa tak všetky registrované jedince druhu bez ohľadu na ich aktuálnu aktivitu. V prípade registrácie letiacich jedincov (prípadne celých kŕdľov) sa zaznamenávajú len tie vtáky, ktoré ešte určite neboli sčítané a len tie, ktoré letia oproti sčítavateľovi. V prípade registrácie jedincov letiacich smerom pohybu sčítavateľa hrozí reálne riziko, že dôjde k opakovanému sčítaniu.</w:t>
      </w:r>
    </w:p>
    <w:p w14:paraId="0844FED4" w14:textId="77777777"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sčítavateľ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Sčítavateľ si v takomto prípade rozdelí vodnú plochu na viacero častí podľa dobre viditeľných bodov na vode (ostrovčeky, zátoky a pod.), prípade v jej okolí a sčíta separátne vtáky na takýchto častiach. </w:t>
      </w:r>
    </w:p>
    <w:p w14:paraId="59F0BB0B" w14:textId="120E2C3A"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lastRenderedPageBreak/>
        <w:t>V prípade registrácie väčších kŕdľov iných druhov vodných vtákov, v ktorých môžu byť vtrúsené aj jedince kačice hvizdárky, môže pomôcť dodatočné určovanie a stanovovanie početnosti z fotografií.</w:t>
      </w:r>
    </w:p>
    <w:p w14:paraId="03447F66" w14:textId="2FBF796F"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73AE8304" w14:textId="77777777" w:rsidR="008B74C6" w:rsidRDefault="008B74C6" w:rsidP="008B74C6">
      <w:pPr>
        <w:jc w:val="both"/>
        <w:rPr>
          <w:rFonts w:ascii="Times New Roman" w:hAnsi="Times New Roman" w:cs="Times New Roman"/>
          <w:sz w:val="24"/>
          <w:szCs w:val="24"/>
        </w:rPr>
      </w:pPr>
      <w:bookmarkStart w:id="0"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08E52A11" w14:textId="77777777" w:rsidR="008B74C6" w:rsidRPr="00D67B29" w:rsidRDefault="008B74C6" w:rsidP="008B74C6">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0"/>
    <w:p w14:paraId="5FA262A0" w14:textId="77777777" w:rsidR="008B74C6" w:rsidRDefault="008B74C6" w:rsidP="00B63100">
      <w:pPr>
        <w:jc w:val="both"/>
        <w:rPr>
          <w:rFonts w:ascii="Times New Roman" w:hAnsi="Times New Roman" w:cs="Times New Roman"/>
          <w:sz w:val="24"/>
          <w:szCs w:val="24"/>
        </w:rPr>
      </w:pPr>
    </w:p>
    <w:p w14:paraId="75D81CD4" w14:textId="77777777" w:rsidR="00B63100" w:rsidRDefault="00B63100" w:rsidP="00B63100">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7ED6FABC" w14:textId="7CF2D242" w:rsidR="00B63100" w:rsidRDefault="00B63100" w:rsidP="00B63100">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185DE9AC" w14:textId="77777777" w:rsidR="00B63100" w:rsidRDefault="00B63100" w:rsidP="00B63100">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65DA2A33" w14:textId="77777777" w:rsidR="00B63100" w:rsidRDefault="00B63100" w:rsidP="00B63100">
      <w:pPr>
        <w:pStyle w:val="Odsekzoznamu"/>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7D91C1A3" w14:textId="77777777" w:rsidR="00B63100" w:rsidRPr="00963070" w:rsidRDefault="00B63100" w:rsidP="00B63100">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5BBE859F" w14:textId="77777777" w:rsidR="00B63100" w:rsidRDefault="00B63100" w:rsidP="00B63100">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GPS (smartfón)</w:t>
      </w:r>
    </w:p>
    <w:p w14:paraId="371904E5" w14:textId="77777777" w:rsidR="00B63100" w:rsidRDefault="00B63100" w:rsidP="00B63100">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55DDA0C1" w14:textId="77777777" w:rsidR="00B63100" w:rsidRDefault="00B63100" w:rsidP="00B63100">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326CE49B" w14:textId="77777777" w:rsidR="00B63100" w:rsidRDefault="00B63100" w:rsidP="00B63100">
      <w:pPr>
        <w:jc w:val="both"/>
        <w:rPr>
          <w:rFonts w:ascii="Times New Roman" w:hAnsi="Times New Roman" w:cs="Times New Roman"/>
          <w:sz w:val="24"/>
          <w:szCs w:val="24"/>
        </w:rPr>
      </w:pPr>
    </w:p>
    <w:p w14:paraId="168AD5A5" w14:textId="77777777" w:rsidR="00B63100" w:rsidRDefault="00B63100" w:rsidP="00B63100">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6732CB6B" w14:textId="77777777"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t>Monitorovanie vodných vtákov prebieha od októbra do apríla, tak aby bolo zachytené obdobie jarnej aj jesennej migrácie, ako aj obdobie zimovania druhov. Samotné sčítanie je realizované vždy počas víkendu najbližšie k 15. dňu v mesiaci. Výnimkou je január, kedy je, vďaka menším presunom vtákov, možné sčítavať počas týždňa pred a následne aj počas týždňa po víkende najbližšie k 15. januáru. Sčítanie tak prebieha sedemkrát ročne.</w:t>
      </w:r>
    </w:p>
    <w:p w14:paraId="22B2B5B8" w14:textId="77777777"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t xml:space="preserve">Nakoľko väčšina zimujúcich jedincov druhu je výskytom prísne viazaná na vodné biotopy a opúšťa ich len zriedkavo, nie je načasovanie sčítania počas dňa úplne striktné. Odporúča sa ho však realizovať počas najlepších svetelných podmienok, čo v prípade krátkych dní počas vrcholu zimy na rozlohou väčších lokalitách môže zabrať (takmer) celý deň. Načasovanie sčítania (ani na rozlohou malých lokalitách) do poobedňajších hodín nie je vhodné, nakoľko dobrá svetelnosť sa počas zimy rýchlo stráca. </w:t>
      </w:r>
    </w:p>
    <w:p w14:paraId="3CF21242" w14:textId="77777777" w:rsidR="00B63100" w:rsidRDefault="00B63100" w:rsidP="00B63100">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33DA4246" w14:textId="6F421AF9" w:rsidR="008B74C6" w:rsidRDefault="008B74C6" w:rsidP="008B74C6">
      <w:pPr>
        <w:jc w:val="both"/>
        <w:rPr>
          <w:rFonts w:ascii="Times New Roman" w:hAnsi="Times New Roman" w:cs="Times New Roman"/>
          <w:sz w:val="24"/>
          <w:szCs w:val="24"/>
        </w:rPr>
      </w:pPr>
      <w:r>
        <w:rPr>
          <w:rFonts w:ascii="Times New Roman" w:hAnsi="Times New Roman" w:cs="Times New Roman"/>
          <w:sz w:val="24"/>
          <w:szCs w:val="24"/>
        </w:rPr>
        <w:t xml:space="preserve">Výber TML pre zimujúce vodné vtáky bol pre potreby metodiky navrhnutý na základe výsledkov predchádzajúcich mapovaní v rámci sčítania zimujúceho vodného vtáctva. Sčítanie </w:t>
      </w:r>
      <w:r>
        <w:rPr>
          <w:rFonts w:ascii="Times New Roman" w:hAnsi="Times New Roman" w:cs="Times New Roman"/>
          <w:sz w:val="24"/>
          <w:szCs w:val="24"/>
        </w:rPr>
        <w:lastRenderedPageBreak/>
        <w:t>zimujúceho vodného vtáctva je dlhoročný kontinuálny monitoring zahŕňajúci množstvo rôznych lokalít s výskytom druhu. Z nich bolo vyselektovaných 100, na ktorých bola v minulosti zistená reprezentatívna početnosť jedincov z celkovej zistenej početnosti na celom území SR. 60 navrhnutých TML sa nachádza v CHVÚ (všetky s výnimkou CHVÚ Dolné Pohronie, Lehnice, Sysľovské polia a Špačinsko-nižnianske polia). Zvyšné TML predstavujú najvýznamnejšie lokality z pohľadu výskytu tohto druhu u nás. V rámci navrhnutých TML je 45 charakterom stojatých vôd (vodné diela, nádrže, rybníky, močiare a pod.) a 55 tečúcich vôd situovaných vo všetkých častiach SR</w:t>
      </w:r>
      <w:r w:rsidR="00AB5285">
        <w:rPr>
          <w:rFonts w:ascii="Times New Roman" w:hAnsi="Times New Roman" w:cs="Times New Roman"/>
          <w:sz w:val="24"/>
          <w:szCs w:val="24"/>
        </w:rPr>
        <w:t>, pričom v každej geomorfologickej oblasti Slovenska je aspoň jedna TML</w:t>
      </w:r>
      <w:r>
        <w:rPr>
          <w:rFonts w:ascii="Times New Roman" w:hAnsi="Times New Roman" w:cs="Times New Roman"/>
          <w:sz w:val="24"/>
          <w:szCs w:val="24"/>
        </w:rPr>
        <w:t xml:space="preserve">. </w:t>
      </w:r>
    </w:p>
    <w:p w14:paraId="5611AA3B" w14:textId="7EBC894C" w:rsidR="000576EF" w:rsidRDefault="000576EF" w:rsidP="008B74C6">
      <w:pPr>
        <w:jc w:val="both"/>
        <w:rPr>
          <w:rFonts w:ascii="Times New Roman" w:hAnsi="Times New Roman" w:cs="Times New Roman"/>
          <w:sz w:val="24"/>
          <w:szCs w:val="24"/>
        </w:rPr>
      </w:pPr>
    </w:p>
    <w:p w14:paraId="21EC3015" w14:textId="7CFD58B0" w:rsidR="000576EF" w:rsidRDefault="000576EF" w:rsidP="008B74C6">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1E404795" wp14:editId="7A9173F1">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300E9C89" w14:textId="77777777" w:rsidR="000576EF" w:rsidRDefault="000576EF" w:rsidP="000576EF">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mimohniezdnom období.</w:t>
      </w:r>
    </w:p>
    <w:p w14:paraId="4FB154FC" w14:textId="77777777" w:rsidR="000576EF" w:rsidRDefault="000576EF" w:rsidP="00BC31DB">
      <w:pPr>
        <w:jc w:val="both"/>
        <w:rPr>
          <w:rFonts w:ascii="Times New Roman" w:hAnsi="Times New Roman" w:cs="Times New Roman"/>
          <w:sz w:val="24"/>
          <w:szCs w:val="24"/>
          <w:u w:val="single"/>
        </w:rPr>
      </w:pPr>
    </w:p>
    <w:p w14:paraId="539A3A4B" w14:textId="3B97F57B" w:rsidR="00B63100" w:rsidRPr="004D5BA1" w:rsidRDefault="00B63100" w:rsidP="00BC31DB">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5EBB2DCE" w14:textId="1130AB42"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t xml:space="preserve">Samce kačice hvizdárky patria medzi najpestrejšie sfarbené kačice vyskytujúce sa v našich oblastiach. Majú hrdzavo červenú hlavu so svetlým (žltkavým čelom), pričom rovnako ako hlava je sfarbený aj krk, ktorý je však ostro a kontrastne oddelený od zvyšku tela, ktorému dominuje svetlé až striebristé sfarbenie. Konce krídel a chvost sú čierne, pred chvostom sa ešte nachádza biele pole. Menšie biele pole (nie vždy viditeľné) sa nachádza ja na krídlach. Hruď je ružovkastá. Samica je sfarbením oveľa menej nápadná. Celému telu dominuje hnedá farba, ktorá však na rozdiel od samíc väčšiny ostatných druhov našich kačíc </w:t>
      </w:r>
      <w:r w:rsidR="00AA7AF6">
        <w:rPr>
          <w:rFonts w:ascii="Times New Roman" w:hAnsi="Times New Roman" w:cs="Times New Roman"/>
          <w:sz w:val="24"/>
          <w:szCs w:val="24"/>
        </w:rPr>
        <w:t xml:space="preserve">nie je natoľko prestúpená čiernou vlnovkovou kresbou. Od ostatných druhov je ju tiež možné odlíšiť podľa relatívne </w:t>
      </w:r>
      <w:r w:rsidR="00AA7AF6">
        <w:rPr>
          <w:rFonts w:ascii="Times New Roman" w:hAnsi="Times New Roman" w:cs="Times New Roman"/>
          <w:sz w:val="24"/>
          <w:szCs w:val="24"/>
        </w:rPr>
        <w:lastRenderedPageBreak/>
        <w:t>okrúhlejšieho tvaru hlavy a menšieho zobáka. Počas letu sa od podobných druhov tiež líši dobre viditeľnou svetlou časťou brucha.</w:t>
      </w:r>
    </w:p>
    <w:p w14:paraId="1326CC56" w14:textId="4CAA5CFC" w:rsidR="009602CF" w:rsidRDefault="009602CF" w:rsidP="00B63100">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4E4D9726" wp14:editId="39ECCE12">
            <wp:extent cx="5775148" cy="1927947"/>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88164" cy="1932292"/>
                    </a:xfrm>
                    <a:prstGeom prst="rect">
                      <a:avLst/>
                    </a:prstGeom>
                    <a:noFill/>
                  </pic:spPr>
                </pic:pic>
              </a:graphicData>
            </a:graphic>
          </wp:inline>
        </w:drawing>
      </w:r>
    </w:p>
    <w:p w14:paraId="132FD558" w14:textId="7E86F68D" w:rsidR="009602CF" w:rsidRDefault="009602CF" w:rsidP="009602CF">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w:t>
      </w:r>
      <w:r w:rsidR="000576EF">
        <w:rPr>
          <w:rFonts w:ascii="Times New Roman" w:hAnsi="Times New Roman" w:cs="Times New Roman"/>
          <w:noProof/>
          <w:sz w:val="16"/>
          <w:szCs w:val="16"/>
        </w:rPr>
        <w:t>2</w:t>
      </w:r>
      <w:r>
        <w:rPr>
          <w:rFonts w:ascii="Times New Roman" w:hAnsi="Times New Roman" w:cs="Times New Roman"/>
          <w:noProof/>
          <w:sz w:val="16"/>
          <w:szCs w:val="16"/>
        </w:rPr>
        <w:t xml:space="preserve"> (vľavo) Samica kačice hvizdárky (foto: Niemi J.), Obr. </w:t>
      </w:r>
      <w:r w:rsidR="000576EF">
        <w:rPr>
          <w:rFonts w:ascii="Times New Roman" w:hAnsi="Times New Roman" w:cs="Times New Roman"/>
          <w:noProof/>
          <w:sz w:val="16"/>
          <w:szCs w:val="16"/>
        </w:rPr>
        <w:t>3</w:t>
      </w:r>
      <w:r>
        <w:rPr>
          <w:rFonts w:ascii="Times New Roman" w:hAnsi="Times New Roman" w:cs="Times New Roman"/>
          <w:noProof/>
          <w:sz w:val="16"/>
          <w:szCs w:val="16"/>
        </w:rPr>
        <w:t xml:space="preserve"> (vpravo) Samec</w:t>
      </w:r>
      <w:r w:rsidRPr="009602CF">
        <w:rPr>
          <w:rFonts w:ascii="Times New Roman" w:hAnsi="Times New Roman" w:cs="Times New Roman"/>
          <w:noProof/>
          <w:sz w:val="16"/>
          <w:szCs w:val="16"/>
        </w:rPr>
        <w:t xml:space="preserve"> </w:t>
      </w:r>
      <w:r>
        <w:rPr>
          <w:rFonts w:ascii="Times New Roman" w:hAnsi="Times New Roman" w:cs="Times New Roman"/>
          <w:noProof/>
          <w:sz w:val="16"/>
          <w:szCs w:val="16"/>
        </w:rPr>
        <w:t>kačice hvizdárky (foto: Vakkala J.)</w:t>
      </w:r>
    </w:p>
    <w:p w14:paraId="3BEE454E" w14:textId="77777777" w:rsidR="009602CF" w:rsidRDefault="009602CF" w:rsidP="00B63100">
      <w:pPr>
        <w:rPr>
          <w:rFonts w:ascii="Times New Roman" w:hAnsi="Times New Roman" w:cs="Times New Roman"/>
          <w:sz w:val="24"/>
          <w:szCs w:val="24"/>
          <w:u w:val="single"/>
        </w:rPr>
      </w:pPr>
    </w:p>
    <w:p w14:paraId="4DD91A84" w14:textId="41B0EFDA" w:rsidR="00B63100" w:rsidRDefault="00B63100" w:rsidP="00B63100">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1CDB1C43" w14:textId="633D041C" w:rsidR="00B63100" w:rsidRDefault="00AA7AF6" w:rsidP="00B63100">
      <w:pPr>
        <w:jc w:val="both"/>
        <w:rPr>
          <w:rFonts w:ascii="Times New Roman" w:hAnsi="Times New Roman" w:cs="Times New Roman"/>
          <w:sz w:val="24"/>
          <w:szCs w:val="24"/>
        </w:rPr>
      </w:pPr>
      <w:r>
        <w:rPr>
          <w:rFonts w:ascii="Times New Roman" w:hAnsi="Times New Roman" w:cs="Times New Roman"/>
          <w:sz w:val="24"/>
          <w:szCs w:val="24"/>
        </w:rPr>
        <w:t>Napriek tomu, že samce kačíc hvizdárok sú nezameniteľné a v teréne ľahko determinovateľné, v prípade samíc môže dôjsť k ich prehliadnutiu. Týka sa to najmä lokalít s väčšou rozlohou, na ktorých sa môžu jednotlivé jedince (najmä teda samice) stratiť v kŕdľoch iných druhov. Je preto potrebné dostatočne pozorne prehliadať všetky väčšie kŕdle na lokalitách s vyššou koncentráciou vodných vtákov. Na zlepšenie výsledkov sčítania je tiež možné upravovať odhadnutú početnosť v teréne na základe dodatočných analýz fotografického materiálu vyhotoveného počas sčítania.</w:t>
      </w:r>
      <w:r w:rsidR="00B02BBC">
        <w:rPr>
          <w:rFonts w:ascii="Times New Roman" w:hAnsi="Times New Roman" w:cs="Times New Roman"/>
          <w:sz w:val="24"/>
          <w:szCs w:val="24"/>
        </w:rPr>
        <w:t xml:space="preserve"> Ako pomôcka pri determinácii môže slúžiť aj typický spôsob zberu potravy z hladiny vody.</w:t>
      </w:r>
    </w:p>
    <w:p w14:paraId="1CD7F5CE" w14:textId="77777777" w:rsidR="00B63100" w:rsidRDefault="00B63100" w:rsidP="00B63100">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23FDB3E8" w14:textId="77777777" w:rsidR="00B63100" w:rsidRPr="004C2058" w:rsidRDefault="00B63100" w:rsidP="00B6310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Sčítavateľ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mapovateľ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56EB9D7A" w14:textId="77777777" w:rsidR="00B63100" w:rsidRDefault="00B63100" w:rsidP="00B6310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softwéru analyzujúce výsledky nazbieraného v databázach. To platí aj pre zhodnotenie negatívnych faktorov či stavbu biotopu, tam kde to je možné. </w:t>
      </w:r>
    </w:p>
    <w:p w14:paraId="6AD3E45D" w14:textId="77777777" w:rsidR="00B63100" w:rsidRDefault="00B63100" w:rsidP="00B63100">
      <w:pPr>
        <w:autoSpaceDE w:val="0"/>
        <w:autoSpaceDN w:val="0"/>
        <w:adjustRightInd w:val="0"/>
        <w:spacing w:after="0" w:line="240" w:lineRule="auto"/>
        <w:jc w:val="both"/>
        <w:rPr>
          <w:rFonts w:ascii="Times New Roman" w:hAnsi="Times New Roman" w:cs="Times New Roman"/>
          <w:sz w:val="24"/>
          <w:szCs w:val="24"/>
        </w:rPr>
      </w:pPr>
    </w:p>
    <w:p w14:paraId="5DECB886" w14:textId="77777777" w:rsidR="00B63100" w:rsidRDefault="00B63100" w:rsidP="00B63100">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 xml:space="preserve">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w:t>
      </w:r>
      <w:r w:rsidRPr="00E0643A">
        <w:rPr>
          <w:rFonts w:ascii="Times New Roman" w:hAnsi="Times New Roman" w:cs="Times New Roman"/>
          <w:sz w:val="24"/>
          <w:szCs w:val="24"/>
          <w:u w:val="single"/>
        </w:rPr>
        <w:lastRenderedPageBreak/>
        <w:t>na prípravu samotného elektronického formulára, do ktorého sa budú výsledky monitoringu zapisovať</w:t>
      </w:r>
    </w:p>
    <w:p w14:paraId="5D6FC684" w14:textId="77777777" w:rsidR="00B63100" w:rsidRPr="00E57BC9" w:rsidRDefault="00B63100" w:rsidP="00B63100">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w:t>
      </w:r>
    </w:p>
    <w:p w14:paraId="241FADFE" w14:textId="77777777" w:rsidR="00B63100" w:rsidRDefault="00B63100" w:rsidP="00B63100">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6E629C4C" w14:textId="77777777"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(Pannekoek &amp; van Strien 2005) alebo RTrim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(medzisezónny posun viac ako 7 dní alebo pol hodiny medzi sčítaniami a pod.).</w:t>
      </w:r>
    </w:p>
    <w:p w14:paraId="7F06E795" w14:textId="77777777" w:rsidR="008B74C6" w:rsidRPr="00FE2A05" w:rsidRDefault="008B74C6" w:rsidP="008B74C6">
      <w:pPr>
        <w:autoSpaceDE w:val="0"/>
        <w:autoSpaceDN w:val="0"/>
        <w:adjustRightInd w:val="0"/>
        <w:spacing w:after="0" w:line="240" w:lineRule="auto"/>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do budúcnosti ani kvality populácie. Monitoring je teda zameraný hlavne na prezenciu/absenciu a na zaznamenanú početnosť v jednotlivých sezónach a rokoch. Koordinátor monitoringu preto vyhodnotí výsledky každoročne, v ktorých sumarizuje získané údaje z jednotlivých TML. Dôležitá je zaznamenaná početnosť </w:t>
      </w:r>
      <w:r w:rsidRPr="00BE7759">
        <w:rPr>
          <w:rFonts w:ascii="Times New Roman" w:hAnsi="Times New Roman" w:cs="Times New Roman"/>
          <w:sz w:val="24"/>
          <w:szCs w:val="24"/>
        </w:rPr>
        <w:t xml:space="preserve">chochlačiek sivých </w:t>
      </w:r>
      <w:r>
        <w:rPr>
          <w:rFonts w:ascii="Times New Roman" w:hAnsi="Times New Roman" w:cs="Times New Roman"/>
          <w:sz w:val="24"/>
          <w:szCs w:val="24"/>
        </w:rPr>
        <w:t>počas obdobia migrácie a zimovania</w:t>
      </w:r>
      <w:r w:rsidRPr="00FE2A05">
        <w:rPr>
          <w:rFonts w:ascii="Times New Roman" w:hAnsi="Times New Roman" w:cs="Times New Roman"/>
          <w:sz w:val="24"/>
          <w:szCs w:val="24"/>
        </w:rPr>
        <w:t>, avšak koordinátor vyhodnotí početnosť aj ostatných zaznamenaných druhov. Koordinátor taktiež spracuje každý 6 rokov v súlade s hodnotením podľa čl.</w:t>
      </w:r>
      <w:r>
        <w:rPr>
          <w:rFonts w:ascii="Times New Roman" w:hAnsi="Times New Roman" w:cs="Times New Roman"/>
          <w:sz w:val="24"/>
          <w:szCs w:val="24"/>
        </w:rPr>
        <w:t xml:space="preserve"> </w:t>
      </w:r>
      <w:r w:rsidRPr="00FE2A05">
        <w:rPr>
          <w:rFonts w:ascii="Times New Roman" w:hAnsi="Times New Roman" w:cs="Times New Roman"/>
          <w:sz w:val="24"/>
          <w:szCs w:val="24"/>
        </w:rPr>
        <w:t xml:space="preserve">12 smernice o ochrane voľne žijúceho vtáctva sumarizujúcu správu, ktorá bude obsahovať minimálne a maximálne zaznamenané počty </w:t>
      </w:r>
      <w:r w:rsidRPr="00BE7759">
        <w:rPr>
          <w:rFonts w:ascii="Times New Roman" w:hAnsi="Times New Roman" w:cs="Times New Roman"/>
          <w:sz w:val="24"/>
          <w:szCs w:val="24"/>
        </w:rPr>
        <w:t>chochlačiek sivých</w:t>
      </w:r>
      <w:r w:rsidRPr="00FE2A05">
        <w:rPr>
          <w:rFonts w:ascii="Times New Roman" w:hAnsi="Times New Roman" w:cs="Times New Roman"/>
          <w:sz w:val="24"/>
          <w:szCs w:val="24"/>
        </w:rPr>
        <w:t xml:space="preserve">, ale aj ďalších druhov migrujúcich </w:t>
      </w:r>
      <w:r>
        <w:rPr>
          <w:rFonts w:ascii="Times New Roman" w:hAnsi="Times New Roman" w:cs="Times New Roman"/>
          <w:sz w:val="24"/>
          <w:szCs w:val="24"/>
        </w:rPr>
        <w:t xml:space="preserve">a zimujúcich vodných </w:t>
      </w:r>
      <w:r w:rsidRPr="00FE2A05">
        <w:rPr>
          <w:rFonts w:ascii="Times New Roman" w:hAnsi="Times New Roman" w:cs="Times New Roman"/>
          <w:sz w:val="24"/>
          <w:szCs w:val="24"/>
        </w:rPr>
        <w:t xml:space="preserve">vtákov v priebehu posledných 6 rokov. Koordinátor sumarizuje taktiež najvýznamnejšie vplyvy a ohrozenia (max 5 s vysokou intenzitou a spolu max. 10 vplyvov a ohrození). </w:t>
      </w:r>
    </w:p>
    <w:p w14:paraId="58130432" w14:textId="77777777" w:rsidR="00B63100" w:rsidRDefault="00B63100" w:rsidP="00B63100">
      <w:pPr>
        <w:autoSpaceDE w:val="0"/>
        <w:autoSpaceDN w:val="0"/>
        <w:adjustRightInd w:val="0"/>
        <w:spacing w:after="0" w:line="240" w:lineRule="auto"/>
        <w:jc w:val="both"/>
        <w:rPr>
          <w:rFonts w:ascii="Times New Roman" w:hAnsi="Times New Roman" w:cs="Times New Roman"/>
          <w:sz w:val="24"/>
          <w:szCs w:val="24"/>
        </w:rPr>
      </w:pPr>
    </w:p>
    <w:p w14:paraId="27066A23" w14:textId="77777777" w:rsidR="00B63100" w:rsidRDefault="00B63100" w:rsidP="00B63100">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3C227B62" w14:textId="77777777" w:rsidR="00B63100" w:rsidRPr="00422A26" w:rsidRDefault="00B63100" w:rsidP="00B63100">
      <w:pPr>
        <w:jc w:val="both"/>
        <w:rPr>
          <w:rFonts w:ascii="Times New Roman" w:hAnsi="Times New Roman" w:cs="Times New Roman"/>
          <w:sz w:val="24"/>
          <w:szCs w:val="24"/>
        </w:rPr>
      </w:pPr>
      <w:r>
        <w:rPr>
          <w:rFonts w:ascii="Times New Roman" w:hAnsi="Times New Roman" w:cs="Times New Roman"/>
          <w:sz w:val="24"/>
          <w:szCs w:val="24"/>
        </w:rPr>
        <w:t xml:space="preserve">Janda J. </w:t>
      </w:r>
      <w:r w:rsidRPr="00422A26">
        <w:rPr>
          <w:rFonts w:ascii="Times New Roman" w:hAnsi="Times New Roman" w:cs="Times New Roman"/>
          <w:sz w:val="24"/>
          <w:szCs w:val="24"/>
        </w:rPr>
        <w:t xml:space="preserve">&amp; Řepa P. 1986: Metody kvantitativního výzkumu v ornitologii. </w:t>
      </w:r>
      <w:r>
        <w:rPr>
          <w:rFonts w:ascii="Times New Roman" w:hAnsi="Times New Roman" w:cs="Times New Roman"/>
          <w:sz w:val="24"/>
          <w:szCs w:val="24"/>
        </w:rPr>
        <w:t>– SZN, Praha.</w:t>
      </w:r>
    </w:p>
    <w:p w14:paraId="11E4410F" w14:textId="77777777"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t>Kropil R. 1994: Metodika programu sčítania vtákov na Slovensku. – Tichodroma 7: 138-143.</w:t>
      </w:r>
    </w:p>
    <w:p w14:paraId="7CA0A9D9" w14:textId="62497E0A" w:rsidR="00B63100" w:rsidRDefault="00B63100" w:rsidP="00B63100">
      <w:pPr>
        <w:jc w:val="both"/>
        <w:rPr>
          <w:rFonts w:ascii="Times New Roman" w:hAnsi="Times New Roman" w:cs="Times New Roman"/>
          <w:sz w:val="24"/>
          <w:szCs w:val="24"/>
        </w:rPr>
      </w:pPr>
      <w:r w:rsidRPr="001869F0">
        <w:rPr>
          <w:rFonts w:ascii="Times New Roman" w:hAnsi="Times New Roman" w:cs="Times New Roman"/>
          <w:sz w:val="24"/>
          <w:szCs w:val="24"/>
        </w:rPr>
        <w:t>Pannekoek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an Strien</w:t>
      </w:r>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manual (T</w:t>
      </w:r>
      <w:r w:rsidR="008B74C6">
        <w:rPr>
          <w:rFonts w:ascii="Times New Roman" w:hAnsi="Times New Roman" w:cs="Times New Roman"/>
          <w:sz w:val="24"/>
          <w:szCs w:val="24"/>
        </w:rPr>
        <w:t>r</w:t>
      </w:r>
      <w:r w:rsidRPr="001869F0">
        <w:rPr>
          <w:rFonts w:ascii="Times New Roman" w:hAnsi="Times New Roman" w:cs="Times New Roman"/>
          <w:sz w:val="24"/>
          <w:szCs w:val="24"/>
        </w:rPr>
        <w:t xml:space="preserve">ends and Indices for Monitoring data). </w:t>
      </w:r>
      <w:r>
        <w:rPr>
          <w:rFonts w:ascii="Times New Roman" w:hAnsi="Times New Roman" w:cs="Times New Roman"/>
          <w:sz w:val="24"/>
          <w:szCs w:val="24"/>
        </w:rPr>
        <w:t xml:space="preserve">– </w:t>
      </w:r>
      <w:r w:rsidRPr="001869F0">
        <w:rPr>
          <w:rFonts w:ascii="Times New Roman" w:hAnsi="Times New Roman" w:cs="Times New Roman"/>
          <w:sz w:val="24"/>
          <w:szCs w:val="24"/>
        </w:rPr>
        <w:t>Statistics Netherlands.</w:t>
      </w:r>
    </w:p>
    <w:p w14:paraId="3AA0DC06" w14:textId="77777777"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t>SOS/BirdLife Slovensko 2013: Metodika systematického dlhodobého monitoringu výberových druhov v chránených vtáčích územiach. – Štátna ochrana prírody Slovenskej republiky, Banská Bystrica.</w:t>
      </w:r>
    </w:p>
    <w:p w14:paraId="4825A520" w14:textId="030B36B0" w:rsidR="00B63100" w:rsidRDefault="00B63100" w:rsidP="00B63100">
      <w:pPr>
        <w:jc w:val="both"/>
        <w:rPr>
          <w:rFonts w:ascii="Times New Roman" w:hAnsi="Times New Roman" w:cs="Times New Roman"/>
          <w:sz w:val="24"/>
          <w:szCs w:val="24"/>
          <w:lang w:val="en-US"/>
        </w:rPr>
      </w:pPr>
      <w:r>
        <w:rPr>
          <w:rFonts w:ascii="Times New Roman" w:hAnsi="Times New Roman" w:cs="Times New Roman"/>
          <w:sz w:val="24"/>
          <w:szCs w:val="24"/>
        </w:rPr>
        <w:t xml:space="preserve">Svennson L. </w:t>
      </w:r>
      <w:r>
        <w:rPr>
          <w:rFonts w:ascii="Times New Roman" w:hAnsi="Times New Roman" w:cs="Times New Roman"/>
          <w:sz w:val="24"/>
          <w:szCs w:val="24"/>
          <w:lang w:val="en-US"/>
        </w:rPr>
        <w:t>&amp; Grant P.J. 1999: Bird Guide. – Harper</w:t>
      </w:r>
      <w:r w:rsidR="008B74C6">
        <w:rPr>
          <w:rFonts w:ascii="Times New Roman" w:hAnsi="Times New Roman" w:cs="Times New Roman"/>
          <w:sz w:val="24"/>
          <w:szCs w:val="24"/>
          <w:lang w:val="en-US"/>
        </w:rPr>
        <w:t xml:space="preserve"> </w:t>
      </w:r>
      <w:r>
        <w:rPr>
          <w:rFonts w:ascii="Times New Roman" w:hAnsi="Times New Roman" w:cs="Times New Roman"/>
          <w:sz w:val="24"/>
          <w:szCs w:val="24"/>
          <w:lang w:val="en-US"/>
        </w:rPr>
        <w:t>Collins</w:t>
      </w:r>
      <w:r w:rsidR="008B74C6">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Publisher.</w:t>
      </w:r>
    </w:p>
    <w:p w14:paraId="673C9962" w14:textId="77777777" w:rsidR="00B63100" w:rsidRDefault="00B63100" w:rsidP="00B63100">
      <w:pPr>
        <w:jc w:val="both"/>
        <w:rPr>
          <w:rFonts w:ascii="Times New Roman" w:hAnsi="Times New Roman" w:cs="Times New Roman"/>
          <w:sz w:val="24"/>
          <w:szCs w:val="24"/>
          <w:lang w:val="en-US"/>
        </w:rPr>
      </w:pPr>
      <w:r>
        <w:rPr>
          <w:rFonts w:ascii="Times New Roman" w:hAnsi="Times New Roman" w:cs="Times New Roman"/>
          <w:sz w:val="24"/>
          <w:szCs w:val="24"/>
          <w:lang w:val="en-US"/>
        </w:rPr>
        <w:t>Voříšek P., Klvaňová A. Wotton S. &amp; Gregory R.D. (eds.) 2008: A Best Practice Guide for Wild Bird Monitoring Schemes – CSO/RSPB, Prague.</w:t>
      </w:r>
    </w:p>
    <w:p w14:paraId="1AD53FDC" w14:textId="77777777" w:rsidR="00B63100" w:rsidRDefault="00B63100" w:rsidP="00B63100">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0203F0C" w14:textId="77777777" w:rsidR="008B74C6" w:rsidRPr="001777B6" w:rsidRDefault="008B74C6" w:rsidP="008B74C6">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zimujúceho vodného vtáctva na líniových alebo pásových transektoch</w:t>
      </w:r>
    </w:p>
    <w:tbl>
      <w:tblPr>
        <w:tblStyle w:val="Mriekatabuky"/>
        <w:tblW w:w="0" w:type="auto"/>
        <w:tblLook w:val="04A0" w:firstRow="1" w:lastRow="0" w:firstColumn="1" w:lastColumn="0" w:noHBand="0" w:noVBand="1"/>
      </w:tblPr>
      <w:tblGrid>
        <w:gridCol w:w="5098"/>
        <w:gridCol w:w="3964"/>
      </w:tblGrid>
      <w:tr w:rsidR="008B74C6" w:rsidRPr="00A532E7" w14:paraId="7F34CC75" w14:textId="77777777" w:rsidTr="00A02D31">
        <w:trPr>
          <w:trHeight w:val="58"/>
        </w:trPr>
        <w:tc>
          <w:tcPr>
            <w:tcW w:w="5098" w:type="dxa"/>
          </w:tcPr>
          <w:p w14:paraId="401F6323" w14:textId="77777777" w:rsidR="008B74C6" w:rsidRPr="00A532E7" w:rsidRDefault="008B74C6" w:rsidP="00A02D31">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0F2AFCE6" w14:textId="77777777" w:rsidR="008B74C6" w:rsidRPr="00A532E7" w:rsidRDefault="008B74C6" w:rsidP="00A02D31">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27949A98" w14:textId="77777777" w:rsidR="008B74C6" w:rsidRPr="00A532E7" w:rsidRDefault="008B74C6" w:rsidP="008B74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8B74C6" w:rsidRPr="00A532E7" w14:paraId="3CB28FC3" w14:textId="77777777" w:rsidTr="00A02D31">
        <w:trPr>
          <w:trHeight w:val="58"/>
        </w:trPr>
        <w:tc>
          <w:tcPr>
            <w:tcW w:w="5098" w:type="dxa"/>
          </w:tcPr>
          <w:p w14:paraId="0AFB76E3" w14:textId="77777777" w:rsidR="008B74C6" w:rsidRPr="00A532E7" w:rsidRDefault="008B74C6" w:rsidP="00A02D31">
            <w:pPr>
              <w:jc w:val="both"/>
              <w:rPr>
                <w:rFonts w:ascii="Times New Roman" w:hAnsi="Times New Roman" w:cs="Times New Roman"/>
                <w:i/>
                <w:iCs/>
                <w:sz w:val="20"/>
                <w:szCs w:val="20"/>
              </w:rPr>
            </w:pPr>
            <w:r>
              <w:rPr>
                <w:rFonts w:ascii="Times New Roman" w:hAnsi="Times New Roman" w:cs="Times New Roman"/>
                <w:sz w:val="20"/>
                <w:szCs w:val="20"/>
              </w:rPr>
              <w:t>Meno sčítavateľa</w:t>
            </w:r>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6C0CA8BF" w14:textId="77777777" w:rsidR="008B74C6" w:rsidRPr="00A532E7" w:rsidRDefault="008B74C6" w:rsidP="00A02D31">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294206BB" w14:textId="77777777" w:rsidR="008B74C6" w:rsidRPr="00A532E7" w:rsidRDefault="008B74C6" w:rsidP="008B74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8B74C6" w:rsidRPr="00A532E7" w14:paraId="190FBAEC" w14:textId="77777777" w:rsidTr="00A02D31">
        <w:trPr>
          <w:trHeight w:val="58"/>
        </w:trPr>
        <w:tc>
          <w:tcPr>
            <w:tcW w:w="1696" w:type="dxa"/>
          </w:tcPr>
          <w:p w14:paraId="6508F412" w14:textId="77777777" w:rsidR="008B74C6" w:rsidRPr="00A532E7" w:rsidRDefault="008B74C6" w:rsidP="00A02D31">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238842F6" w14:textId="77777777" w:rsidR="008B74C6" w:rsidRPr="00E14F6B" w:rsidRDefault="008B74C6" w:rsidP="00A02D31">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3D7DAAD6" w14:textId="77777777" w:rsidR="008B74C6" w:rsidRPr="00A532E7" w:rsidRDefault="008B74C6" w:rsidP="00A02D31">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0B82A7C9" w14:textId="77777777" w:rsidR="008B74C6" w:rsidRPr="00A532E7" w:rsidRDefault="008B74C6" w:rsidP="008B74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8B74C6" w:rsidRPr="00A532E7" w14:paraId="6BF6CB9A" w14:textId="77777777" w:rsidTr="00A02D31">
        <w:trPr>
          <w:trHeight w:val="58"/>
        </w:trPr>
        <w:tc>
          <w:tcPr>
            <w:tcW w:w="9062" w:type="dxa"/>
          </w:tcPr>
          <w:p w14:paraId="2E6B7867" w14:textId="77777777" w:rsidR="008B74C6" w:rsidRPr="006F4206" w:rsidRDefault="008B74C6" w:rsidP="00A02D31">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75EDB805" w14:textId="77777777" w:rsidR="008B74C6" w:rsidRDefault="008B74C6" w:rsidP="008B74C6">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8B74C6" w:rsidRPr="00A532E7" w14:paraId="5A3D873C" w14:textId="77777777" w:rsidTr="00A02D31">
        <w:trPr>
          <w:trHeight w:val="58"/>
        </w:trPr>
        <w:tc>
          <w:tcPr>
            <w:tcW w:w="9067" w:type="dxa"/>
            <w:gridSpan w:val="4"/>
          </w:tcPr>
          <w:p w14:paraId="3BB9995E" w14:textId="77777777" w:rsidR="008B74C6" w:rsidRPr="006F4206" w:rsidRDefault="008B74C6" w:rsidP="00A02D31">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8B74C6" w14:paraId="32EBB66C" w14:textId="77777777" w:rsidTr="00A02D31">
        <w:tc>
          <w:tcPr>
            <w:tcW w:w="2830" w:type="dxa"/>
          </w:tcPr>
          <w:p w14:paraId="0579EBB5" w14:textId="77777777" w:rsidR="008B74C6" w:rsidRPr="006F4206" w:rsidRDefault="008B74C6" w:rsidP="00A02D31">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3154293D" w14:textId="77777777" w:rsidR="008B74C6" w:rsidRPr="006F4206" w:rsidRDefault="008B74C6" w:rsidP="00A02D31">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04BEE2A1" w14:textId="77777777" w:rsidR="008B74C6" w:rsidRPr="006F4206" w:rsidRDefault="008B74C6" w:rsidP="00A02D31">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2A08E952" w14:textId="77777777" w:rsidR="008B74C6" w:rsidRPr="006F4206" w:rsidRDefault="008B74C6" w:rsidP="00A02D31">
            <w:pPr>
              <w:jc w:val="both"/>
              <w:rPr>
                <w:rFonts w:ascii="Times New Roman" w:hAnsi="Times New Roman" w:cs="Times New Roman"/>
                <w:sz w:val="20"/>
                <w:szCs w:val="20"/>
              </w:rPr>
            </w:pPr>
            <w:r>
              <w:rPr>
                <w:rFonts w:ascii="Times New Roman" w:hAnsi="Times New Roman" w:cs="Times New Roman"/>
                <w:sz w:val="20"/>
                <w:szCs w:val="20"/>
              </w:rPr>
              <w:t>Poznámka</w:t>
            </w:r>
          </w:p>
        </w:tc>
      </w:tr>
      <w:tr w:rsidR="008B74C6" w14:paraId="2E576BCB" w14:textId="77777777" w:rsidTr="00A02D31">
        <w:tc>
          <w:tcPr>
            <w:tcW w:w="2830" w:type="dxa"/>
          </w:tcPr>
          <w:p w14:paraId="17C21997" w14:textId="77777777" w:rsidR="008B74C6" w:rsidRPr="006F4206" w:rsidRDefault="008B74C6" w:rsidP="00A02D31">
            <w:pPr>
              <w:jc w:val="both"/>
              <w:rPr>
                <w:rFonts w:ascii="Times New Roman" w:hAnsi="Times New Roman" w:cs="Times New Roman"/>
                <w:sz w:val="20"/>
                <w:szCs w:val="20"/>
              </w:rPr>
            </w:pPr>
          </w:p>
        </w:tc>
        <w:tc>
          <w:tcPr>
            <w:tcW w:w="1843" w:type="dxa"/>
          </w:tcPr>
          <w:p w14:paraId="0C5C6CDB" w14:textId="77777777" w:rsidR="008B74C6" w:rsidRPr="006F4206" w:rsidRDefault="008B74C6" w:rsidP="00A02D31">
            <w:pPr>
              <w:jc w:val="both"/>
              <w:rPr>
                <w:rFonts w:ascii="Times New Roman" w:hAnsi="Times New Roman" w:cs="Times New Roman"/>
                <w:sz w:val="20"/>
                <w:szCs w:val="20"/>
              </w:rPr>
            </w:pPr>
          </w:p>
        </w:tc>
        <w:tc>
          <w:tcPr>
            <w:tcW w:w="1985" w:type="dxa"/>
          </w:tcPr>
          <w:p w14:paraId="50C8CD79" w14:textId="77777777" w:rsidR="008B74C6" w:rsidRPr="006F4206" w:rsidRDefault="008B74C6" w:rsidP="00A02D31">
            <w:pPr>
              <w:jc w:val="both"/>
              <w:rPr>
                <w:rFonts w:ascii="Times New Roman" w:hAnsi="Times New Roman" w:cs="Times New Roman"/>
                <w:sz w:val="20"/>
                <w:szCs w:val="20"/>
              </w:rPr>
            </w:pPr>
          </w:p>
        </w:tc>
        <w:tc>
          <w:tcPr>
            <w:tcW w:w="2409" w:type="dxa"/>
          </w:tcPr>
          <w:p w14:paraId="427F7279" w14:textId="77777777" w:rsidR="008B74C6" w:rsidRPr="006F4206" w:rsidRDefault="008B74C6" w:rsidP="00A02D31">
            <w:pPr>
              <w:jc w:val="both"/>
              <w:rPr>
                <w:rFonts w:ascii="Times New Roman" w:hAnsi="Times New Roman" w:cs="Times New Roman"/>
                <w:sz w:val="20"/>
                <w:szCs w:val="20"/>
              </w:rPr>
            </w:pPr>
          </w:p>
        </w:tc>
      </w:tr>
      <w:tr w:rsidR="008B74C6" w14:paraId="7DEA5544" w14:textId="77777777" w:rsidTr="00A02D31">
        <w:tc>
          <w:tcPr>
            <w:tcW w:w="2830" w:type="dxa"/>
          </w:tcPr>
          <w:p w14:paraId="6ACF0A6F" w14:textId="77777777" w:rsidR="008B74C6" w:rsidRPr="006F4206" w:rsidRDefault="008B74C6" w:rsidP="00A02D31">
            <w:pPr>
              <w:jc w:val="both"/>
              <w:rPr>
                <w:rFonts w:ascii="Times New Roman" w:hAnsi="Times New Roman" w:cs="Times New Roman"/>
                <w:sz w:val="20"/>
                <w:szCs w:val="20"/>
              </w:rPr>
            </w:pPr>
          </w:p>
        </w:tc>
        <w:tc>
          <w:tcPr>
            <w:tcW w:w="1843" w:type="dxa"/>
          </w:tcPr>
          <w:p w14:paraId="23D02D4D" w14:textId="77777777" w:rsidR="008B74C6" w:rsidRPr="006F4206" w:rsidRDefault="008B74C6" w:rsidP="00A02D31">
            <w:pPr>
              <w:jc w:val="both"/>
              <w:rPr>
                <w:rFonts w:ascii="Times New Roman" w:hAnsi="Times New Roman" w:cs="Times New Roman"/>
                <w:sz w:val="20"/>
                <w:szCs w:val="20"/>
              </w:rPr>
            </w:pPr>
          </w:p>
        </w:tc>
        <w:tc>
          <w:tcPr>
            <w:tcW w:w="1985" w:type="dxa"/>
          </w:tcPr>
          <w:p w14:paraId="0466A8E2" w14:textId="77777777" w:rsidR="008B74C6" w:rsidRPr="006F4206" w:rsidRDefault="008B74C6" w:rsidP="00A02D31">
            <w:pPr>
              <w:jc w:val="both"/>
              <w:rPr>
                <w:rFonts w:ascii="Times New Roman" w:hAnsi="Times New Roman" w:cs="Times New Roman"/>
                <w:sz w:val="20"/>
                <w:szCs w:val="20"/>
              </w:rPr>
            </w:pPr>
          </w:p>
        </w:tc>
        <w:tc>
          <w:tcPr>
            <w:tcW w:w="2409" w:type="dxa"/>
          </w:tcPr>
          <w:p w14:paraId="7169ABA2" w14:textId="77777777" w:rsidR="008B74C6" w:rsidRPr="006F4206" w:rsidRDefault="008B74C6" w:rsidP="00A02D31">
            <w:pPr>
              <w:jc w:val="both"/>
              <w:rPr>
                <w:rFonts w:ascii="Times New Roman" w:hAnsi="Times New Roman" w:cs="Times New Roman"/>
                <w:sz w:val="20"/>
                <w:szCs w:val="20"/>
              </w:rPr>
            </w:pPr>
          </w:p>
        </w:tc>
      </w:tr>
      <w:tr w:rsidR="008B74C6" w14:paraId="2E45547F" w14:textId="77777777" w:rsidTr="00A02D31">
        <w:tc>
          <w:tcPr>
            <w:tcW w:w="2830" w:type="dxa"/>
          </w:tcPr>
          <w:p w14:paraId="21D615CE" w14:textId="77777777" w:rsidR="008B74C6" w:rsidRPr="006F4206" w:rsidRDefault="008B74C6" w:rsidP="00A02D31">
            <w:pPr>
              <w:jc w:val="both"/>
              <w:rPr>
                <w:rFonts w:ascii="Times New Roman" w:hAnsi="Times New Roman" w:cs="Times New Roman"/>
                <w:sz w:val="20"/>
                <w:szCs w:val="20"/>
              </w:rPr>
            </w:pPr>
          </w:p>
        </w:tc>
        <w:tc>
          <w:tcPr>
            <w:tcW w:w="1843" w:type="dxa"/>
          </w:tcPr>
          <w:p w14:paraId="2D0F3C4E" w14:textId="77777777" w:rsidR="008B74C6" w:rsidRPr="006F4206" w:rsidRDefault="008B74C6" w:rsidP="00A02D31">
            <w:pPr>
              <w:jc w:val="both"/>
              <w:rPr>
                <w:rFonts w:ascii="Times New Roman" w:hAnsi="Times New Roman" w:cs="Times New Roman"/>
                <w:sz w:val="20"/>
                <w:szCs w:val="20"/>
              </w:rPr>
            </w:pPr>
          </w:p>
        </w:tc>
        <w:tc>
          <w:tcPr>
            <w:tcW w:w="1985" w:type="dxa"/>
          </w:tcPr>
          <w:p w14:paraId="3C894637" w14:textId="77777777" w:rsidR="008B74C6" w:rsidRPr="006F4206" w:rsidRDefault="008B74C6" w:rsidP="00A02D31">
            <w:pPr>
              <w:jc w:val="both"/>
              <w:rPr>
                <w:rFonts w:ascii="Times New Roman" w:hAnsi="Times New Roman" w:cs="Times New Roman"/>
                <w:sz w:val="20"/>
                <w:szCs w:val="20"/>
              </w:rPr>
            </w:pPr>
          </w:p>
        </w:tc>
        <w:tc>
          <w:tcPr>
            <w:tcW w:w="2409" w:type="dxa"/>
          </w:tcPr>
          <w:p w14:paraId="79578990" w14:textId="77777777" w:rsidR="008B74C6" w:rsidRPr="006F4206" w:rsidRDefault="008B74C6" w:rsidP="00A02D31">
            <w:pPr>
              <w:jc w:val="both"/>
              <w:rPr>
                <w:rFonts w:ascii="Times New Roman" w:hAnsi="Times New Roman" w:cs="Times New Roman"/>
                <w:sz w:val="20"/>
                <w:szCs w:val="20"/>
              </w:rPr>
            </w:pPr>
          </w:p>
        </w:tc>
      </w:tr>
      <w:tr w:rsidR="008B74C6" w14:paraId="0A41417B" w14:textId="77777777" w:rsidTr="00A02D31">
        <w:tc>
          <w:tcPr>
            <w:tcW w:w="2830" w:type="dxa"/>
          </w:tcPr>
          <w:p w14:paraId="34C7574A" w14:textId="77777777" w:rsidR="008B74C6" w:rsidRPr="006F4206" w:rsidRDefault="008B74C6" w:rsidP="00A02D31">
            <w:pPr>
              <w:jc w:val="both"/>
              <w:rPr>
                <w:rFonts w:ascii="Times New Roman" w:hAnsi="Times New Roman" w:cs="Times New Roman"/>
                <w:sz w:val="20"/>
                <w:szCs w:val="20"/>
              </w:rPr>
            </w:pPr>
          </w:p>
        </w:tc>
        <w:tc>
          <w:tcPr>
            <w:tcW w:w="1843" w:type="dxa"/>
          </w:tcPr>
          <w:p w14:paraId="5E6C92D7" w14:textId="77777777" w:rsidR="008B74C6" w:rsidRPr="006F4206" w:rsidRDefault="008B74C6" w:rsidP="00A02D31">
            <w:pPr>
              <w:jc w:val="both"/>
              <w:rPr>
                <w:rFonts w:ascii="Times New Roman" w:hAnsi="Times New Roman" w:cs="Times New Roman"/>
                <w:sz w:val="20"/>
                <w:szCs w:val="20"/>
              </w:rPr>
            </w:pPr>
          </w:p>
        </w:tc>
        <w:tc>
          <w:tcPr>
            <w:tcW w:w="1985" w:type="dxa"/>
          </w:tcPr>
          <w:p w14:paraId="064A1D99" w14:textId="77777777" w:rsidR="008B74C6" w:rsidRPr="006F4206" w:rsidRDefault="008B74C6" w:rsidP="00A02D31">
            <w:pPr>
              <w:jc w:val="both"/>
              <w:rPr>
                <w:rFonts w:ascii="Times New Roman" w:hAnsi="Times New Roman" w:cs="Times New Roman"/>
                <w:sz w:val="20"/>
                <w:szCs w:val="20"/>
              </w:rPr>
            </w:pPr>
          </w:p>
        </w:tc>
        <w:tc>
          <w:tcPr>
            <w:tcW w:w="2409" w:type="dxa"/>
          </w:tcPr>
          <w:p w14:paraId="645E21BD" w14:textId="77777777" w:rsidR="008B74C6" w:rsidRPr="006F4206" w:rsidRDefault="008B74C6" w:rsidP="00A02D31">
            <w:pPr>
              <w:jc w:val="both"/>
              <w:rPr>
                <w:rFonts w:ascii="Times New Roman" w:hAnsi="Times New Roman" w:cs="Times New Roman"/>
                <w:sz w:val="20"/>
                <w:szCs w:val="20"/>
              </w:rPr>
            </w:pPr>
          </w:p>
        </w:tc>
      </w:tr>
      <w:tr w:rsidR="008B74C6" w14:paraId="6AFD0290" w14:textId="77777777" w:rsidTr="00A02D31">
        <w:tc>
          <w:tcPr>
            <w:tcW w:w="2830" w:type="dxa"/>
          </w:tcPr>
          <w:p w14:paraId="0479BBCB" w14:textId="77777777" w:rsidR="008B74C6" w:rsidRPr="006F4206" w:rsidRDefault="008B74C6" w:rsidP="00A02D31">
            <w:pPr>
              <w:jc w:val="both"/>
              <w:rPr>
                <w:rFonts w:ascii="Times New Roman" w:hAnsi="Times New Roman" w:cs="Times New Roman"/>
                <w:sz w:val="20"/>
                <w:szCs w:val="20"/>
              </w:rPr>
            </w:pPr>
          </w:p>
        </w:tc>
        <w:tc>
          <w:tcPr>
            <w:tcW w:w="1843" w:type="dxa"/>
          </w:tcPr>
          <w:p w14:paraId="4D25FF63" w14:textId="77777777" w:rsidR="008B74C6" w:rsidRPr="006F4206" w:rsidRDefault="008B74C6" w:rsidP="00A02D31">
            <w:pPr>
              <w:jc w:val="both"/>
              <w:rPr>
                <w:rFonts w:ascii="Times New Roman" w:hAnsi="Times New Roman" w:cs="Times New Roman"/>
                <w:sz w:val="20"/>
                <w:szCs w:val="20"/>
              </w:rPr>
            </w:pPr>
          </w:p>
        </w:tc>
        <w:tc>
          <w:tcPr>
            <w:tcW w:w="1985" w:type="dxa"/>
          </w:tcPr>
          <w:p w14:paraId="45C34BFC" w14:textId="77777777" w:rsidR="008B74C6" w:rsidRPr="006F4206" w:rsidRDefault="008B74C6" w:rsidP="00A02D31">
            <w:pPr>
              <w:jc w:val="both"/>
              <w:rPr>
                <w:rFonts w:ascii="Times New Roman" w:hAnsi="Times New Roman" w:cs="Times New Roman"/>
                <w:sz w:val="20"/>
                <w:szCs w:val="20"/>
              </w:rPr>
            </w:pPr>
          </w:p>
        </w:tc>
        <w:tc>
          <w:tcPr>
            <w:tcW w:w="2409" w:type="dxa"/>
          </w:tcPr>
          <w:p w14:paraId="7046E646" w14:textId="77777777" w:rsidR="008B74C6" w:rsidRPr="006F4206" w:rsidRDefault="008B74C6" w:rsidP="00A02D31">
            <w:pPr>
              <w:jc w:val="both"/>
              <w:rPr>
                <w:rFonts w:ascii="Times New Roman" w:hAnsi="Times New Roman" w:cs="Times New Roman"/>
                <w:sz w:val="20"/>
                <w:szCs w:val="20"/>
              </w:rPr>
            </w:pPr>
          </w:p>
        </w:tc>
      </w:tr>
    </w:tbl>
    <w:p w14:paraId="07584753" w14:textId="77777777" w:rsidR="008B74C6" w:rsidRPr="00A532E7" w:rsidRDefault="008B74C6" w:rsidP="008B74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8B74C6" w:rsidRPr="00A532E7" w14:paraId="1A38D0E2" w14:textId="77777777" w:rsidTr="00A02D31">
        <w:trPr>
          <w:trHeight w:val="58"/>
        </w:trPr>
        <w:tc>
          <w:tcPr>
            <w:tcW w:w="9062" w:type="dxa"/>
            <w:gridSpan w:val="8"/>
          </w:tcPr>
          <w:p w14:paraId="60B4FC1D" w14:textId="77777777" w:rsidR="008B74C6" w:rsidRPr="006F4206" w:rsidRDefault="008B74C6" w:rsidP="00A02D31">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8B74C6" w:rsidRPr="00A532E7" w14:paraId="73478399" w14:textId="77777777" w:rsidTr="00A02D31">
        <w:trPr>
          <w:trHeight w:val="58"/>
        </w:trPr>
        <w:tc>
          <w:tcPr>
            <w:tcW w:w="1089" w:type="dxa"/>
          </w:tcPr>
          <w:p w14:paraId="10B23A9B" w14:textId="77777777" w:rsidR="008B74C6" w:rsidRPr="00A532E7" w:rsidRDefault="008B74C6" w:rsidP="00A02D31">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207F113F" w14:textId="77777777" w:rsidR="008B74C6" w:rsidRDefault="008B74C6" w:rsidP="00A02D31">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45C5558F" w14:textId="77777777" w:rsidR="008B74C6" w:rsidRPr="006F4206" w:rsidRDefault="008B74C6" w:rsidP="00A02D31">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3E702737" w14:textId="77777777" w:rsidR="008B74C6" w:rsidRPr="006F4206" w:rsidRDefault="008B74C6" w:rsidP="00A02D31">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6F9D41C5" w14:textId="77777777" w:rsidR="008B74C6" w:rsidRPr="006F4206" w:rsidRDefault="008B74C6" w:rsidP="00A02D31">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7EF105C5" w14:textId="77777777" w:rsidR="008B74C6" w:rsidRPr="006F4206" w:rsidRDefault="008B74C6" w:rsidP="00A02D31">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F774349" w14:textId="77777777" w:rsidR="008B74C6" w:rsidRPr="006F4206" w:rsidRDefault="008B74C6" w:rsidP="00A02D31">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1D5D36F1" w14:textId="77777777" w:rsidR="008B74C6" w:rsidRDefault="008B74C6" w:rsidP="00A02D31">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C1172ED" w14:textId="77777777" w:rsidR="008B74C6" w:rsidRPr="006F4206" w:rsidRDefault="008B74C6" w:rsidP="00A02D31">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6472AA7D" w14:textId="77777777" w:rsidR="008B74C6" w:rsidRPr="006F4206" w:rsidRDefault="008B74C6" w:rsidP="00A02D31">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1E0366B0" w14:textId="77777777" w:rsidR="008B74C6" w:rsidRPr="006F4206" w:rsidRDefault="008B74C6" w:rsidP="00A02D31">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03872949" w14:textId="77777777" w:rsidR="008B74C6" w:rsidRPr="006F4206" w:rsidRDefault="008B74C6" w:rsidP="00A02D31">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8B74C6" w:rsidRPr="00A532E7" w14:paraId="5AE678CE" w14:textId="77777777" w:rsidTr="00A02D31">
        <w:trPr>
          <w:trHeight w:val="58"/>
        </w:trPr>
        <w:tc>
          <w:tcPr>
            <w:tcW w:w="1089" w:type="dxa"/>
          </w:tcPr>
          <w:p w14:paraId="1990799F" w14:textId="77777777" w:rsidR="008B74C6" w:rsidRDefault="008B74C6" w:rsidP="00A02D31">
            <w:pPr>
              <w:jc w:val="both"/>
              <w:rPr>
                <w:rFonts w:ascii="Times New Roman" w:hAnsi="Times New Roman" w:cs="Times New Roman"/>
                <w:sz w:val="20"/>
                <w:szCs w:val="20"/>
              </w:rPr>
            </w:pPr>
          </w:p>
        </w:tc>
        <w:tc>
          <w:tcPr>
            <w:tcW w:w="1505" w:type="dxa"/>
          </w:tcPr>
          <w:p w14:paraId="5696981C" w14:textId="77777777" w:rsidR="008B74C6" w:rsidRDefault="008B74C6" w:rsidP="00A02D31">
            <w:pPr>
              <w:jc w:val="both"/>
              <w:rPr>
                <w:rFonts w:ascii="Times New Roman" w:hAnsi="Times New Roman" w:cs="Times New Roman"/>
                <w:sz w:val="20"/>
                <w:szCs w:val="20"/>
              </w:rPr>
            </w:pPr>
          </w:p>
        </w:tc>
        <w:tc>
          <w:tcPr>
            <w:tcW w:w="979" w:type="dxa"/>
          </w:tcPr>
          <w:p w14:paraId="6A5651B8" w14:textId="77777777" w:rsidR="008B74C6" w:rsidRDefault="008B74C6" w:rsidP="00A02D31">
            <w:pPr>
              <w:jc w:val="both"/>
              <w:rPr>
                <w:rFonts w:ascii="Times New Roman" w:hAnsi="Times New Roman" w:cs="Times New Roman"/>
                <w:sz w:val="20"/>
                <w:szCs w:val="20"/>
              </w:rPr>
            </w:pPr>
          </w:p>
        </w:tc>
        <w:tc>
          <w:tcPr>
            <w:tcW w:w="1073" w:type="dxa"/>
          </w:tcPr>
          <w:p w14:paraId="0C8A0119" w14:textId="77777777" w:rsidR="008B74C6" w:rsidRPr="006F4206" w:rsidRDefault="008B74C6" w:rsidP="00A02D31">
            <w:pPr>
              <w:autoSpaceDE w:val="0"/>
              <w:autoSpaceDN w:val="0"/>
              <w:adjustRightInd w:val="0"/>
              <w:rPr>
                <w:rFonts w:ascii="Times New Roman" w:hAnsi="Times New Roman" w:cs="Times New Roman"/>
                <w:sz w:val="20"/>
                <w:szCs w:val="20"/>
              </w:rPr>
            </w:pPr>
          </w:p>
        </w:tc>
        <w:tc>
          <w:tcPr>
            <w:tcW w:w="1209" w:type="dxa"/>
          </w:tcPr>
          <w:p w14:paraId="2558DC39" w14:textId="77777777" w:rsidR="008B74C6" w:rsidRDefault="008B74C6" w:rsidP="00A02D31">
            <w:pPr>
              <w:jc w:val="both"/>
              <w:rPr>
                <w:rFonts w:ascii="Times New Roman" w:hAnsi="Times New Roman" w:cs="Times New Roman"/>
                <w:sz w:val="20"/>
                <w:szCs w:val="20"/>
              </w:rPr>
            </w:pPr>
          </w:p>
        </w:tc>
        <w:tc>
          <w:tcPr>
            <w:tcW w:w="1505" w:type="dxa"/>
          </w:tcPr>
          <w:p w14:paraId="5D053CC3" w14:textId="77777777" w:rsidR="008B74C6" w:rsidRDefault="008B74C6" w:rsidP="00A02D31">
            <w:pPr>
              <w:jc w:val="both"/>
              <w:rPr>
                <w:rFonts w:ascii="Times New Roman" w:hAnsi="Times New Roman" w:cs="Times New Roman"/>
                <w:sz w:val="20"/>
                <w:szCs w:val="20"/>
              </w:rPr>
            </w:pPr>
          </w:p>
        </w:tc>
        <w:tc>
          <w:tcPr>
            <w:tcW w:w="798" w:type="dxa"/>
          </w:tcPr>
          <w:p w14:paraId="2CF8FEAD" w14:textId="77777777" w:rsidR="008B74C6" w:rsidRDefault="008B74C6" w:rsidP="00A02D31">
            <w:pPr>
              <w:jc w:val="both"/>
              <w:rPr>
                <w:rFonts w:ascii="Times New Roman" w:hAnsi="Times New Roman" w:cs="Times New Roman"/>
                <w:sz w:val="20"/>
                <w:szCs w:val="20"/>
              </w:rPr>
            </w:pPr>
          </w:p>
        </w:tc>
        <w:tc>
          <w:tcPr>
            <w:tcW w:w="904" w:type="dxa"/>
          </w:tcPr>
          <w:p w14:paraId="674EF3A9" w14:textId="77777777" w:rsidR="008B74C6" w:rsidRPr="006F4206" w:rsidRDefault="008B74C6" w:rsidP="00A02D31">
            <w:pPr>
              <w:autoSpaceDE w:val="0"/>
              <w:autoSpaceDN w:val="0"/>
              <w:adjustRightInd w:val="0"/>
              <w:rPr>
                <w:rFonts w:ascii="Times New Roman" w:hAnsi="Times New Roman" w:cs="Times New Roman"/>
                <w:sz w:val="20"/>
                <w:szCs w:val="20"/>
              </w:rPr>
            </w:pPr>
          </w:p>
        </w:tc>
      </w:tr>
      <w:tr w:rsidR="008B74C6" w:rsidRPr="00A532E7" w14:paraId="789C6EF8" w14:textId="77777777" w:rsidTr="00A02D31">
        <w:trPr>
          <w:trHeight w:val="58"/>
        </w:trPr>
        <w:tc>
          <w:tcPr>
            <w:tcW w:w="1089" w:type="dxa"/>
          </w:tcPr>
          <w:p w14:paraId="56B54B94" w14:textId="77777777" w:rsidR="008B74C6" w:rsidRDefault="008B74C6" w:rsidP="00A02D31">
            <w:pPr>
              <w:jc w:val="both"/>
              <w:rPr>
                <w:rFonts w:ascii="Times New Roman" w:hAnsi="Times New Roman" w:cs="Times New Roman"/>
                <w:sz w:val="20"/>
                <w:szCs w:val="20"/>
              </w:rPr>
            </w:pPr>
          </w:p>
        </w:tc>
        <w:tc>
          <w:tcPr>
            <w:tcW w:w="1505" w:type="dxa"/>
          </w:tcPr>
          <w:p w14:paraId="04215751" w14:textId="77777777" w:rsidR="008B74C6" w:rsidRDefault="008B74C6" w:rsidP="00A02D31">
            <w:pPr>
              <w:jc w:val="both"/>
              <w:rPr>
                <w:rFonts w:ascii="Times New Roman" w:hAnsi="Times New Roman" w:cs="Times New Roman"/>
                <w:sz w:val="20"/>
                <w:szCs w:val="20"/>
              </w:rPr>
            </w:pPr>
          </w:p>
        </w:tc>
        <w:tc>
          <w:tcPr>
            <w:tcW w:w="979" w:type="dxa"/>
          </w:tcPr>
          <w:p w14:paraId="0E1F7D25" w14:textId="77777777" w:rsidR="008B74C6" w:rsidRDefault="008B74C6" w:rsidP="00A02D31">
            <w:pPr>
              <w:jc w:val="both"/>
              <w:rPr>
                <w:rFonts w:ascii="Times New Roman" w:hAnsi="Times New Roman" w:cs="Times New Roman"/>
                <w:sz w:val="20"/>
                <w:szCs w:val="20"/>
              </w:rPr>
            </w:pPr>
          </w:p>
        </w:tc>
        <w:tc>
          <w:tcPr>
            <w:tcW w:w="1073" w:type="dxa"/>
          </w:tcPr>
          <w:p w14:paraId="6910A930" w14:textId="77777777" w:rsidR="008B74C6" w:rsidRPr="006F4206" w:rsidRDefault="008B74C6" w:rsidP="00A02D31">
            <w:pPr>
              <w:autoSpaceDE w:val="0"/>
              <w:autoSpaceDN w:val="0"/>
              <w:adjustRightInd w:val="0"/>
              <w:rPr>
                <w:rFonts w:ascii="Times New Roman" w:hAnsi="Times New Roman" w:cs="Times New Roman"/>
                <w:sz w:val="20"/>
                <w:szCs w:val="20"/>
              </w:rPr>
            </w:pPr>
          </w:p>
        </w:tc>
        <w:tc>
          <w:tcPr>
            <w:tcW w:w="1209" w:type="dxa"/>
          </w:tcPr>
          <w:p w14:paraId="3F3791D8" w14:textId="77777777" w:rsidR="008B74C6" w:rsidRDefault="008B74C6" w:rsidP="00A02D31">
            <w:pPr>
              <w:jc w:val="both"/>
              <w:rPr>
                <w:rFonts w:ascii="Times New Roman" w:hAnsi="Times New Roman" w:cs="Times New Roman"/>
                <w:sz w:val="20"/>
                <w:szCs w:val="20"/>
              </w:rPr>
            </w:pPr>
          </w:p>
        </w:tc>
        <w:tc>
          <w:tcPr>
            <w:tcW w:w="1505" w:type="dxa"/>
          </w:tcPr>
          <w:p w14:paraId="51E2EB87" w14:textId="77777777" w:rsidR="008B74C6" w:rsidRDefault="008B74C6" w:rsidP="00A02D31">
            <w:pPr>
              <w:jc w:val="both"/>
              <w:rPr>
                <w:rFonts w:ascii="Times New Roman" w:hAnsi="Times New Roman" w:cs="Times New Roman"/>
                <w:sz w:val="20"/>
                <w:szCs w:val="20"/>
              </w:rPr>
            </w:pPr>
          </w:p>
        </w:tc>
        <w:tc>
          <w:tcPr>
            <w:tcW w:w="798" w:type="dxa"/>
          </w:tcPr>
          <w:p w14:paraId="09726EA4" w14:textId="77777777" w:rsidR="008B74C6" w:rsidRDefault="008B74C6" w:rsidP="00A02D31">
            <w:pPr>
              <w:jc w:val="both"/>
              <w:rPr>
                <w:rFonts w:ascii="Times New Roman" w:hAnsi="Times New Roman" w:cs="Times New Roman"/>
                <w:sz w:val="20"/>
                <w:szCs w:val="20"/>
              </w:rPr>
            </w:pPr>
          </w:p>
        </w:tc>
        <w:tc>
          <w:tcPr>
            <w:tcW w:w="904" w:type="dxa"/>
          </w:tcPr>
          <w:p w14:paraId="060B3FD4" w14:textId="77777777" w:rsidR="008B74C6" w:rsidRPr="006F4206" w:rsidRDefault="008B74C6" w:rsidP="00A02D31">
            <w:pPr>
              <w:autoSpaceDE w:val="0"/>
              <w:autoSpaceDN w:val="0"/>
              <w:adjustRightInd w:val="0"/>
              <w:rPr>
                <w:rFonts w:ascii="Times New Roman" w:hAnsi="Times New Roman" w:cs="Times New Roman"/>
                <w:sz w:val="20"/>
                <w:szCs w:val="20"/>
              </w:rPr>
            </w:pPr>
          </w:p>
        </w:tc>
      </w:tr>
      <w:tr w:rsidR="008B74C6" w:rsidRPr="00A532E7" w14:paraId="7995E4C5" w14:textId="77777777" w:rsidTr="00A02D31">
        <w:trPr>
          <w:trHeight w:val="58"/>
        </w:trPr>
        <w:tc>
          <w:tcPr>
            <w:tcW w:w="1089" w:type="dxa"/>
          </w:tcPr>
          <w:p w14:paraId="245A20D3" w14:textId="77777777" w:rsidR="008B74C6" w:rsidRDefault="008B74C6" w:rsidP="00A02D31">
            <w:pPr>
              <w:jc w:val="both"/>
              <w:rPr>
                <w:rFonts w:ascii="Times New Roman" w:hAnsi="Times New Roman" w:cs="Times New Roman"/>
                <w:sz w:val="20"/>
                <w:szCs w:val="20"/>
              </w:rPr>
            </w:pPr>
          </w:p>
        </w:tc>
        <w:tc>
          <w:tcPr>
            <w:tcW w:w="1505" w:type="dxa"/>
          </w:tcPr>
          <w:p w14:paraId="30A9F487" w14:textId="77777777" w:rsidR="008B74C6" w:rsidRDefault="008B74C6" w:rsidP="00A02D31">
            <w:pPr>
              <w:jc w:val="both"/>
              <w:rPr>
                <w:rFonts w:ascii="Times New Roman" w:hAnsi="Times New Roman" w:cs="Times New Roman"/>
                <w:sz w:val="20"/>
                <w:szCs w:val="20"/>
              </w:rPr>
            </w:pPr>
          </w:p>
        </w:tc>
        <w:tc>
          <w:tcPr>
            <w:tcW w:w="979" w:type="dxa"/>
          </w:tcPr>
          <w:p w14:paraId="0316A987" w14:textId="77777777" w:rsidR="008B74C6" w:rsidRDefault="008B74C6" w:rsidP="00A02D31">
            <w:pPr>
              <w:jc w:val="both"/>
              <w:rPr>
                <w:rFonts w:ascii="Times New Roman" w:hAnsi="Times New Roman" w:cs="Times New Roman"/>
                <w:sz w:val="20"/>
                <w:szCs w:val="20"/>
              </w:rPr>
            </w:pPr>
          </w:p>
        </w:tc>
        <w:tc>
          <w:tcPr>
            <w:tcW w:w="1073" w:type="dxa"/>
          </w:tcPr>
          <w:p w14:paraId="1772424A" w14:textId="77777777" w:rsidR="008B74C6" w:rsidRPr="006F4206" w:rsidRDefault="008B74C6" w:rsidP="00A02D31">
            <w:pPr>
              <w:autoSpaceDE w:val="0"/>
              <w:autoSpaceDN w:val="0"/>
              <w:adjustRightInd w:val="0"/>
              <w:rPr>
                <w:rFonts w:ascii="Times New Roman" w:hAnsi="Times New Roman" w:cs="Times New Roman"/>
                <w:sz w:val="20"/>
                <w:szCs w:val="20"/>
              </w:rPr>
            </w:pPr>
          </w:p>
        </w:tc>
        <w:tc>
          <w:tcPr>
            <w:tcW w:w="1209" w:type="dxa"/>
          </w:tcPr>
          <w:p w14:paraId="1565C4BD" w14:textId="77777777" w:rsidR="008B74C6" w:rsidRDefault="008B74C6" w:rsidP="00A02D31">
            <w:pPr>
              <w:jc w:val="both"/>
              <w:rPr>
                <w:rFonts w:ascii="Times New Roman" w:hAnsi="Times New Roman" w:cs="Times New Roman"/>
                <w:sz w:val="20"/>
                <w:szCs w:val="20"/>
              </w:rPr>
            </w:pPr>
          </w:p>
        </w:tc>
        <w:tc>
          <w:tcPr>
            <w:tcW w:w="1505" w:type="dxa"/>
          </w:tcPr>
          <w:p w14:paraId="7C394572" w14:textId="77777777" w:rsidR="008B74C6" w:rsidRDefault="008B74C6" w:rsidP="00A02D31">
            <w:pPr>
              <w:jc w:val="both"/>
              <w:rPr>
                <w:rFonts w:ascii="Times New Roman" w:hAnsi="Times New Roman" w:cs="Times New Roman"/>
                <w:sz w:val="20"/>
                <w:szCs w:val="20"/>
              </w:rPr>
            </w:pPr>
          </w:p>
        </w:tc>
        <w:tc>
          <w:tcPr>
            <w:tcW w:w="798" w:type="dxa"/>
          </w:tcPr>
          <w:p w14:paraId="3C2A2EDC" w14:textId="77777777" w:rsidR="008B74C6" w:rsidRDefault="008B74C6" w:rsidP="00A02D31">
            <w:pPr>
              <w:jc w:val="both"/>
              <w:rPr>
                <w:rFonts w:ascii="Times New Roman" w:hAnsi="Times New Roman" w:cs="Times New Roman"/>
                <w:sz w:val="20"/>
                <w:szCs w:val="20"/>
              </w:rPr>
            </w:pPr>
          </w:p>
        </w:tc>
        <w:tc>
          <w:tcPr>
            <w:tcW w:w="904" w:type="dxa"/>
          </w:tcPr>
          <w:p w14:paraId="39547EEC" w14:textId="77777777" w:rsidR="008B74C6" w:rsidRPr="006F4206" w:rsidRDefault="008B74C6" w:rsidP="00A02D31">
            <w:pPr>
              <w:autoSpaceDE w:val="0"/>
              <w:autoSpaceDN w:val="0"/>
              <w:adjustRightInd w:val="0"/>
              <w:rPr>
                <w:rFonts w:ascii="Times New Roman" w:hAnsi="Times New Roman" w:cs="Times New Roman"/>
                <w:sz w:val="20"/>
                <w:szCs w:val="20"/>
              </w:rPr>
            </w:pPr>
          </w:p>
        </w:tc>
      </w:tr>
    </w:tbl>
    <w:p w14:paraId="06764CE3" w14:textId="77777777" w:rsidR="008B74C6" w:rsidRDefault="008B74C6" w:rsidP="008B74C6">
      <w:pPr>
        <w:spacing w:after="0" w:line="240" w:lineRule="auto"/>
        <w:jc w:val="both"/>
        <w:rPr>
          <w:rFonts w:ascii="Times New Roman" w:hAnsi="Times New Roman" w:cs="Times New Roman"/>
          <w:sz w:val="10"/>
          <w:szCs w:val="10"/>
        </w:rPr>
      </w:pPr>
    </w:p>
    <w:p w14:paraId="03704290" w14:textId="77777777" w:rsidR="008B74C6" w:rsidRPr="00A532E7" w:rsidRDefault="008B74C6" w:rsidP="008B74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8B74C6" w:rsidRPr="00A532E7" w14:paraId="5CFE6B76" w14:textId="77777777" w:rsidTr="00A02D31">
        <w:trPr>
          <w:trHeight w:val="58"/>
        </w:trPr>
        <w:tc>
          <w:tcPr>
            <w:tcW w:w="9062" w:type="dxa"/>
          </w:tcPr>
          <w:p w14:paraId="04B6343B" w14:textId="77777777" w:rsidR="008B74C6" w:rsidRPr="006F4206" w:rsidRDefault="008B74C6" w:rsidP="00A02D31">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8B74C6" w:rsidRPr="00A532E7" w14:paraId="2DAB9FD9" w14:textId="77777777" w:rsidTr="00A02D31">
        <w:trPr>
          <w:trHeight w:val="58"/>
        </w:trPr>
        <w:tc>
          <w:tcPr>
            <w:tcW w:w="9062" w:type="dxa"/>
          </w:tcPr>
          <w:p w14:paraId="276D7844" w14:textId="77777777" w:rsidR="008B74C6" w:rsidRDefault="008B74C6" w:rsidP="00A02D31">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2C2004D3" w14:textId="77777777" w:rsidR="008B74C6" w:rsidRPr="00A532E7" w:rsidRDefault="008B74C6" w:rsidP="008B74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8B74C6" w:rsidRPr="00A532E7" w14:paraId="5759B904" w14:textId="77777777" w:rsidTr="00A02D31">
        <w:trPr>
          <w:trHeight w:val="58"/>
        </w:trPr>
        <w:tc>
          <w:tcPr>
            <w:tcW w:w="9062" w:type="dxa"/>
          </w:tcPr>
          <w:p w14:paraId="6365E6F2" w14:textId="77777777" w:rsidR="008B74C6" w:rsidRPr="006F4206" w:rsidRDefault="008B74C6" w:rsidP="00A02D31">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216E0314" w14:textId="77777777" w:rsidR="00B63100" w:rsidRDefault="00B63100" w:rsidP="00B63100">
      <w:pPr>
        <w:spacing w:after="0" w:line="240" w:lineRule="auto"/>
        <w:jc w:val="both"/>
        <w:rPr>
          <w:rFonts w:ascii="Times New Roman" w:hAnsi="Times New Roman" w:cs="Times New Roman"/>
          <w:sz w:val="10"/>
          <w:szCs w:val="10"/>
        </w:rPr>
      </w:pPr>
    </w:p>
    <w:p w14:paraId="4CB36426" w14:textId="77777777" w:rsidR="00B63100" w:rsidRPr="00A532E7" w:rsidRDefault="00B63100" w:rsidP="00B63100">
      <w:pPr>
        <w:spacing w:after="0" w:line="240" w:lineRule="auto"/>
        <w:jc w:val="both"/>
        <w:rPr>
          <w:rFonts w:ascii="Times New Roman" w:hAnsi="Times New Roman" w:cs="Times New Roman"/>
          <w:sz w:val="10"/>
          <w:szCs w:val="10"/>
        </w:rPr>
      </w:pPr>
    </w:p>
    <w:p w14:paraId="1915E92A" w14:textId="77777777" w:rsidR="00B63100" w:rsidRDefault="00B63100" w:rsidP="00B63100">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789E9E30" w14:textId="77777777" w:rsidR="00B63100" w:rsidRDefault="00B63100" w:rsidP="00B63100">
      <w:pPr>
        <w:autoSpaceDE w:val="0"/>
        <w:autoSpaceDN w:val="0"/>
        <w:adjustRightInd w:val="0"/>
        <w:spacing w:after="0" w:line="240" w:lineRule="auto"/>
        <w:rPr>
          <w:rFonts w:ascii="Calibri" w:hAnsi="Calibri" w:cs="Calibri"/>
        </w:rPr>
      </w:pPr>
    </w:p>
    <w:p w14:paraId="78277E89" w14:textId="77777777" w:rsidR="00B63100" w:rsidRDefault="00B63100" w:rsidP="00B63100">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len políčka označené hviezdičkou. U ostatných políčiek je ich vyplnenie mapovateľom veľmi vítané, ale nie je podmienkou. Ak sčítavateľ nepovinné polia nevyplní, vyplní ich koordinátor monitoringu na základe externých údajov. Vyplnenie týchto nepovinných polí mapovateľom napomôže koordinátorovi lepšie zhodnotiť externé dáta.</w:t>
      </w:r>
    </w:p>
    <w:p w14:paraId="1E2E4B94" w14:textId="77777777" w:rsidR="00B63100" w:rsidRDefault="00B63100" w:rsidP="00B63100">
      <w:pPr>
        <w:autoSpaceDE w:val="0"/>
        <w:autoSpaceDN w:val="0"/>
        <w:adjustRightInd w:val="0"/>
        <w:spacing w:after="0" w:line="240" w:lineRule="auto"/>
        <w:jc w:val="both"/>
        <w:rPr>
          <w:rFonts w:ascii="Times New Roman" w:hAnsi="Times New Roman" w:cs="Times New Roman"/>
          <w:i/>
          <w:iCs/>
          <w:sz w:val="20"/>
          <w:szCs w:val="20"/>
        </w:rPr>
      </w:pPr>
    </w:p>
    <w:p w14:paraId="71161F57"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78BD3DBE"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0EF6AD05" w14:textId="77777777" w:rsidR="00B63100" w:rsidRPr="00E14F6B" w:rsidRDefault="00B63100" w:rsidP="00B6310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28584A32" w14:textId="77777777" w:rsidR="00B63100" w:rsidRPr="00A532E7" w:rsidRDefault="00B63100" w:rsidP="00B63100">
      <w:pPr>
        <w:spacing w:after="0" w:line="240" w:lineRule="auto"/>
        <w:jc w:val="both"/>
        <w:rPr>
          <w:rFonts w:ascii="Times New Roman" w:hAnsi="Times New Roman" w:cs="Times New Roman"/>
          <w:sz w:val="10"/>
          <w:szCs w:val="10"/>
        </w:rPr>
      </w:pPr>
    </w:p>
    <w:p w14:paraId="5E232E8A"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r>
        <w:rPr>
          <w:rFonts w:ascii="Times New Roman" w:hAnsi="Times New Roman" w:cs="Times New Roman"/>
          <w:i/>
          <w:iCs/>
          <w:sz w:val="20"/>
          <w:szCs w:val="20"/>
        </w:rPr>
        <w:t>sčítavateľa</w:t>
      </w:r>
      <w:r w:rsidRPr="00E14F6B">
        <w:rPr>
          <w:rFonts w:ascii="Times New Roman" w:hAnsi="Times New Roman" w:cs="Times New Roman"/>
          <w:sz w:val="20"/>
          <w:szCs w:val="20"/>
        </w:rPr>
        <w:t xml:space="preserve"> – meno </w:t>
      </w:r>
      <w:r>
        <w:rPr>
          <w:rFonts w:ascii="Times New Roman" w:hAnsi="Times New Roman" w:cs="Times New Roman"/>
          <w:sz w:val="20"/>
          <w:szCs w:val="20"/>
        </w:rPr>
        <w:t>sčítavateľa</w:t>
      </w:r>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06BD3DD3"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p>
    <w:p w14:paraId="24F98B64"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14653699"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p>
    <w:p w14:paraId="09EC5910"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4B21673F"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p>
    <w:p w14:paraId="5B82AAB6" w14:textId="77777777" w:rsidR="00B63100" w:rsidRPr="006049D2" w:rsidRDefault="00B63100" w:rsidP="00B6310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°Bs a teploty v °C (alebo aspoň interval ak nebolo možné presne zmerať teplotu).</w:t>
      </w:r>
    </w:p>
    <w:p w14:paraId="3EDBE541"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p>
    <w:p w14:paraId="14F6BFFD"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59300A6D"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p>
    <w:p w14:paraId="230CD64F"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3E865EF4"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p>
    <w:p w14:paraId="43F590B4"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3EBD2FF8"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p>
    <w:p w14:paraId="7AE60A1E"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661F169C"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p>
    <w:p w14:paraId="51B3464C"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659CB377" w14:textId="77777777" w:rsidR="00B63100" w:rsidRDefault="00B63100" w:rsidP="00B63100">
      <w:pPr>
        <w:autoSpaceDE w:val="0"/>
        <w:autoSpaceDN w:val="0"/>
        <w:adjustRightInd w:val="0"/>
        <w:spacing w:after="0" w:line="240" w:lineRule="auto"/>
        <w:rPr>
          <w:rFonts w:ascii="Times New Roman" w:hAnsi="Times New Roman" w:cs="Times New Roman"/>
          <w:sz w:val="20"/>
          <w:szCs w:val="20"/>
        </w:rPr>
      </w:pPr>
    </w:p>
    <w:p w14:paraId="479DBE9C"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09A65379"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4CDCF28B"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53519111"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7B371975"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0BD88702"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0CC0019D"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3D0AAC1E" w14:textId="77777777" w:rsidR="00B63100" w:rsidRPr="006049D2"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5D79CAB2"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2461F9AA" w14:textId="77777777" w:rsidR="00B63100" w:rsidRPr="006049D2"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5DB3B0EB"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5197101F" w14:textId="77777777" w:rsidR="00B63100" w:rsidRPr="006049D2"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2B524C8E"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0F4FAE84" w14:textId="77777777" w:rsidR="00B63100" w:rsidRPr="006049D2"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7EE6CA00"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76E07036" w14:textId="77777777" w:rsidR="00B63100" w:rsidRPr="006049D2" w:rsidRDefault="00B63100" w:rsidP="00B63100">
      <w:pPr>
        <w:autoSpaceDE w:val="0"/>
        <w:autoSpaceDN w:val="0"/>
        <w:adjustRightInd w:val="0"/>
        <w:spacing w:after="0" w:line="240" w:lineRule="auto"/>
        <w:jc w:val="both"/>
        <w:rPr>
          <w:rFonts w:ascii="Times New Roman" w:hAnsi="Times New Roman" w:cs="Times New Roman"/>
          <w:i/>
          <w:iCs/>
          <w:sz w:val="20"/>
          <w:szCs w:val="20"/>
        </w:rPr>
      </w:pPr>
    </w:p>
    <w:p w14:paraId="1B3DBE88" w14:textId="77777777" w:rsidR="00B63100" w:rsidRPr="006049D2" w:rsidRDefault="00B63100" w:rsidP="00B63100">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2AC32513" w14:textId="77777777" w:rsidR="00B63100" w:rsidRPr="006049D2" w:rsidRDefault="00B63100" w:rsidP="00B63100">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B721030" w14:textId="77777777" w:rsidR="00B63100" w:rsidRPr="006049D2" w:rsidRDefault="00B63100" w:rsidP="00B63100">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1E3C374" w14:textId="77777777" w:rsidR="00B63100" w:rsidRPr="006049D2" w:rsidRDefault="00B63100" w:rsidP="00B63100">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9CDED98"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0C209965"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59A97282"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549AD59E" w14:textId="77777777" w:rsidR="00B63100" w:rsidRDefault="00B63100" w:rsidP="00B63100">
      <w:pPr>
        <w:autoSpaceDE w:val="0"/>
        <w:autoSpaceDN w:val="0"/>
        <w:adjustRightInd w:val="0"/>
        <w:spacing w:after="0" w:line="240" w:lineRule="auto"/>
        <w:jc w:val="both"/>
        <w:rPr>
          <w:rFonts w:ascii="Times New Roman" w:hAnsi="Times New Roman" w:cs="Times New Roman"/>
          <w:i/>
          <w:iCs/>
          <w:sz w:val="20"/>
          <w:szCs w:val="20"/>
        </w:rPr>
      </w:pPr>
    </w:p>
    <w:p w14:paraId="5301F9EB"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0DDD9F51"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0A358BF8"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43475CA5"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23B9FE95" w14:textId="77777777" w:rsidR="00B63100" w:rsidRDefault="00B63100" w:rsidP="00B6310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31686F66" w14:textId="77777777" w:rsidR="00B63100" w:rsidRDefault="00B63100" w:rsidP="00B63100">
      <w:pPr>
        <w:rPr>
          <w:rFonts w:ascii="Times New Roman" w:hAnsi="Times New Roman" w:cs="Times New Roman"/>
          <w:sz w:val="20"/>
          <w:szCs w:val="20"/>
        </w:rPr>
      </w:pPr>
      <w:r>
        <w:rPr>
          <w:rFonts w:ascii="Times New Roman" w:hAnsi="Times New Roman" w:cs="Times New Roman"/>
          <w:sz w:val="20"/>
          <w:szCs w:val="20"/>
        </w:rPr>
        <w:br w:type="page"/>
      </w:r>
    </w:p>
    <w:p w14:paraId="0E866AA8" w14:textId="77777777" w:rsidR="00B63100" w:rsidRPr="001777B6" w:rsidRDefault="00B63100" w:rsidP="00B63100">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55B67743" w14:textId="77777777" w:rsidR="00B63100" w:rsidRDefault="00B63100" w:rsidP="00B63100">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8B74C6" w:rsidRPr="005579C1" w14:paraId="4BFA964F" w14:textId="77777777" w:rsidTr="00A02D31">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644180" w14:textId="77777777" w:rsidR="008B74C6" w:rsidRPr="005579C1" w:rsidRDefault="008B74C6" w:rsidP="00A02D31">
            <w:pPr>
              <w:spacing w:after="0" w:line="240" w:lineRule="auto"/>
              <w:rPr>
                <w:rFonts w:ascii="Times New Roman" w:eastAsia="Times New Roman" w:hAnsi="Times New Roman" w:cs="Times New Roman"/>
                <w:b/>
                <w:bCs/>
                <w:sz w:val="20"/>
                <w:szCs w:val="20"/>
                <w:lang w:eastAsia="sk-SK"/>
              </w:rPr>
            </w:pPr>
            <w:bookmarkStart w:id="1"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14318CFE" w14:textId="77777777" w:rsidR="008B74C6" w:rsidRPr="005579C1" w:rsidRDefault="008B74C6" w:rsidP="00A02D31">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8B74C6" w:rsidRPr="005579C1" w14:paraId="2A90E0C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652AB7"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2F249C67"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8B74C6" w:rsidRPr="005579C1" w14:paraId="23A20E8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0CF9F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73DDEB8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8B74C6" w:rsidRPr="005579C1" w14:paraId="4BB01B6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146BE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797D018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8B74C6" w:rsidRPr="005579C1" w14:paraId="2F22E4E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18921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4FA95B5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8B74C6" w:rsidRPr="005579C1" w14:paraId="23DBD7F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4AE9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769A989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8B74C6" w:rsidRPr="005579C1" w14:paraId="7AA7493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F981D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55F6DDC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premena travinnej vegetácie na ornú pôdu</w:t>
            </w:r>
          </w:p>
        </w:tc>
      </w:tr>
      <w:tr w:rsidR="008B74C6" w:rsidRPr="005579C1" w14:paraId="427018D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B019E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44DF37E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8B74C6" w:rsidRPr="005579C1" w14:paraId="3435161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75E95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0385846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8B74C6" w:rsidRPr="005579C1" w14:paraId="4B9123F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9C824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563F0AE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8B74C6" w:rsidRPr="005579C1" w14:paraId="0549B35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1EA15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242046D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8B74C6" w:rsidRPr="005579C1" w14:paraId="41F131B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70F9C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442B087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8B74C6" w:rsidRPr="005579C1" w14:paraId="0902E17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0D544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6367325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8B74C6" w:rsidRPr="005579C1" w14:paraId="42B7A7C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904C0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10C0779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8B74C6" w:rsidRPr="005579C1" w14:paraId="23B15DB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D512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060FB57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8B74C6" w:rsidRPr="005579C1" w14:paraId="36FFBA4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64F3E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49ED7DC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8B74C6" w:rsidRPr="005579C1" w14:paraId="19B3B42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9EDF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2B4BE59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8B74C6" w:rsidRPr="005579C1" w14:paraId="05380CF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136EB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6A8B834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8B74C6" w:rsidRPr="005579C1" w14:paraId="09823E1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5729B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74E8293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8B74C6" w:rsidRPr="005579C1" w14:paraId="6182F01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94857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30D11E4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8B74C6" w:rsidRPr="005579C1" w14:paraId="3C6FA52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4196F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2A488DA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8B74C6" w:rsidRPr="005579C1" w14:paraId="7214451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2070D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5195922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8B74C6" w:rsidRPr="005579C1" w14:paraId="5F0A25B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AB97A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67E5340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8B74C6" w:rsidRPr="005579C1" w14:paraId="72A2A6A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55E5A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3157068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8B74C6" w:rsidRPr="005579C1" w14:paraId="38F627D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E17D8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3998E0D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8B74C6" w:rsidRPr="005579C1" w14:paraId="00A6ACC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63427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38FA980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8B74C6" w:rsidRPr="005579C1" w14:paraId="04087BA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3FAB5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469CAF9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8B74C6" w:rsidRPr="005579C1" w14:paraId="09FB97D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7B636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1CA1E5D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8B74C6" w:rsidRPr="005579C1" w14:paraId="7297900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FCDD1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66B96D0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8B74C6" w:rsidRPr="005579C1" w14:paraId="2651A0E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7E815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7F34C40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8B74C6" w:rsidRPr="005579C1" w14:paraId="45C87F4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95AB4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1CD8D74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8B74C6" w:rsidRPr="005579C1" w14:paraId="2F6416E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C7027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68B6298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8B74C6" w:rsidRPr="005579C1" w14:paraId="67FCEB7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CE92B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68DFAD0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8B74C6" w:rsidRPr="005579C1" w14:paraId="02668B2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E2D20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549F680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8B74C6" w:rsidRPr="005579C1" w14:paraId="5F160B3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5B40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1709693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8B74C6" w:rsidRPr="005579C1" w14:paraId="02DF158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B92B9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39C9842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8B74C6" w:rsidRPr="005579C1" w14:paraId="332719B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4A65B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182DE14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8B74C6" w:rsidRPr="005579C1" w14:paraId="01D2E2F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121D3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17F735A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8B74C6" w:rsidRPr="005579C1" w14:paraId="034C75B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5A3BF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2ABBD7A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8B74C6" w:rsidRPr="005579C1" w14:paraId="6CEA420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BA2E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1BB43F3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8B74C6" w:rsidRPr="005579C1" w14:paraId="12FAD26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F2E11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0DB279E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8B74C6" w:rsidRPr="005579C1" w14:paraId="53DE89B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66AA8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6CAA146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8B74C6" w:rsidRPr="005579C1" w14:paraId="7C8E090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551AF4"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2AF7B957"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8B74C6" w:rsidRPr="005579C1" w14:paraId="1E9A3C2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FC79B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43D6B2E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8B74C6" w:rsidRPr="005579C1" w14:paraId="4D63BBC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01B3A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4254E1B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8B74C6" w:rsidRPr="005579C1" w14:paraId="42A02A8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270DF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234FACA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8B74C6" w:rsidRPr="005579C1" w14:paraId="687B27B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8D954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73A3A84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8B74C6" w:rsidRPr="005579C1" w14:paraId="558BAD7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B0ABB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2FB889D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8B74C6" w:rsidRPr="005579C1" w14:paraId="65DCB95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8B150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74B1D8F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8B74C6" w:rsidRPr="005579C1" w14:paraId="1DB3947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BF418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4740D83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8B74C6" w:rsidRPr="005579C1" w14:paraId="619C874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5374F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55BA27F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Holorub</w:t>
            </w:r>
          </w:p>
        </w:tc>
      </w:tr>
      <w:tr w:rsidR="008B74C6" w:rsidRPr="005579C1" w14:paraId="56573D5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E600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55B6869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8B74C6" w:rsidRPr="005579C1" w14:paraId="48F1C3C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D8A8D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71D30EF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hárov a ležaniny</w:t>
            </w:r>
          </w:p>
        </w:tc>
      </w:tr>
      <w:tr w:rsidR="008B74C6" w:rsidRPr="005579C1" w14:paraId="189D95F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F00C4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7D148E2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hospodárenie, ponechávanie suchárov, ležaniny a starých stromov</w:t>
            </w:r>
          </w:p>
        </w:tc>
      </w:tr>
      <w:tr w:rsidR="008B74C6" w:rsidRPr="005579C1" w14:paraId="3D2A3BE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8F79C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4B3EA41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8B74C6" w:rsidRPr="005579C1" w14:paraId="253B24C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49118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4632C84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8B74C6" w:rsidRPr="005579C1" w14:paraId="78434A2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FE312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7AB120C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biocídov, hormónov a chemikálií v lesníctve</w:t>
            </w:r>
          </w:p>
        </w:tc>
      </w:tr>
      <w:tr w:rsidR="008B74C6" w:rsidRPr="005579C1" w14:paraId="33876CC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81C97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361A8C5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8B74C6" w:rsidRPr="005579C1" w14:paraId="0CD6ADF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63FEF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3038C47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8B74C6" w:rsidRPr="005579C1" w14:paraId="12D7200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DD1D0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17AE3FE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8B74C6" w:rsidRPr="005579C1" w14:paraId="7D0F774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F521A2"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14182350"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8B74C6" w:rsidRPr="005579C1" w14:paraId="53B5DBE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5F8FA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4E16974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8B74C6" w:rsidRPr="005579C1" w14:paraId="202BE52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C107D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42570A1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8B74C6" w:rsidRPr="005579C1" w14:paraId="614A8B5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3329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48B84C0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8B74C6" w:rsidRPr="005579C1" w14:paraId="4753247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FF1F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5B82E33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8B74C6" w:rsidRPr="005579C1" w14:paraId="497885F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ABF77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6F41C6E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8B74C6" w:rsidRPr="005579C1" w14:paraId="4461E97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B89D9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5883690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8B74C6" w:rsidRPr="005579C1" w14:paraId="264D9D9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4680F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5ACDDAB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8B74C6" w:rsidRPr="005579C1" w14:paraId="4403DED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A3794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3C70875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8B74C6" w:rsidRPr="005579C1" w14:paraId="30E944C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8851E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7FBA80B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8B74C6" w:rsidRPr="005579C1" w14:paraId="20B66B5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12F3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487DE49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8B74C6" w:rsidRPr="005579C1" w14:paraId="7E66D3A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41AA9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1F39907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8B74C6" w:rsidRPr="005579C1" w14:paraId="26231C7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D2ABF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321D391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8B74C6" w:rsidRPr="005579C1" w14:paraId="34EDD68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06D7A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1D8C92F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8B74C6" w:rsidRPr="005579C1" w14:paraId="46D22E9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4BF4F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3401DEE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8B74C6" w:rsidRPr="005579C1" w14:paraId="1EC912A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51764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3833301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8B74C6" w:rsidRPr="005579C1" w14:paraId="1657829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DDC69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31188FF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8B74C6" w:rsidRPr="005579C1" w14:paraId="37DA3B5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38E95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405C815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8B74C6" w:rsidRPr="005579C1" w14:paraId="6855A5B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248CC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7739329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8B74C6" w:rsidRPr="005579C1" w14:paraId="4FD1611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C32A6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323FACB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8B74C6" w:rsidRPr="005579C1" w14:paraId="0DBD700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857D5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5225C32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8B74C6" w:rsidRPr="005579C1" w14:paraId="229559C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7EF4B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1C7DD65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8B74C6" w:rsidRPr="005579C1" w14:paraId="3B7E25A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A1A5F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1268046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8B74C6" w:rsidRPr="005579C1" w14:paraId="4323E87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768A7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6BAC116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8B74C6" w:rsidRPr="005579C1" w14:paraId="40F2C52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9B0868"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7D9E676D"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8B74C6" w:rsidRPr="005579C1" w14:paraId="7412BD4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8202B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62AF245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8B74C6" w:rsidRPr="005579C1" w14:paraId="71CEF7D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F34CA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49D0FEE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8B74C6" w:rsidRPr="005579C1" w14:paraId="541CF8C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0802B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4A5C5B0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8B74C6" w:rsidRPr="005579C1" w14:paraId="06A2AFC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7FDC7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22392DE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8B74C6" w:rsidRPr="005579C1" w14:paraId="272F062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3EAD0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4181AF4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8B74C6" w:rsidRPr="005579C1" w14:paraId="1C76C73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0CA0B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497EB1C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8B74C6" w:rsidRPr="005579C1" w14:paraId="31A0023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C5F52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2C5AC76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8B74C6" w:rsidRPr="005579C1" w14:paraId="708B15B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8215B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338781C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8B74C6" w:rsidRPr="005579C1" w14:paraId="0E4BF56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CC3C6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10364D9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8B74C6" w:rsidRPr="005579C1" w14:paraId="10C1DD1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12057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3568CE5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8B74C6" w:rsidRPr="005579C1" w14:paraId="0FFB401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4AA4B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629F2FD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8B74C6" w:rsidRPr="005579C1" w14:paraId="50516D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5BAC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066AF54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8B74C6" w:rsidRPr="005579C1" w14:paraId="5E6FFBC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EB61D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07157D2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8B74C6" w:rsidRPr="005579C1" w14:paraId="7C6432E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1B696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7BA8236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8B74C6" w:rsidRPr="005579C1" w14:paraId="25D6FAA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03045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2DC97D4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8B74C6" w:rsidRPr="005579C1" w14:paraId="5D62BE4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5BDDC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3657B25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8B74C6" w:rsidRPr="005579C1" w14:paraId="353687A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2991F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45D2709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8B74C6" w:rsidRPr="005579C1" w14:paraId="373DECB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FFFFD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0306CEF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8B74C6" w:rsidRPr="005579C1" w14:paraId="1251CB9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AED0F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1692A1B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8B74C6" w:rsidRPr="005579C1" w14:paraId="17755DD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FCDE0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0DDDF7B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8B74C6" w:rsidRPr="005579C1" w14:paraId="0C3B3C9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9E78B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368AF73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8B74C6" w:rsidRPr="005579C1" w14:paraId="5407C80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915D5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7EB72B5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8B74C6" w:rsidRPr="005579C1" w14:paraId="666A18D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90CF2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5368615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8B74C6" w:rsidRPr="005579C1" w14:paraId="4ADDC47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480E0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5A50050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8B74C6" w:rsidRPr="005579C1" w14:paraId="02B7340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C805A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6C8D45A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8B74C6" w:rsidRPr="005579C1" w14:paraId="0FD96CB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52AD5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03D14F3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8B74C6" w:rsidRPr="005579C1" w14:paraId="5E2447E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2D747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21DAB37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aerodrom, heliport</w:t>
            </w:r>
          </w:p>
        </w:tc>
      </w:tr>
      <w:tr w:rsidR="008B74C6" w:rsidRPr="005579C1" w14:paraId="0E0D848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E6668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11F8BA3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8B74C6" w:rsidRPr="005579C1" w14:paraId="6C551C9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A2557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69B5539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8B74C6" w:rsidRPr="005579C1" w14:paraId="50C5005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36273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708C487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8B74C6" w:rsidRPr="005579C1" w14:paraId="43AEF27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AB781A"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3D2B5D81"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8B74C6" w:rsidRPr="005579C1" w14:paraId="0C9AC3E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984F1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531FF8D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8B74C6" w:rsidRPr="005579C1" w14:paraId="6A02EE0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5B10D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48A12B3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8B74C6" w:rsidRPr="005579C1" w14:paraId="4F423E4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71C28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604196C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8B74C6" w:rsidRPr="005579C1" w14:paraId="5C98E4C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5C693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633E002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8B74C6" w:rsidRPr="005579C1" w14:paraId="7BFCAF3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8EB0B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2D1E3C5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8B74C6" w:rsidRPr="005579C1" w14:paraId="56AF031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D9B46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65E9D57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8B74C6" w:rsidRPr="005579C1" w14:paraId="286A68E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170A9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75FDE5E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8B74C6" w:rsidRPr="005579C1" w14:paraId="5294C92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4620A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3E5EB6B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8B74C6" w:rsidRPr="005579C1" w14:paraId="4046F22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F6816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7BCE9C1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8B74C6" w:rsidRPr="005579C1" w14:paraId="4414981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C3927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75D694B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8B74C6" w:rsidRPr="005579C1" w14:paraId="7A7EA8B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1B48D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62C6AA4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8B74C6" w:rsidRPr="005579C1" w14:paraId="3C87116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1BBFF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0BA10D4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8B74C6" w:rsidRPr="005579C1" w14:paraId="5FDE27F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B316C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057E786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8B74C6" w:rsidRPr="005579C1" w14:paraId="784BF14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0F89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683C9C7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8B74C6" w:rsidRPr="005579C1" w14:paraId="4B55195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74EFE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6524AED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8B74C6" w:rsidRPr="005579C1" w14:paraId="4DAD5A0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BB171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1672D04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8B74C6" w:rsidRPr="005579C1" w14:paraId="05CA9E9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64CD9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4C30C38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8B74C6" w:rsidRPr="005579C1" w14:paraId="70A49A9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32BA5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3A23208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8B74C6" w:rsidRPr="005579C1" w14:paraId="1CEEE1C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CC474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38D6A11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8B74C6" w:rsidRPr="005579C1" w14:paraId="5A02FC1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582A6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38601B4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8B74C6" w:rsidRPr="005579C1" w14:paraId="142D80C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8D9F8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372EA99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8B74C6" w:rsidRPr="005579C1" w14:paraId="34703E0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B2AB49"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5161EA8F"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8B74C6" w:rsidRPr="005579C1" w14:paraId="59B54CB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08505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46FFADA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8B74C6" w:rsidRPr="005579C1" w14:paraId="58F684B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4CBDA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6A1594B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8B74C6" w:rsidRPr="005579C1" w14:paraId="7423E5A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E840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532CAE3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a hospodárske využívanie akvatických biotopov</w:t>
            </w:r>
          </w:p>
        </w:tc>
      </w:tr>
      <w:tr w:rsidR="008B74C6" w:rsidRPr="005579C1" w14:paraId="0B6956D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2EB6B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3B24BCB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8B74C6" w:rsidRPr="005579C1" w14:paraId="7E07EB0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35F23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279AF07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8B74C6" w:rsidRPr="005579C1" w14:paraId="3628872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D1728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4E232AA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8B74C6" w:rsidRPr="005579C1" w14:paraId="166A387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D5193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4935221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8B74C6" w:rsidRPr="005579C1" w14:paraId="492E166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04A16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40B05EB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8B74C6" w:rsidRPr="005579C1" w14:paraId="616010A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1D4BC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66F1B2A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8B74C6" w:rsidRPr="005579C1" w14:paraId="31FF4B1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6AC76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4470AF3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8B74C6" w:rsidRPr="005579C1" w14:paraId="7752C36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F0975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0DEA79E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8B74C6" w:rsidRPr="005579C1" w14:paraId="75FDA0E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1FC46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06BF5A7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8B74C6" w:rsidRPr="005579C1" w14:paraId="2E3478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11ACE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2724148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8B74C6" w:rsidRPr="005579C1" w14:paraId="769AAE3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0850D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1010FBD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8B74C6" w:rsidRPr="005579C1" w14:paraId="520457F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19590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1279497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8B74C6" w:rsidRPr="005579C1" w14:paraId="2790611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AF4A4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5EC0DAA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8B74C6" w:rsidRPr="005579C1" w14:paraId="49B847F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E9092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4F1091D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8B74C6" w:rsidRPr="005579C1" w14:paraId="1DA0093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AE8F0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6CB2ACE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8B74C6" w:rsidRPr="005579C1" w14:paraId="7F2A924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8D463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09CC56C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8B74C6" w:rsidRPr="005579C1" w14:paraId="0BE4250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3A49D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1A2EAE5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drancovanie floristických lokalít</w:t>
            </w:r>
          </w:p>
        </w:tc>
      </w:tr>
      <w:tr w:rsidR="008B74C6" w:rsidRPr="005579C1" w14:paraId="4FF68EE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6CCE4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4B31C8F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8B74C6" w:rsidRPr="005579C1" w14:paraId="4C5B8BF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D52D7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4D3D867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8B74C6" w:rsidRPr="005579C1" w14:paraId="1588B72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14962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03D1752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8B74C6" w:rsidRPr="005579C1" w14:paraId="062E705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E8414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411CBA9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8B74C6" w:rsidRPr="005579C1" w14:paraId="2297B3E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97C83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5FE9ACD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8B74C6" w:rsidRPr="005579C1" w14:paraId="0B0B634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DD86E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3D8DFC0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8B74C6" w:rsidRPr="005579C1" w14:paraId="00E7436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EC6B7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5EE48C4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8B74C6" w:rsidRPr="005579C1" w14:paraId="7B4B0FD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11DA0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1EE611F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8B74C6" w:rsidRPr="005579C1" w14:paraId="19D139F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AC457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30F09D5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8B74C6" w:rsidRPr="005579C1" w14:paraId="1F792BB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AABD3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532A793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8B74C6" w:rsidRPr="005579C1" w14:paraId="3D759F3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8DF0A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0E5712B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8B74C6" w:rsidRPr="005579C1" w14:paraId="2F8F286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6AE02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7326B8D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8B74C6" w:rsidRPr="005579C1" w14:paraId="7C5FC4F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0D5507"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7483B911"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8B74C6" w:rsidRPr="005579C1" w14:paraId="0EAB1DF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1471C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085DB9B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outdoorové, športové a rekreačné aktivity</w:t>
            </w:r>
          </w:p>
        </w:tc>
      </w:tr>
      <w:tr w:rsidR="008B74C6" w:rsidRPr="005579C1" w14:paraId="63D45A9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AA5D3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03C6270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8B74C6" w:rsidRPr="005579C1" w14:paraId="78EA389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A40FE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0503AC0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8B74C6" w:rsidRPr="005579C1" w14:paraId="13C3B1B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8ADD3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06555C5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bezmotorizované potápanie</w:t>
            </w:r>
          </w:p>
        </w:tc>
      </w:tr>
      <w:tr w:rsidR="008B74C6" w:rsidRPr="005579C1" w14:paraId="4B8A5E0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85CA5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08AF638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8B74C6" w:rsidRPr="005579C1" w14:paraId="2B25653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5210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7511137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8B74C6" w:rsidRPr="005579C1" w14:paraId="6B367A9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A9FCA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184D5EB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8B74C6" w:rsidRPr="005579C1" w14:paraId="4ACDBB1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0A38A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372CBFF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off-road motorizované riadenie</w:t>
            </w:r>
          </w:p>
        </w:tc>
      </w:tr>
      <w:tr w:rsidR="008B74C6" w:rsidRPr="005579C1" w14:paraId="475BC9F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8EBF4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6C4C54B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8B74C6" w:rsidRPr="005579C1" w14:paraId="25FC9CE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60444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3328241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8B74C6" w:rsidRPr="005579C1" w14:paraId="15A4BC2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1D40D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684E0F1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8B74C6" w:rsidRPr="005579C1" w14:paraId="2477FA9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D391E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2E91A51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8B74C6" w:rsidRPr="005579C1" w14:paraId="0E1E7E2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D631E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19452EB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lietanie, paragliding, lietanie balónov</w:t>
            </w:r>
          </w:p>
        </w:tc>
      </w:tr>
      <w:tr w:rsidR="008B74C6" w:rsidRPr="005579C1" w14:paraId="2D14289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DB275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6C8107C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8B74C6" w:rsidRPr="005579C1" w14:paraId="7A1C81D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663E2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626C91A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šnorchlovanie</w:t>
            </w:r>
          </w:p>
        </w:tc>
      </w:tr>
      <w:tr w:rsidR="008B74C6" w:rsidRPr="005579C1" w14:paraId="3EF46F4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AD1A1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35CE1B2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outdoorové a rekreačné aktivity</w:t>
            </w:r>
          </w:p>
        </w:tc>
      </w:tr>
      <w:tr w:rsidR="008B74C6" w:rsidRPr="005579C1" w14:paraId="74BD109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5CBA0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7A5A495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8B74C6" w:rsidRPr="005579C1" w14:paraId="14A2A69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320CF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5F27CAF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8B74C6" w:rsidRPr="005579C1" w14:paraId="733B504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DE03E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6648002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8B74C6" w:rsidRPr="005579C1" w14:paraId="76A5B19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82B74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42BD63A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8B74C6" w:rsidRPr="005579C1" w14:paraId="28AFDF4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9C0F6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7708D3B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8B74C6" w:rsidRPr="005579C1" w14:paraId="57258D1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14F2D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04B60D3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8B74C6" w:rsidRPr="005579C1" w14:paraId="64A9286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A24ED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2BB89E9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8B74C6" w:rsidRPr="005579C1" w14:paraId="1C02812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7FC29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68583BF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8B74C6" w:rsidRPr="005579C1" w14:paraId="67EDED7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207A2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23FACF4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8B74C6" w:rsidRPr="005579C1" w14:paraId="75CF1E8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BAF96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78FF50E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8B74C6" w:rsidRPr="005579C1" w14:paraId="19F1DF7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D424C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56947FA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8B74C6" w:rsidRPr="005579C1" w14:paraId="34682B9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16C21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5721528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8B74C6" w:rsidRPr="005579C1" w14:paraId="7FDBF5A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5DD15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7934F65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8B74C6" w:rsidRPr="005579C1" w14:paraId="657CEA5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6BAD0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21DAE48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8B74C6" w:rsidRPr="005579C1" w14:paraId="7635173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374F1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58E221B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8B74C6" w:rsidRPr="005579C1" w14:paraId="3D6C597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C884B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4098B53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8B74C6" w:rsidRPr="005579C1" w14:paraId="3902EF0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B01DD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7F74A5A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zošľapávanie, nadmerné využívanie</w:t>
            </w:r>
          </w:p>
        </w:tc>
      </w:tr>
      <w:tr w:rsidR="008B74C6" w:rsidRPr="005579C1" w14:paraId="1948815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7AC6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15BD468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8B74C6" w:rsidRPr="005579C1" w14:paraId="6B714A9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96B29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694DDF0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8B74C6" w:rsidRPr="005579C1" w14:paraId="14D85CC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48185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0CD9A69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8B74C6" w:rsidRPr="005579C1" w14:paraId="50A7131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6CE09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2AEFE81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8B74C6" w:rsidRPr="005579C1" w14:paraId="1FD0633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9452A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3934208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8B74C6" w:rsidRPr="005579C1" w14:paraId="25E9D70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7AE0B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3D0C8F7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8B74C6" w:rsidRPr="005579C1" w14:paraId="5D3C29F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E9E90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269C823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8B74C6" w:rsidRPr="005579C1" w14:paraId="35C638D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227BC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0DF2C6E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8B74C6" w:rsidRPr="005579C1" w14:paraId="5C2C539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7F08D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7482E23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8B74C6" w:rsidRPr="005579C1" w14:paraId="122E753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8F569E"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34FABCEC"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8B74C6" w:rsidRPr="005579C1" w14:paraId="64CD7E8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5288E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485AF74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8B74C6" w:rsidRPr="005579C1" w14:paraId="6D1433F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7C57D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4F438A0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8B74C6" w:rsidRPr="005579C1" w14:paraId="58AB802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19A43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61BE32B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8B74C6" w:rsidRPr="005579C1" w14:paraId="6A79635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6109F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13C793A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8B74C6" w:rsidRPr="005579C1" w14:paraId="37BCF13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E4AE0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58F485C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8B74C6" w:rsidRPr="005579C1" w14:paraId="4140ED0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7EC79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28BBA1F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8B74C6" w:rsidRPr="005579C1" w14:paraId="53BA081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D1E1C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78CFB75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8B74C6" w:rsidRPr="005579C1" w14:paraId="13B6D8C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D4E85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5CE336B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8B74C6" w:rsidRPr="005579C1" w14:paraId="26CD81F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A7436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73D0A81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8B74C6" w:rsidRPr="005579C1" w14:paraId="7ADD303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0024F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61970D1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8B74C6" w:rsidRPr="005579C1" w14:paraId="3396055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90D06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5896FDD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8B74C6" w:rsidRPr="005579C1" w14:paraId="3656F32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56BBD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2370B83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8B74C6" w:rsidRPr="005579C1" w14:paraId="2A268EF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BB510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6D211B7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8B74C6" w:rsidRPr="005579C1" w14:paraId="280B0AE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47C6E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70A5E9E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8B74C6" w:rsidRPr="005579C1" w14:paraId="7616350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AEEF0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3413C91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8B74C6" w:rsidRPr="005579C1" w14:paraId="0031D51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CED7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1E2EB06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8B74C6" w:rsidRPr="005579C1" w14:paraId="23BB192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C8378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260833E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8B74C6" w:rsidRPr="005579C1" w14:paraId="7B255E8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C0FE7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15EE89B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8B74C6" w:rsidRPr="005579C1" w14:paraId="6DEF109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A884A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52F7226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8B74C6" w:rsidRPr="005579C1" w14:paraId="246EBEF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5D89B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2A79F9B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8B74C6" w:rsidRPr="005579C1" w14:paraId="272982C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A02A5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6685696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8B74C6" w:rsidRPr="005579C1" w14:paraId="7833CA8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8B483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405E2EB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8B74C6" w:rsidRPr="005579C1" w14:paraId="4846270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ED438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2A45868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8B74C6" w:rsidRPr="005579C1" w14:paraId="7409F44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5436C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27C60DB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8B74C6" w:rsidRPr="005579C1" w14:paraId="07E74EE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EC77B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56B8BAE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8B74C6" w:rsidRPr="005579C1" w14:paraId="045B278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CB51C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460D394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8B74C6" w:rsidRPr="005579C1" w14:paraId="16EB6AC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08D5A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45F9B04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8B74C6" w:rsidRPr="005579C1" w14:paraId="7009833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6B505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0FF61ED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8B74C6" w:rsidRPr="005579C1" w14:paraId="721A076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FB5A1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40BB723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8B74C6" w:rsidRPr="005579C1" w14:paraId="4EB44E2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B605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42CD07E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8B74C6" w:rsidRPr="005579C1" w14:paraId="1B58D0C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2815D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7ADA14B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8B74C6" w:rsidRPr="005579C1" w14:paraId="34C1B30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4EFDB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266967D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8B74C6" w:rsidRPr="005579C1" w14:paraId="2841EE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FE843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1022F5F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8B74C6" w:rsidRPr="005579C1" w14:paraId="6A7CCB6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7016B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5B230B7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8B74C6" w:rsidRPr="005579C1" w14:paraId="6A94B61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93CDB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5148A2A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8B74C6" w:rsidRPr="005579C1" w14:paraId="2B59F42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1A468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19108F6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8B74C6" w:rsidRPr="005579C1" w14:paraId="0BA495D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F93E1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58CEABE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8B74C6" w:rsidRPr="005579C1" w14:paraId="1AE8761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14BD9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6ABACA1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8B74C6" w:rsidRPr="005579C1" w14:paraId="27548F8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07ACC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387CD06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8B74C6" w:rsidRPr="005579C1" w14:paraId="1E38475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142FF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0B823BA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8B74C6" w:rsidRPr="005579C1" w14:paraId="61A1B7F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16D416"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36D34242"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8B74C6" w:rsidRPr="005579C1" w14:paraId="69CCBB1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1B5E5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78FF00C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8B74C6" w:rsidRPr="005579C1" w14:paraId="78431FE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32263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14F0E30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8B74C6" w:rsidRPr="005579C1" w14:paraId="0A16ACA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2B7A8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1909052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8B74C6" w:rsidRPr="005579C1" w14:paraId="1DC6068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E9C76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7D937A4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8B74C6" w:rsidRPr="005579C1" w14:paraId="51F9636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526B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67DADA6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8B74C6" w:rsidRPr="005579C1" w14:paraId="6EF2936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684DC6"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277C8477"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8B74C6" w:rsidRPr="005579C1" w14:paraId="1EDBE08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0DF63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11AC6CF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8B74C6" w:rsidRPr="005579C1" w14:paraId="4459DC5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41240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02103F5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8B74C6" w:rsidRPr="005579C1" w14:paraId="4321EAA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67E91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1B666AF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8B74C6" w:rsidRPr="005579C1" w14:paraId="04D06D2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34FF7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17391B1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8B74C6" w:rsidRPr="005579C1" w14:paraId="203C0C8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F7AB4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1A71F12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8B74C6" w:rsidRPr="005579C1" w14:paraId="2605A95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BA525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18F5BAA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 rekultivácie a vysušovanie, všeobecne</w:t>
            </w:r>
          </w:p>
        </w:tc>
      </w:tr>
      <w:tr w:rsidR="008B74C6" w:rsidRPr="005579C1" w14:paraId="7F83D7B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3DB22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53E7D28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8B74C6" w:rsidRPr="005579C1" w14:paraId="4C6A380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F73F1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4B3BB3B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8B74C6" w:rsidRPr="005579C1" w14:paraId="4A95D49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F4B93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4471534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8B74C6" w:rsidRPr="005579C1" w14:paraId="799C098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0A7FD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3AD7887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8B74C6" w:rsidRPr="005579C1" w14:paraId="6CBC4EE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26BCB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53227A5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8B74C6" w:rsidRPr="005579C1" w14:paraId="45F19B8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2C7C1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38A2505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8B74C6" w:rsidRPr="005579C1" w14:paraId="56ABC3A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E7AC0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32BEA42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8B74C6" w:rsidRPr="005579C1" w14:paraId="7F3108D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7CED6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51AD44B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8B74C6" w:rsidRPr="005579C1" w14:paraId="018A518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2C6E4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1E8F7BB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8B74C6" w:rsidRPr="005579C1" w14:paraId="0C12CB5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679D4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4C08E3A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8B74C6" w:rsidRPr="005579C1" w14:paraId="7F65E77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0E701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6CEDF1E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8B74C6" w:rsidRPr="005579C1" w14:paraId="013D43F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6D6AB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17A3C80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8B74C6" w:rsidRPr="005579C1" w14:paraId="1B6085A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65B7B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2744F46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8B74C6" w:rsidRPr="005579C1" w14:paraId="2E344D9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F4D17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2B13B5D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8B74C6" w:rsidRPr="005579C1" w14:paraId="0670464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91EBE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2412F5E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8B74C6" w:rsidRPr="005579C1" w14:paraId="45B1FE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44135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7AA5CCE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8B74C6" w:rsidRPr="005579C1" w14:paraId="53A15ED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85EC8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24CFD16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8B74C6" w:rsidRPr="005579C1" w14:paraId="36AEA8D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C14D8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42C9116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8B74C6" w:rsidRPr="005579C1" w14:paraId="342C189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91027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0717B94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8B74C6" w:rsidRPr="005579C1" w14:paraId="5AD2AC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B8F28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443C5D4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8B74C6" w:rsidRPr="005579C1" w14:paraId="04B6AC4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39502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34C500A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8B74C6" w:rsidRPr="005579C1" w14:paraId="7584D0C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FC270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5A727F2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8B74C6" w:rsidRPr="005579C1" w14:paraId="5829290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4B86A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03791BB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8B74C6" w:rsidRPr="005579C1" w14:paraId="264636C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17D17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32CAB9C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8B74C6" w:rsidRPr="005579C1" w14:paraId="0E2D490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B0333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78A9339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8B74C6" w:rsidRPr="005579C1" w14:paraId="3627FF2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57604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0515F36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8B74C6" w:rsidRPr="005579C1" w14:paraId="5D3C48F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74463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02B7B8E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8B74C6" w:rsidRPr="005579C1" w14:paraId="38991BA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C8BCB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6BFBDEA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8B74C6" w:rsidRPr="005579C1" w14:paraId="669814E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6F36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3F742AB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8B74C6" w:rsidRPr="005579C1" w14:paraId="1874B1A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6610D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2DA11A2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8B74C6" w:rsidRPr="005579C1" w14:paraId="71586A3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0B7C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1526174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8B74C6" w:rsidRPr="005579C1" w14:paraId="5BE0A09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EFB53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7208EFB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8B74C6" w:rsidRPr="005579C1" w14:paraId="72B4138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7E60C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32549A6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8B74C6" w:rsidRPr="005579C1" w14:paraId="7D65E86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5EA93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278D93A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8B74C6" w:rsidRPr="005579C1" w14:paraId="7F236DD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92678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109A00F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8B74C6" w:rsidRPr="005579C1" w14:paraId="18DC610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3A1C8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0965939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zásahy do brehových porastov, trstín a litorálnej vegetácie kvôli odvodňovaniu</w:t>
            </w:r>
          </w:p>
        </w:tc>
      </w:tr>
      <w:tr w:rsidR="008B74C6" w:rsidRPr="005579C1" w14:paraId="5BF9FC9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81FF9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6B37EFD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8B74C6" w:rsidRPr="005579C1" w14:paraId="232462F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5B870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725788B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8B74C6" w:rsidRPr="005579C1" w14:paraId="2C0DF11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493A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52D0B71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8B74C6" w:rsidRPr="005579C1" w14:paraId="6D7FD5C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E798A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28D77A6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8B74C6" w:rsidRPr="005579C1" w14:paraId="4A30621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8FFA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11B43A6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zmenená kvalita vody spôsobená antropogénnymi zmenami salinity</w:t>
            </w:r>
          </w:p>
        </w:tc>
      </w:tr>
      <w:tr w:rsidR="008B74C6" w:rsidRPr="005579C1" w14:paraId="51A7E1B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3112A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1EA5973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8B74C6" w:rsidRPr="005579C1" w14:paraId="6990D01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8A17A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3CBAE93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8B74C6" w:rsidRPr="005579C1" w14:paraId="07EE4B5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8D0E8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05722B2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zníženie množstva potravy (vrátane kadáverov, zdochlín)</w:t>
            </w:r>
          </w:p>
        </w:tc>
      </w:tr>
      <w:tr w:rsidR="008B74C6" w:rsidRPr="005579C1" w14:paraId="0F1C913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CC153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3F5731C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8B74C6" w:rsidRPr="005579C1" w14:paraId="37CB85B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FC4F4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4B7A8EF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8B74C6" w:rsidRPr="005579C1" w14:paraId="16EA5E8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D51A6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2B632E0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8B74C6" w:rsidRPr="005579C1" w14:paraId="290F96E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38FE3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7D7C6A8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8B74C6" w:rsidRPr="005579C1" w14:paraId="33E827E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1C2DD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1217BE3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8B74C6" w:rsidRPr="005579C1" w14:paraId="1CC0A74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4FBB68"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49D5739A"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8B74C6" w:rsidRPr="005579C1" w14:paraId="0F30670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DEEBF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740F6F5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8B74C6" w:rsidRPr="005579C1" w14:paraId="1B5DE41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ED576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023DE3E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8B74C6" w:rsidRPr="005579C1" w14:paraId="0CD7A5B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0372B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2B55923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w:t>
            </w:r>
          </w:p>
        </w:tc>
      </w:tr>
      <w:tr w:rsidR="008B74C6" w:rsidRPr="005579C1" w14:paraId="0D8A599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FC635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387C245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8B74C6" w:rsidRPr="005579C1" w14:paraId="5113059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9B129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4B2477C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8B74C6" w:rsidRPr="005579C1" w14:paraId="49E24CF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CA9A4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348E15A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8B74C6" w:rsidRPr="005579C1" w14:paraId="453EE9A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AE6AC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03433B1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8B74C6" w:rsidRPr="005579C1" w14:paraId="5520A99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966EA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3B1FFC5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8B74C6" w:rsidRPr="005579C1" w14:paraId="0929962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16D5B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4412328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8B74C6" w:rsidRPr="005579C1" w14:paraId="2BAB023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72FF1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25B1A8F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eutrofizácia (prirodzená)</w:t>
            </w:r>
          </w:p>
        </w:tc>
      </w:tr>
      <w:tr w:rsidR="008B74C6" w:rsidRPr="005579C1" w14:paraId="74CA404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81AC1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3BB39E3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acidifikácia (prirodzená)</w:t>
            </w:r>
          </w:p>
        </w:tc>
      </w:tr>
      <w:tr w:rsidR="008B74C6" w:rsidRPr="005579C1" w14:paraId="03129EC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10035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175DC31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8B74C6" w:rsidRPr="005579C1" w14:paraId="29CDB10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61119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32EC2ED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8B74C6" w:rsidRPr="005579C1" w14:paraId="1EA5554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CC82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2C67A15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8B74C6" w:rsidRPr="005579C1" w14:paraId="0D4C7F9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C57A5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7DF3CEA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8B74C6" w:rsidRPr="005579C1" w14:paraId="46C2A64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C88FD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0B43E55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predátorstvo</w:t>
            </w:r>
          </w:p>
        </w:tc>
      </w:tr>
      <w:tr w:rsidR="008B74C6" w:rsidRPr="005579C1" w14:paraId="1C005C6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70EF6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6B9DB39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8B74C6" w:rsidRPr="005579C1" w14:paraId="34E727B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601F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16E6F23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8B74C6" w:rsidRPr="005579C1" w14:paraId="3508DB4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EC258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5868516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8B74C6" w:rsidRPr="005579C1" w14:paraId="18FAA3E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D1F9D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256B1B1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8B74C6" w:rsidRPr="005579C1" w14:paraId="3FF710C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EECB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547C4F3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8B74C6" w:rsidRPr="005579C1" w14:paraId="32605A3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B4D1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57D8C73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8B74C6" w:rsidRPr="005579C1" w14:paraId="2CA6B73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7278E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039600B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8B74C6" w:rsidRPr="005579C1" w14:paraId="542ECCC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D0669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5FFBA67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8B74C6" w:rsidRPr="005579C1" w14:paraId="0CF3AF0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7286B9"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1EA722ED"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8B74C6" w:rsidRPr="005579C1" w14:paraId="50FA0B4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8E333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1950EF5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8B74C6" w:rsidRPr="005579C1" w14:paraId="14B64CB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90AC7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0035381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vlna, tsunami</w:t>
            </w:r>
          </w:p>
        </w:tc>
      </w:tr>
      <w:tr w:rsidR="008B74C6" w:rsidRPr="005579C1" w14:paraId="4ECA47D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A9A0F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7691B49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8B74C6" w:rsidRPr="005579C1" w14:paraId="6A98055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320F0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3877E4F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8B74C6" w:rsidRPr="005579C1" w14:paraId="087A062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11AF1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7278344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8B74C6" w:rsidRPr="005579C1" w14:paraId="4EEFFFF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4A939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640C824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8B74C6" w:rsidRPr="005579C1" w14:paraId="47183A4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3B9CD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51FBE1F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8B74C6" w:rsidRPr="005579C1" w14:paraId="22B1BBE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80EAE6"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77C02E0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8B74C6" w:rsidRPr="005579C1" w14:paraId="5FC8A3E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8230D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78974F4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8B74C6" w:rsidRPr="005579C1" w14:paraId="4D11CBD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453B7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0E07674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8B74C6" w:rsidRPr="005579C1" w14:paraId="385308E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C6922F"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62E2F80D"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8B74C6" w:rsidRPr="005579C1" w14:paraId="14A024C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895B4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047EEEE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8B74C6" w:rsidRPr="005579C1" w14:paraId="32C0653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AEDE3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75900FF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8B74C6" w:rsidRPr="005579C1" w14:paraId="0074A55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F7F91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591B1EA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8B74C6" w:rsidRPr="005579C1" w14:paraId="513772A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7FA49"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654989C7"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8B74C6" w:rsidRPr="005579C1" w14:paraId="6024387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36E455"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6FE2856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8B74C6" w:rsidRPr="005579C1" w14:paraId="1855CA1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97709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14C6591F"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8B74C6" w:rsidRPr="005579C1" w14:paraId="2D0AB4F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358C7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5759D9F0"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8B74C6" w:rsidRPr="005579C1" w14:paraId="452F4A1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CC327B"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4AB9639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8B74C6" w:rsidRPr="005579C1" w14:paraId="3B874DA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3A15D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4964CFD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8B74C6" w:rsidRPr="005579C1" w14:paraId="154E80B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BB60A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3F78B898"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8B74C6" w:rsidRPr="005579C1" w14:paraId="5B0E45A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AC38ED"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0D10DD81"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desynchronizácia procesov</w:t>
            </w:r>
          </w:p>
        </w:tc>
      </w:tr>
      <w:tr w:rsidR="008B74C6" w:rsidRPr="005579C1" w14:paraId="6934EAA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92DC7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16201E3E"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8B74C6" w:rsidRPr="005579C1" w14:paraId="47DD91A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1B7A2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6F2A6124"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8B74C6" w:rsidRPr="005579C1" w14:paraId="17BA83E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29529E"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3E532B8D"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8B74C6" w:rsidRPr="005579C1" w14:paraId="002201E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624FC3"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7B9AE3CC"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8B74C6" w:rsidRPr="005579C1" w14:paraId="148AF47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AF808A"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6EE2F982" w14:textId="77777777" w:rsidR="008B74C6" w:rsidRPr="005579C1" w:rsidRDefault="008B74C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8B74C6" w:rsidRPr="005579C1" w14:paraId="3BC3329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D1B6BA"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555BBF35" w14:textId="77777777" w:rsidR="008B74C6" w:rsidRPr="005579C1" w:rsidRDefault="008B74C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1"/>
    </w:tbl>
    <w:p w14:paraId="4A7898A1" w14:textId="77777777" w:rsidR="008B74C6" w:rsidRDefault="008B74C6" w:rsidP="008B74C6"/>
    <w:p w14:paraId="1233FEF6" w14:textId="77777777" w:rsidR="00B63100" w:rsidRPr="003418B9" w:rsidRDefault="00B63100" w:rsidP="00B63100">
      <w:pPr>
        <w:autoSpaceDE w:val="0"/>
        <w:autoSpaceDN w:val="0"/>
        <w:adjustRightInd w:val="0"/>
        <w:spacing w:after="0" w:line="240" w:lineRule="auto"/>
        <w:jc w:val="both"/>
        <w:rPr>
          <w:rFonts w:ascii="Times New Roman" w:hAnsi="Times New Roman" w:cs="Times New Roman"/>
          <w:sz w:val="20"/>
          <w:szCs w:val="20"/>
        </w:rPr>
      </w:pPr>
    </w:p>
    <w:p w14:paraId="6FC8DA5D" w14:textId="77777777" w:rsidR="00B63100" w:rsidRPr="00003F6B" w:rsidRDefault="00B63100" w:rsidP="00B63100">
      <w:pPr>
        <w:rPr>
          <w:rFonts w:ascii="Times New Roman" w:hAnsi="Times New Roman" w:cs="Times New Roman"/>
          <w:sz w:val="24"/>
          <w:szCs w:val="24"/>
        </w:rPr>
      </w:pPr>
    </w:p>
    <w:p w14:paraId="076E0811" w14:textId="77777777" w:rsidR="00B63100" w:rsidRDefault="00B63100" w:rsidP="00B63100">
      <w:pPr>
        <w:jc w:val="both"/>
        <w:rPr>
          <w:rFonts w:ascii="Times New Roman" w:hAnsi="Times New Roman" w:cs="Times New Roman"/>
          <w:sz w:val="24"/>
          <w:szCs w:val="24"/>
        </w:rPr>
      </w:pPr>
      <w:r>
        <w:rPr>
          <w:rFonts w:ascii="Times New Roman" w:hAnsi="Times New Roman" w:cs="Times New Roman"/>
          <w:sz w:val="24"/>
          <w:szCs w:val="24"/>
        </w:rPr>
        <w:br w:type="page"/>
      </w:r>
    </w:p>
    <w:p w14:paraId="23382568" w14:textId="77777777" w:rsidR="00B63100" w:rsidRDefault="00B63100" w:rsidP="00B63100">
      <w:pPr>
        <w:jc w:val="both"/>
        <w:rPr>
          <w:rFonts w:ascii="Times New Roman" w:hAnsi="Times New Roman" w:cs="Times New Roman"/>
          <w:sz w:val="24"/>
          <w:szCs w:val="24"/>
        </w:rPr>
      </w:pPr>
    </w:p>
    <w:p w14:paraId="3BFFC738" w14:textId="77777777" w:rsidR="00B63100" w:rsidRPr="003752A4" w:rsidRDefault="00B63100" w:rsidP="00B63100">
      <w:pPr>
        <w:jc w:val="both"/>
        <w:rPr>
          <w:rFonts w:ascii="Times New Roman" w:hAnsi="Times New Roman" w:cs="Times New Roman"/>
          <w:sz w:val="24"/>
          <w:szCs w:val="24"/>
        </w:rPr>
      </w:pPr>
    </w:p>
    <w:p w14:paraId="738C85B4" w14:textId="77777777" w:rsidR="00731A0B" w:rsidRDefault="00731A0B"/>
    <w:sectPr w:rsidR="00731A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3100"/>
    <w:rsid w:val="000576EF"/>
    <w:rsid w:val="000E024E"/>
    <w:rsid w:val="000E47BD"/>
    <w:rsid w:val="001D58A4"/>
    <w:rsid w:val="00704BFA"/>
    <w:rsid w:val="00731A0B"/>
    <w:rsid w:val="008B74C6"/>
    <w:rsid w:val="009602CF"/>
    <w:rsid w:val="00AA7AF6"/>
    <w:rsid w:val="00AB5285"/>
    <w:rsid w:val="00B02BBC"/>
    <w:rsid w:val="00B63100"/>
    <w:rsid w:val="00BC31DB"/>
    <w:rsid w:val="00CB6A7D"/>
    <w:rsid w:val="00E561E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326F0"/>
  <w15:chartTrackingRefBased/>
  <w15:docId w15:val="{6475A0D1-286A-49B8-A45A-FB5841121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B63100"/>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komentr">
    <w:name w:val="annotation reference"/>
    <w:basedOn w:val="Predvolenpsmoodseku"/>
    <w:uiPriority w:val="99"/>
    <w:semiHidden/>
    <w:unhideWhenUsed/>
    <w:rsid w:val="00B63100"/>
    <w:rPr>
      <w:sz w:val="16"/>
      <w:szCs w:val="16"/>
    </w:rPr>
  </w:style>
  <w:style w:type="paragraph" w:styleId="Textkomentra">
    <w:name w:val="annotation text"/>
    <w:basedOn w:val="Normlny"/>
    <w:link w:val="TextkomentraChar"/>
    <w:uiPriority w:val="99"/>
    <w:semiHidden/>
    <w:unhideWhenUsed/>
    <w:rsid w:val="00B63100"/>
    <w:pPr>
      <w:spacing w:line="240" w:lineRule="auto"/>
    </w:pPr>
    <w:rPr>
      <w:sz w:val="20"/>
      <w:szCs w:val="20"/>
    </w:rPr>
  </w:style>
  <w:style w:type="character" w:customStyle="1" w:styleId="TextkomentraChar">
    <w:name w:val="Text komentára Char"/>
    <w:basedOn w:val="Predvolenpsmoodseku"/>
    <w:link w:val="Textkomentra"/>
    <w:uiPriority w:val="99"/>
    <w:semiHidden/>
    <w:rsid w:val="00B63100"/>
    <w:rPr>
      <w:sz w:val="20"/>
      <w:szCs w:val="20"/>
    </w:rPr>
  </w:style>
  <w:style w:type="paragraph" w:styleId="Odsekzoznamu">
    <w:name w:val="List Paragraph"/>
    <w:basedOn w:val="Normlny"/>
    <w:uiPriority w:val="34"/>
    <w:qFormat/>
    <w:rsid w:val="00B63100"/>
    <w:pPr>
      <w:ind w:left="720"/>
      <w:contextualSpacing/>
    </w:pPr>
  </w:style>
  <w:style w:type="paragraph" w:styleId="Zkladntext2">
    <w:name w:val="Body Text 2"/>
    <w:basedOn w:val="Normlny"/>
    <w:link w:val="Zkladntext2Char"/>
    <w:semiHidden/>
    <w:unhideWhenUsed/>
    <w:rsid w:val="00B63100"/>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B63100"/>
    <w:rPr>
      <w:rFonts w:ascii="Times New Roman" w:eastAsia="Times New Roman" w:hAnsi="Times New Roman" w:cs="Times New Roman"/>
      <w:sz w:val="24"/>
      <w:szCs w:val="24"/>
      <w:lang w:eastAsia="sk-SK"/>
    </w:rPr>
  </w:style>
  <w:style w:type="table" w:styleId="Mriekatabuky">
    <w:name w:val="Table Grid"/>
    <w:basedOn w:val="Normlnatabuka"/>
    <w:uiPriority w:val="39"/>
    <w:rsid w:val="00B631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edmetkomentraChar">
    <w:name w:val="Predmet komentára Char"/>
    <w:basedOn w:val="TextkomentraChar"/>
    <w:link w:val="Predmetkomentra"/>
    <w:uiPriority w:val="99"/>
    <w:semiHidden/>
    <w:rsid w:val="00B63100"/>
    <w:rPr>
      <w:b/>
      <w:bCs/>
      <w:sz w:val="20"/>
      <w:szCs w:val="20"/>
    </w:rPr>
  </w:style>
  <w:style w:type="paragraph" w:styleId="Predmetkomentra">
    <w:name w:val="annotation subject"/>
    <w:basedOn w:val="Textkomentra"/>
    <w:next w:val="Textkomentra"/>
    <w:link w:val="PredmetkomentraChar"/>
    <w:uiPriority w:val="99"/>
    <w:semiHidden/>
    <w:unhideWhenUsed/>
    <w:rsid w:val="00B63100"/>
    <w:rPr>
      <w:b/>
      <w:bCs/>
    </w:rPr>
  </w:style>
  <w:style w:type="character" w:customStyle="1" w:styleId="PredmetkomentraChar1">
    <w:name w:val="Predmet komentára Char1"/>
    <w:basedOn w:val="TextkomentraChar"/>
    <w:uiPriority w:val="99"/>
    <w:semiHidden/>
    <w:rsid w:val="00B63100"/>
    <w:rPr>
      <w:b/>
      <w:bCs/>
      <w:sz w:val="20"/>
      <w:szCs w:val="20"/>
    </w:rPr>
  </w:style>
  <w:style w:type="paragraph" w:styleId="Textbubliny">
    <w:name w:val="Balloon Text"/>
    <w:basedOn w:val="Normlny"/>
    <w:link w:val="TextbublinyChar"/>
    <w:uiPriority w:val="99"/>
    <w:semiHidden/>
    <w:unhideWhenUsed/>
    <w:rsid w:val="00B63100"/>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B631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4771</Words>
  <Characters>27199</Characters>
  <Application>Microsoft Office Word</Application>
  <DocSecurity>0</DocSecurity>
  <Lines>226</Lines>
  <Paragraphs>63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Baláž</dc:creator>
  <cp:keywords/>
  <dc:description/>
  <cp:lastModifiedBy>Ondrej Baláž</cp:lastModifiedBy>
  <cp:revision>7</cp:revision>
  <dcterms:created xsi:type="dcterms:W3CDTF">2022-01-31T21:13:00Z</dcterms:created>
  <dcterms:modified xsi:type="dcterms:W3CDTF">2022-02-06T21:55:00Z</dcterms:modified>
</cp:coreProperties>
</file>