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78346A" w14:textId="77777777" w:rsidR="00072A61" w:rsidRPr="00D82C73" w:rsidRDefault="00072A61" w:rsidP="00072A61">
      <w:pPr>
        <w:autoSpaceDE w:val="0"/>
        <w:autoSpaceDN w:val="0"/>
        <w:adjustRightInd w:val="0"/>
        <w:spacing w:after="0" w:line="240" w:lineRule="auto"/>
        <w:jc w:val="both"/>
        <w:rPr>
          <w:rFonts w:ascii="Times New Roman" w:hAnsi="Times New Roman" w:cs="Times New Roman"/>
          <w:b/>
          <w:bCs/>
          <w:sz w:val="26"/>
          <w:szCs w:val="26"/>
        </w:rPr>
      </w:pPr>
      <w:r w:rsidRPr="00D82C73">
        <w:rPr>
          <w:rFonts w:ascii="Times New Roman" w:hAnsi="Times New Roman" w:cs="Times New Roman"/>
          <w:b/>
          <w:bCs/>
          <w:sz w:val="26"/>
          <w:szCs w:val="26"/>
        </w:rPr>
        <w:t xml:space="preserve">Metodika monitoringu </w:t>
      </w:r>
      <w:r>
        <w:rPr>
          <w:rFonts w:ascii="Times New Roman" w:hAnsi="Times New Roman" w:cs="Times New Roman"/>
          <w:b/>
          <w:bCs/>
          <w:sz w:val="26"/>
          <w:szCs w:val="26"/>
        </w:rPr>
        <w:t>čajky malej</w:t>
      </w:r>
      <w:r w:rsidRPr="00D82C73">
        <w:rPr>
          <w:rFonts w:ascii="Times New Roman" w:hAnsi="Times New Roman" w:cs="Times New Roman"/>
          <w:b/>
          <w:bCs/>
          <w:sz w:val="26"/>
          <w:szCs w:val="26"/>
        </w:rPr>
        <w:t xml:space="preserve"> (</w:t>
      </w:r>
      <w:r>
        <w:rPr>
          <w:rFonts w:ascii="Times New Roman" w:hAnsi="Times New Roman" w:cs="Times New Roman"/>
          <w:b/>
          <w:bCs/>
          <w:i/>
          <w:iCs/>
          <w:sz w:val="26"/>
          <w:szCs w:val="26"/>
        </w:rPr>
        <w:t>Hydrocoloeus minutus</w:t>
      </w:r>
      <w:r w:rsidRPr="00D82C73">
        <w:rPr>
          <w:rFonts w:ascii="Times New Roman" w:hAnsi="Times New Roman" w:cs="Times New Roman"/>
          <w:b/>
          <w:bCs/>
          <w:sz w:val="26"/>
          <w:szCs w:val="26"/>
        </w:rPr>
        <w:t>)</w:t>
      </w:r>
    </w:p>
    <w:p w14:paraId="047F8E98" w14:textId="77777777" w:rsidR="00072A61" w:rsidRDefault="00072A61" w:rsidP="00072A61">
      <w:pPr>
        <w:autoSpaceDE w:val="0"/>
        <w:autoSpaceDN w:val="0"/>
        <w:adjustRightInd w:val="0"/>
        <w:spacing w:after="0" w:line="240" w:lineRule="auto"/>
        <w:jc w:val="both"/>
        <w:rPr>
          <w:rFonts w:ascii="Times New Roman" w:hAnsi="Times New Roman" w:cs="Times New Roman"/>
          <w:sz w:val="24"/>
          <w:szCs w:val="24"/>
        </w:rPr>
      </w:pPr>
    </w:p>
    <w:p w14:paraId="2C8E06A8" w14:textId="52D69AD8" w:rsidR="00072A61" w:rsidRPr="00D82C73" w:rsidRDefault="00072A61" w:rsidP="00072A61">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sidR="0041127F">
        <w:rPr>
          <w:rFonts w:ascii="Times New Roman" w:hAnsi="Times New Roman" w:cs="Times New Roman"/>
          <w:sz w:val="24"/>
          <w:szCs w:val="24"/>
          <w:u w:val="single"/>
        </w:rPr>
        <w:t>d</w:t>
      </w:r>
      <w:r>
        <w:rPr>
          <w:rFonts w:ascii="Times New Roman" w:hAnsi="Times New Roman" w:cs="Times New Roman"/>
          <w:sz w:val="24"/>
          <w:szCs w:val="24"/>
          <w:u w:val="single"/>
        </w:rPr>
        <w:t>oc. RNDr. Michal Baláž, PhD.</w:t>
      </w:r>
    </w:p>
    <w:p w14:paraId="33298171" w14:textId="77777777" w:rsidR="00554FCD" w:rsidRDefault="00554FCD" w:rsidP="00554FC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RNDr. Tomáš Flajs</w:t>
      </w:r>
    </w:p>
    <w:p w14:paraId="5A5787FE" w14:textId="77777777" w:rsidR="00554FCD" w:rsidRDefault="00554FCD" w:rsidP="00554FCD">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Ing. Milan Olekšák</w:t>
      </w:r>
    </w:p>
    <w:p w14:paraId="69A5A548" w14:textId="77777777" w:rsidR="00072A61" w:rsidRDefault="00072A61" w:rsidP="00072A61">
      <w:pPr>
        <w:jc w:val="both"/>
      </w:pPr>
    </w:p>
    <w:p w14:paraId="12C2A3E9" w14:textId="77777777" w:rsidR="00072A61" w:rsidRPr="00D82C73" w:rsidRDefault="00072A61" w:rsidP="00072A61">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5016D292" w14:textId="77777777" w:rsidR="00072A61" w:rsidRDefault="00072A61" w:rsidP="00072A61">
      <w:pPr>
        <w:jc w:val="both"/>
        <w:rPr>
          <w:rFonts w:ascii="Times New Roman" w:hAnsi="Times New Roman" w:cs="Times New Roman"/>
          <w:sz w:val="24"/>
          <w:szCs w:val="24"/>
        </w:rPr>
      </w:pPr>
      <w:r w:rsidRPr="003752A4">
        <w:rPr>
          <w:rFonts w:ascii="Times New Roman" w:hAnsi="Times New Roman" w:cs="Times New Roman"/>
          <w:sz w:val="24"/>
          <w:szCs w:val="24"/>
        </w:rPr>
        <w:t xml:space="preserve">Používa </w:t>
      </w:r>
      <w:r>
        <w:rPr>
          <w:rFonts w:ascii="Times New Roman" w:hAnsi="Times New Roman" w:cs="Times New Roman"/>
          <w:sz w:val="24"/>
          <w:szCs w:val="24"/>
        </w:rPr>
        <w:t xml:space="preserve">sa líniová alebo bodová metóda, podľa charakteru monitorovanej lokality. Vtáky na vodných tokoch sú sčítavané líniovou metódou, pričom sa prechádza po brehu celý vymedzený úsek toku a zaznamenávajú sa všetky zaregistrované jedince druhu. Vtáky na stojatých vodách sú sčítavané z bodu, odkiaľ je bezproblémový výhľad na celú lokalitu. V prípade stojatých vôd s väčšou rozlohou je zvolených viacero bodov tak, aby výhľad z nich umožnil kontrolu celej lokality. </w:t>
      </w:r>
    </w:p>
    <w:p w14:paraId="16991C55" w14:textId="77777777" w:rsidR="00072A61" w:rsidRDefault="00072A61" w:rsidP="00072A61">
      <w:pPr>
        <w:jc w:val="both"/>
        <w:rPr>
          <w:rFonts w:ascii="Times New Roman" w:hAnsi="Times New Roman" w:cs="Times New Roman"/>
          <w:sz w:val="24"/>
          <w:szCs w:val="24"/>
        </w:rPr>
      </w:pPr>
      <w:r>
        <w:rPr>
          <w:rFonts w:ascii="Times New Roman" w:hAnsi="Times New Roman" w:cs="Times New Roman"/>
          <w:sz w:val="24"/>
          <w:szCs w:val="24"/>
        </w:rPr>
        <w:t xml:space="preserve">V prípade oboch metodických postupov je nutné klásť veľkú pozornosť na zamedzenie opakovaného sčítania tých istých jedincov. </w:t>
      </w:r>
    </w:p>
    <w:p w14:paraId="45FC1320" w14:textId="77777777" w:rsidR="00C645C6" w:rsidRDefault="00C645C6" w:rsidP="00C645C6">
      <w:pPr>
        <w:jc w:val="both"/>
        <w:rPr>
          <w:rFonts w:ascii="Times New Roman" w:hAnsi="Times New Roman" w:cs="Times New Roman"/>
          <w:sz w:val="24"/>
          <w:szCs w:val="24"/>
        </w:rPr>
      </w:pPr>
      <w:r>
        <w:rPr>
          <w:rFonts w:ascii="Times New Roman" w:hAnsi="Times New Roman" w:cs="Times New Roman"/>
          <w:sz w:val="24"/>
          <w:szCs w:val="24"/>
        </w:rPr>
        <w:t>Sčítanie prebieha na lokalitách, ktoré boli v minulosti pravidelne sčítavané a kde boli jedince druhu registrované. Je preto potrebné dodržať kontinuitu sčítania aj v nasledujúcich rokoch, ako aj dbať na sčítanie celých lokalít – v rámci hraníc vymedzených koordinátorom.</w:t>
      </w:r>
    </w:p>
    <w:p w14:paraId="6989F64F" w14:textId="77777777" w:rsidR="00072A61" w:rsidRDefault="00072A61" w:rsidP="00072A61">
      <w:pPr>
        <w:jc w:val="both"/>
        <w:rPr>
          <w:rFonts w:ascii="Times New Roman" w:hAnsi="Times New Roman" w:cs="Times New Roman"/>
          <w:sz w:val="24"/>
          <w:szCs w:val="24"/>
        </w:rPr>
      </w:pPr>
    </w:p>
    <w:p w14:paraId="6CBB2B75" w14:textId="77777777" w:rsidR="00072A61" w:rsidRPr="004D5BA1" w:rsidRDefault="00072A61" w:rsidP="00072A61">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637F23E2" w14:textId="77777777" w:rsidR="00072A61" w:rsidRDefault="00072A61" w:rsidP="00072A61">
      <w:pPr>
        <w:jc w:val="both"/>
        <w:rPr>
          <w:rFonts w:ascii="Times New Roman" w:hAnsi="Times New Roman" w:cs="Times New Roman"/>
          <w:sz w:val="24"/>
          <w:szCs w:val="24"/>
        </w:rPr>
      </w:pPr>
      <w:r>
        <w:rPr>
          <w:rFonts w:ascii="Times New Roman" w:hAnsi="Times New Roman" w:cs="Times New Roman"/>
          <w:sz w:val="24"/>
          <w:szCs w:val="24"/>
        </w:rPr>
        <w:t>Početnosť čajky malej počas migračného a zimného obdobia sa zisťuje v rámci sčítania všetkých vodných vtákov. Vtáky sa v prípade tečúcich vôd sčítavajú prechádzajúc po brehu. V prípade hustej vegetácie, zastavanej časti územia, alebo iných prekážok, ktoré bránia výhľadu na vodný tok je potrebné pozorne prehliadnuť takýto úsek pred a následne po prekážke tak, aby bolo možné zaznamenať všetky (čo možno najviac) vodných vtákov. Potrebné je tiež venovať pozornosť príbrežnej vegetácii, alebo brehom, kde sa niektoré jedince môžu ukrývať, prípadne odpočívať. Zaznamenávajú sa tak všetky registrované jedince druhu bez ohľadu na ich aktuálnu aktivitu. V prípade registrácie letiacich jedincov (prípadne celých kŕdľov) sa zaznamenávajú len tie vtáky, ktoré ešte určite neboli sčítané a len tie, ktoré letia oproti sčítavateľovi. V prípade registrácie jedincov letiacich smerom pohybu sčítavateľa hrozí reálne riziko, že dôjde k opakovanému sčítaniu.</w:t>
      </w:r>
    </w:p>
    <w:p w14:paraId="1F908306" w14:textId="77777777" w:rsidR="00072A61" w:rsidRDefault="00072A61" w:rsidP="00072A61">
      <w:pPr>
        <w:jc w:val="both"/>
        <w:rPr>
          <w:rFonts w:ascii="Times New Roman" w:hAnsi="Times New Roman" w:cs="Times New Roman"/>
          <w:sz w:val="24"/>
          <w:szCs w:val="24"/>
        </w:rPr>
      </w:pPr>
      <w:r>
        <w:rPr>
          <w:rFonts w:ascii="Times New Roman" w:hAnsi="Times New Roman" w:cs="Times New Roman"/>
          <w:sz w:val="24"/>
          <w:szCs w:val="24"/>
        </w:rPr>
        <w:t xml:space="preserve">Na stojatých vodných plochách si sčítavateľ vyberie miesto, odkiaľ má dobrý výhľad na celú lokalitu a je z neho schopný zaznamenať a určiť všetky pozorované vodné vtáky. Následne prejde pomalým krokom po brehu krátku líniu, tak aby po celý čas videl všetky časti lokality a dokázal zaznamenať všetky vodné a na vodu viazané vtáky. V prípade, že je lokalita väčšej rozlohy, alebo má tvar, ktorý neumožňuje jej prehliadnutie z jedného miesta, je potrebné zvoliť viacero bodov (a viacero krátkych línií). V takom prípade je však nevyhnutné postupovať tak, aby nedošlo k opakovanému sčítaniu tých istých jedincov. Sčítavateľ si v takomto prípade rozdelí vodnú plochu na viacero častí podľa dobre viditeľných bodov na vode (ostrovčeky, zátoky a pod.), prípade v jej okolí a sčíta separátne vtáky na takýchto častiach. </w:t>
      </w:r>
    </w:p>
    <w:p w14:paraId="05FF4291" w14:textId="77777777" w:rsidR="00072A61" w:rsidRDefault="00072A61" w:rsidP="00072A61">
      <w:pPr>
        <w:jc w:val="both"/>
        <w:rPr>
          <w:rFonts w:ascii="Times New Roman" w:hAnsi="Times New Roman" w:cs="Times New Roman"/>
          <w:sz w:val="24"/>
          <w:szCs w:val="24"/>
        </w:rPr>
      </w:pPr>
      <w:r>
        <w:rPr>
          <w:rFonts w:ascii="Times New Roman" w:hAnsi="Times New Roman" w:cs="Times New Roman"/>
          <w:sz w:val="24"/>
          <w:szCs w:val="24"/>
        </w:rPr>
        <w:lastRenderedPageBreak/>
        <w:t>V prípade registrácie väčších kŕdľov (ktoré môžu byť zložené aj z viacerých druhov) môže pomôcť dodatočné určovanie a stanovovanie početnosti z fotografií.</w:t>
      </w:r>
    </w:p>
    <w:p w14:paraId="2CA96FCC" w14:textId="77777777" w:rsidR="00072A61" w:rsidRDefault="00072A61" w:rsidP="00072A61">
      <w:pPr>
        <w:jc w:val="both"/>
        <w:rPr>
          <w:rFonts w:ascii="Times New Roman" w:hAnsi="Times New Roman" w:cs="Times New Roman"/>
          <w:sz w:val="24"/>
          <w:szCs w:val="24"/>
        </w:rPr>
      </w:pPr>
      <w:r>
        <w:rPr>
          <w:rFonts w:ascii="Times New Roman" w:hAnsi="Times New Roman" w:cs="Times New Roman"/>
          <w:sz w:val="24"/>
          <w:szCs w:val="24"/>
        </w:rPr>
        <w:t xml:space="preserve">Do výsledkov sa zaznamenávajú len tie jedince, ktoré boli bezpečne určené do druhu. Sčítanie sa odporúča vykonávať za dobrých poveternostných podmienok. Dážď a sneženie môže znižovať prehľadnosť lokality, najmä na rozlohou väčších tokoch a stojatých vodách. Počas hmly sa sčítanie nerealizuje vôbec. </w:t>
      </w:r>
    </w:p>
    <w:p w14:paraId="7B32A4A5" w14:textId="77777777" w:rsidR="00072A61" w:rsidRDefault="00072A61" w:rsidP="00072A61">
      <w:pPr>
        <w:jc w:val="both"/>
        <w:rPr>
          <w:rFonts w:ascii="Times New Roman" w:hAnsi="Times New Roman" w:cs="Times New Roman"/>
          <w:sz w:val="24"/>
          <w:szCs w:val="24"/>
        </w:rPr>
      </w:pPr>
      <w:bookmarkStart w:id="0" w:name="_Hlk93941290"/>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60E34F57" w14:textId="77777777" w:rsidR="00072A61" w:rsidRPr="00D67B29" w:rsidRDefault="00072A61" w:rsidP="00072A61">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0"/>
    <w:p w14:paraId="0B67B11F" w14:textId="77777777" w:rsidR="00072A61" w:rsidRDefault="00072A61" w:rsidP="00072A61">
      <w:pPr>
        <w:jc w:val="both"/>
        <w:rPr>
          <w:rFonts w:ascii="Times New Roman" w:hAnsi="Times New Roman" w:cs="Times New Roman"/>
          <w:sz w:val="24"/>
          <w:szCs w:val="24"/>
        </w:rPr>
      </w:pPr>
    </w:p>
    <w:p w14:paraId="2402B70C" w14:textId="77777777" w:rsidR="00072A61" w:rsidRDefault="00072A61" w:rsidP="00072A61">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17351776" w14:textId="77777777" w:rsidR="00072A61" w:rsidRDefault="00072A61" w:rsidP="00072A61">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6AD1C402" w14:textId="77777777" w:rsidR="00072A61" w:rsidRDefault="00072A61" w:rsidP="00072A61">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malý ďalekohľad (zväčšenie minimálne 8)</w:t>
      </w:r>
    </w:p>
    <w:p w14:paraId="0C597F22" w14:textId="77777777" w:rsidR="00072A61" w:rsidRDefault="00072A61" w:rsidP="00072A61">
      <w:pPr>
        <w:pStyle w:val="Odsekzoznamu"/>
        <w:numPr>
          <w:ilvl w:val="0"/>
          <w:numId w:val="1"/>
        </w:numPr>
        <w:jc w:val="both"/>
        <w:rPr>
          <w:rFonts w:ascii="Times New Roman" w:hAnsi="Times New Roman" w:cs="Times New Roman"/>
          <w:sz w:val="24"/>
          <w:szCs w:val="24"/>
        </w:rPr>
      </w:pPr>
      <w:r w:rsidRPr="00BC562E">
        <w:rPr>
          <w:rFonts w:ascii="Times New Roman" w:hAnsi="Times New Roman" w:cs="Times New Roman"/>
          <w:sz w:val="24"/>
          <w:szCs w:val="24"/>
        </w:rPr>
        <w:t>monokulárny ďalekohľad (zväčšenie minimálne 25×)</w:t>
      </w:r>
      <w:r>
        <w:rPr>
          <w:rFonts w:ascii="Times New Roman" w:hAnsi="Times New Roman" w:cs="Times New Roman"/>
          <w:sz w:val="24"/>
          <w:szCs w:val="24"/>
        </w:rPr>
        <w:t xml:space="preserve"> – týka sa rozľahlejších lokalít </w:t>
      </w:r>
    </w:p>
    <w:p w14:paraId="606EFF4F" w14:textId="77777777" w:rsidR="00072A61" w:rsidRPr="00963070" w:rsidRDefault="00072A61" w:rsidP="00072A61">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na lokalitách s väčšou koncentráciou vodných vtákov aj fotoaparát s vhodným priblížením, alternatívne aj teleobjektív </w:t>
      </w:r>
    </w:p>
    <w:p w14:paraId="1D45703D" w14:textId="77777777" w:rsidR="00072A61" w:rsidRDefault="00072A61" w:rsidP="00072A61">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GPS (smartfón)</w:t>
      </w:r>
    </w:p>
    <w:p w14:paraId="0BEF9547" w14:textId="77777777" w:rsidR="00072A61" w:rsidRDefault="00072A61" w:rsidP="00072A61">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terénny zápisník a ceruzka</w:t>
      </w:r>
    </w:p>
    <w:p w14:paraId="013E725B" w14:textId="77777777" w:rsidR="00072A61" w:rsidRDefault="00072A61" w:rsidP="00072A61">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53B5AAF4" w14:textId="77777777" w:rsidR="00072A61" w:rsidRDefault="00072A61" w:rsidP="00072A61">
      <w:pPr>
        <w:jc w:val="both"/>
        <w:rPr>
          <w:rFonts w:ascii="Times New Roman" w:hAnsi="Times New Roman" w:cs="Times New Roman"/>
          <w:sz w:val="24"/>
          <w:szCs w:val="24"/>
        </w:rPr>
      </w:pPr>
    </w:p>
    <w:p w14:paraId="7B6C3EAF" w14:textId="77777777" w:rsidR="00072A61" w:rsidRDefault="00072A61" w:rsidP="00072A61">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02ADC866" w14:textId="77777777" w:rsidR="00072A61" w:rsidRDefault="00072A61" w:rsidP="00072A61">
      <w:pPr>
        <w:jc w:val="both"/>
        <w:rPr>
          <w:rFonts w:ascii="Times New Roman" w:hAnsi="Times New Roman" w:cs="Times New Roman"/>
          <w:sz w:val="24"/>
          <w:szCs w:val="24"/>
        </w:rPr>
      </w:pPr>
      <w:r>
        <w:rPr>
          <w:rFonts w:ascii="Times New Roman" w:hAnsi="Times New Roman" w:cs="Times New Roman"/>
          <w:sz w:val="24"/>
          <w:szCs w:val="24"/>
        </w:rPr>
        <w:t>Monitorovanie vodných vtákov prebieha od októbra do apríla, tak aby bolo zachytené obdobie jarnej aj jesennej migrácie, ako aj obdobie zimovania druhov. Samotné sčítanie je realizované vždy počas víkendu najbližšie k 15. dňu v mesiaci. Výnimkou je január, kedy je, vďaka menším presunom vtákov, možné sčítavať počas týždňa pred a následne aj počas týždňa po víkende najbližšie k 15. januáru. Sčítanie tak prebieha sedemkrát ročne.</w:t>
      </w:r>
    </w:p>
    <w:p w14:paraId="5FED983E" w14:textId="77777777" w:rsidR="00072A61" w:rsidRDefault="00072A61" w:rsidP="00072A61">
      <w:pPr>
        <w:jc w:val="both"/>
        <w:rPr>
          <w:rFonts w:ascii="Times New Roman" w:hAnsi="Times New Roman" w:cs="Times New Roman"/>
          <w:sz w:val="24"/>
          <w:szCs w:val="24"/>
        </w:rPr>
      </w:pPr>
      <w:r>
        <w:rPr>
          <w:rFonts w:ascii="Times New Roman" w:hAnsi="Times New Roman" w:cs="Times New Roman"/>
          <w:sz w:val="24"/>
          <w:szCs w:val="24"/>
        </w:rPr>
        <w:t xml:space="preserve">Nakoľko jedince tohto druhu sú výskytom prísne viazané na vodné biotopy a opúšťajú ich len zriedkavo, nie je načasovanie sčítania počas dňa úplne striktné. Odporúča sa ho však realizovať počas najlepších svetelných podmienok, čo v prípade krátkych dní počas vrcholu zimy na rozlohou väčších lokalitách môže zabrať (takmer) celý deň. Načasovanie sčítania (ani na rozlohou malých lokalitách) do poobedňajších hodín nie je vhodné, nakoľko dobrá svetelnosť sa počas zimy rýchlo stráca. </w:t>
      </w:r>
    </w:p>
    <w:p w14:paraId="38F65C4A" w14:textId="77777777" w:rsidR="00072A61" w:rsidRDefault="00072A61" w:rsidP="00072A61">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Pr="004D5BA1">
        <w:rPr>
          <w:rFonts w:ascii="Times New Roman" w:hAnsi="Times New Roman" w:cs="Times New Roman"/>
          <w:sz w:val="24"/>
          <w:szCs w:val="24"/>
          <w:u w:val="single"/>
        </w:rPr>
        <w:t>. Spôsob zakladania a fixácie trvalých monitorovacích lokalít (TML)</w:t>
      </w:r>
    </w:p>
    <w:p w14:paraId="5E3F6496" w14:textId="1235FD4C" w:rsidR="00072A61" w:rsidRDefault="00072A61" w:rsidP="00072A61">
      <w:pPr>
        <w:jc w:val="both"/>
        <w:rPr>
          <w:rFonts w:ascii="Times New Roman" w:hAnsi="Times New Roman" w:cs="Times New Roman"/>
          <w:sz w:val="24"/>
          <w:szCs w:val="24"/>
        </w:rPr>
      </w:pPr>
      <w:r>
        <w:rPr>
          <w:rFonts w:ascii="Times New Roman" w:hAnsi="Times New Roman" w:cs="Times New Roman"/>
          <w:sz w:val="24"/>
          <w:szCs w:val="24"/>
        </w:rPr>
        <w:t xml:space="preserve">Výber TML pre zimujúce vodné vtáky bol pre potreby metodiky navrhnutý na základe výsledkov predchádzajúcich mapovaní v rámci sčítania zimujúceho vodného vtáctva. Sčítanie zimujúceho vodného vtáctva je dlhoročný kontinuálny monitoring zahŕňajúci množstvo </w:t>
      </w:r>
      <w:r>
        <w:rPr>
          <w:rFonts w:ascii="Times New Roman" w:hAnsi="Times New Roman" w:cs="Times New Roman"/>
          <w:sz w:val="24"/>
          <w:szCs w:val="24"/>
        </w:rPr>
        <w:lastRenderedPageBreak/>
        <w:t>rôznych lokalít s výskytom druhu. Z nich bolo vyselektovaných 100, na ktorých bola v minulosti zistená reprezentatívna početnosť jedincov z celkovej zistenej početnosti na celom území SR. 60 navrhnutých TML sa nachádza v CHVÚ (všetky s výnimkou CHVÚ Dolné Pohronie, Lehnice, Sysľovské polia a Špačinsko-nižnianske polia). Zvyšné TML predstavujú najvýznamnejšie lokality z pohľadu výskytu tohto druhu u nás. V rámci navrhnutých TML je 45 charakterom stojatých vôd (vodné diela, nádrže, rybníky, močiare a pod.) a 55 tečúcich vôd situovaných vo všetkých častiach SR</w:t>
      </w:r>
      <w:r w:rsidR="001D37E4">
        <w:rPr>
          <w:rFonts w:ascii="Times New Roman" w:hAnsi="Times New Roman" w:cs="Times New Roman"/>
          <w:sz w:val="24"/>
          <w:szCs w:val="24"/>
        </w:rPr>
        <w:t>, pričom v každej geomorfologickej oblasti Slovenska je aspoň jedna TML</w:t>
      </w:r>
      <w:r>
        <w:rPr>
          <w:rFonts w:ascii="Times New Roman" w:hAnsi="Times New Roman" w:cs="Times New Roman"/>
          <w:sz w:val="24"/>
          <w:szCs w:val="24"/>
        </w:rPr>
        <w:t xml:space="preserve">. </w:t>
      </w:r>
    </w:p>
    <w:p w14:paraId="3C42F944" w14:textId="7F701C1F" w:rsidR="00601651" w:rsidRDefault="00601651" w:rsidP="00072A61">
      <w:pPr>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0AF3D42A" wp14:editId="2EF3CB57">
            <wp:extent cx="5760720" cy="4074160"/>
            <wp:effectExtent l="0" t="0" r="0" b="254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8_Sčítanie_vodného_vtáctva_na_líniových_alebo_pásových_transektoch.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209A3CAB" w14:textId="77777777" w:rsidR="00601651" w:rsidRDefault="00601651" w:rsidP="00601651">
      <w:pPr>
        <w:jc w:val="both"/>
        <w:rPr>
          <w:rFonts w:ascii="Times New Roman" w:hAnsi="Times New Roman" w:cs="Times New Roman"/>
          <w:sz w:val="16"/>
          <w:szCs w:val="16"/>
        </w:rPr>
      </w:pPr>
      <w:r>
        <w:rPr>
          <w:rFonts w:ascii="Times New Roman" w:hAnsi="Times New Roman" w:cs="Times New Roman"/>
          <w:sz w:val="16"/>
          <w:szCs w:val="16"/>
        </w:rPr>
        <w:t>Obr. 1. Rozmiestnenie TML pre monitoring vodného vtáctva v mimohniezdnom období.</w:t>
      </w:r>
    </w:p>
    <w:p w14:paraId="68E23818" w14:textId="77777777" w:rsidR="00601651" w:rsidRDefault="00601651" w:rsidP="00072A61">
      <w:pPr>
        <w:jc w:val="both"/>
        <w:rPr>
          <w:rFonts w:ascii="Times New Roman" w:hAnsi="Times New Roman" w:cs="Times New Roman"/>
          <w:sz w:val="24"/>
          <w:szCs w:val="24"/>
        </w:rPr>
      </w:pPr>
    </w:p>
    <w:p w14:paraId="4102C94D" w14:textId="77777777" w:rsidR="00072A61" w:rsidRPr="004D5BA1" w:rsidRDefault="00072A61" w:rsidP="00072A61">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22F15DA6" w14:textId="77777777" w:rsidR="00072A61" w:rsidRDefault="00072A61" w:rsidP="00072A61">
      <w:pPr>
        <w:jc w:val="both"/>
        <w:rPr>
          <w:rFonts w:ascii="Times New Roman" w:hAnsi="Times New Roman" w:cs="Times New Roman"/>
          <w:sz w:val="24"/>
          <w:szCs w:val="24"/>
        </w:rPr>
      </w:pPr>
      <w:r>
        <w:rPr>
          <w:rFonts w:ascii="Times New Roman" w:hAnsi="Times New Roman" w:cs="Times New Roman"/>
          <w:sz w:val="24"/>
          <w:szCs w:val="24"/>
        </w:rPr>
        <w:t>Čajka malá je malým druhom čajky, aj v teréne viditeľne menšia ako čajka smejivá (</w:t>
      </w:r>
      <w:r>
        <w:rPr>
          <w:rFonts w:ascii="Times New Roman" w:hAnsi="Times New Roman" w:cs="Times New Roman"/>
          <w:i/>
          <w:sz w:val="24"/>
          <w:szCs w:val="24"/>
        </w:rPr>
        <w:t>Chroicocephalus ridibundus</w:t>
      </w:r>
      <w:r>
        <w:rPr>
          <w:rFonts w:ascii="Times New Roman" w:hAnsi="Times New Roman" w:cs="Times New Roman"/>
          <w:sz w:val="24"/>
          <w:szCs w:val="24"/>
        </w:rPr>
        <w:t xml:space="preserve">). V hniezdnom šate, v ktorom sa u nás objavuje najmä počas jarnej migrácie, má celú hlavu čiernu, ktorá kontrastuje s bielou dolnou časťou krku a hruďou. Tmavé sfarbenie pritom zasahuje na krku nižšie ako u čajky smejivej. </w:t>
      </w:r>
      <w:r w:rsidR="00754465">
        <w:rPr>
          <w:rFonts w:ascii="Times New Roman" w:hAnsi="Times New Roman" w:cs="Times New Roman"/>
          <w:sz w:val="24"/>
          <w:szCs w:val="24"/>
        </w:rPr>
        <w:t>V</w:t>
      </w:r>
      <w:r>
        <w:rPr>
          <w:rFonts w:ascii="Times New Roman" w:hAnsi="Times New Roman" w:cs="Times New Roman"/>
          <w:sz w:val="24"/>
          <w:szCs w:val="24"/>
        </w:rPr>
        <w:t> svadobnom šate</w:t>
      </w:r>
      <w:r w:rsidR="00754465">
        <w:rPr>
          <w:rFonts w:ascii="Times New Roman" w:hAnsi="Times New Roman" w:cs="Times New Roman"/>
          <w:sz w:val="24"/>
          <w:szCs w:val="24"/>
        </w:rPr>
        <w:t xml:space="preserve"> má tiež charakteristické tmavé, až černavé </w:t>
      </w:r>
      <w:r>
        <w:rPr>
          <w:rFonts w:ascii="Times New Roman" w:hAnsi="Times New Roman" w:cs="Times New Roman"/>
          <w:sz w:val="24"/>
          <w:szCs w:val="24"/>
        </w:rPr>
        <w:t>sfarbenie spodnej strany krídel, ktoré je dobre viditeľné počas letu. V prostom šate zostáva z tmavej hlavy len škvrna na temene a na sluchách</w:t>
      </w:r>
      <w:r w:rsidR="00754465">
        <w:rPr>
          <w:rFonts w:ascii="Times New Roman" w:hAnsi="Times New Roman" w:cs="Times New Roman"/>
          <w:sz w:val="24"/>
          <w:szCs w:val="24"/>
        </w:rPr>
        <w:t>. Nedospelé jedince sa vyznačujú tmavou kresbou na vrchnej strane krídel. Od ostatných, u nás sa vyskytujúcich, čajok sa odlišuje aj spôsobom letu, ktorý viac pripomína rybáre.</w:t>
      </w:r>
    </w:p>
    <w:p w14:paraId="20A27882" w14:textId="77777777" w:rsidR="00754465" w:rsidRDefault="00754465" w:rsidP="00072A61">
      <w:pPr>
        <w:jc w:val="both"/>
        <w:rPr>
          <w:rFonts w:ascii="Times New Roman" w:hAnsi="Times New Roman" w:cs="Times New Roman"/>
          <w:sz w:val="24"/>
          <w:szCs w:val="24"/>
        </w:rPr>
      </w:pPr>
      <w:r w:rsidRPr="00754465">
        <w:rPr>
          <w:rFonts w:ascii="Times New Roman" w:hAnsi="Times New Roman" w:cs="Times New Roman"/>
          <w:noProof/>
          <w:sz w:val="24"/>
          <w:szCs w:val="24"/>
          <w:lang w:eastAsia="sk-SK"/>
        </w:rPr>
        <w:lastRenderedPageBreak/>
        <w:drawing>
          <wp:inline distT="0" distB="0" distL="0" distR="0" wp14:anchorId="56714347" wp14:editId="522EE3FE">
            <wp:extent cx="2034937" cy="1356889"/>
            <wp:effectExtent l="0" t="0" r="3810" b="0"/>
            <wp:docPr id="3" name="Obrázok 3" descr="Little Gull | dvärgmås | Hydrocoloeus minutus | Härjedalen, … | Flick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ttle Gull | dvärgmås | Hydrocoloeus minutus | Härjedalen, … | Flick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75355" cy="1383840"/>
                    </a:xfrm>
                    <a:prstGeom prst="rect">
                      <a:avLst/>
                    </a:prstGeom>
                    <a:noFill/>
                    <a:ln>
                      <a:noFill/>
                    </a:ln>
                  </pic:spPr>
                </pic:pic>
              </a:graphicData>
            </a:graphic>
          </wp:inline>
        </w:drawing>
      </w:r>
      <w:r w:rsidRPr="00754465">
        <w:rPr>
          <w:rFonts w:ascii="Times New Roman" w:hAnsi="Times New Roman" w:cs="Times New Roman"/>
          <w:noProof/>
          <w:sz w:val="24"/>
          <w:szCs w:val="24"/>
          <w:lang w:eastAsia="sk-SK"/>
        </w:rPr>
        <w:drawing>
          <wp:inline distT="0" distB="0" distL="0" distR="0" wp14:anchorId="6BED6202" wp14:editId="0CD5E5A9">
            <wp:extent cx="2256930" cy="1338901"/>
            <wp:effectExtent l="0" t="0" r="0" b="0"/>
            <wp:docPr id="2" name="Obrázok 2" descr="Photo - Little Gull - Hydrocoloeus minutus - Observation.o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oto - Little Gull - Hydrocoloeus minutus - Observation.or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7038" cy="1356762"/>
                    </a:xfrm>
                    <a:prstGeom prst="rect">
                      <a:avLst/>
                    </a:prstGeom>
                    <a:noFill/>
                    <a:ln>
                      <a:noFill/>
                    </a:ln>
                  </pic:spPr>
                </pic:pic>
              </a:graphicData>
            </a:graphic>
          </wp:inline>
        </w:drawing>
      </w:r>
    </w:p>
    <w:p w14:paraId="13F5C67B" w14:textId="7D9CE5E8" w:rsidR="00072A61" w:rsidRDefault="00072A61" w:rsidP="00072A61">
      <w:pPr>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w:t>
      </w:r>
      <w:r w:rsidR="00601651">
        <w:rPr>
          <w:rFonts w:ascii="Times New Roman" w:hAnsi="Times New Roman" w:cs="Times New Roman"/>
          <w:noProof/>
          <w:sz w:val="16"/>
          <w:szCs w:val="16"/>
        </w:rPr>
        <w:t>2</w:t>
      </w:r>
      <w:r>
        <w:rPr>
          <w:rFonts w:ascii="Times New Roman" w:hAnsi="Times New Roman" w:cs="Times New Roman"/>
          <w:noProof/>
          <w:sz w:val="16"/>
          <w:szCs w:val="16"/>
        </w:rPr>
        <w:t xml:space="preserve"> (vľavo) </w:t>
      </w:r>
      <w:r w:rsidR="00754465">
        <w:rPr>
          <w:rFonts w:ascii="Times New Roman" w:hAnsi="Times New Roman" w:cs="Times New Roman"/>
          <w:noProof/>
          <w:sz w:val="16"/>
          <w:szCs w:val="16"/>
        </w:rPr>
        <w:t>dospelý jedinec čajky malej v svadobnom šate</w:t>
      </w:r>
      <w:r>
        <w:rPr>
          <w:rFonts w:ascii="Times New Roman" w:hAnsi="Times New Roman" w:cs="Times New Roman"/>
          <w:noProof/>
          <w:sz w:val="16"/>
          <w:szCs w:val="16"/>
        </w:rPr>
        <w:t xml:space="preserve"> (foto: </w:t>
      </w:r>
      <w:r w:rsidR="00754465">
        <w:rPr>
          <w:rFonts w:ascii="Times New Roman" w:hAnsi="Times New Roman" w:cs="Times New Roman"/>
          <w:noProof/>
          <w:sz w:val="16"/>
          <w:szCs w:val="16"/>
        </w:rPr>
        <w:t>Pettersson D</w:t>
      </w:r>
      <w:r>
        <w:rPr>
          <w:rFonts w:ascii="Times New Roman" w:hAnsi="Times New Roman" w:cs="Times New Roman"/>
          <w:noProof/>
          <w:sz w:val="16"/>
          <w:szCs w:val="16"/>
        </w:rPr>
        <w:t xml:space="preserve">.), Obr. </w:t>
      </w:r>
      <w:r w:rsidR="00601651">
        <w:rPr>
          <w:rFonts w:ascii="Times New Roman" w:hAnsi="Times New Roman" w:cs="Times New Roman"/>
          <w:noProof/>
          <w:sz w:val="16"/>
          <w:szCs w:val="16"/>
        </w:rPr>
        <w:t>3</w:t>
      </w:r>
      <w:r>
        <w:rPr>
          <w:rFonts w:ascii="Times New Roman" w:hAnsi="Times New Roman" w:cs="Times New Roman"/>
          <w:noProof/>
          <w:sz w:val="16"/>
          <w:szCs w:val="16"/>
        </w:rPr>
        <w:t xml:space="preserve"> (vpravo) </w:t>
      </w:r>
      <w:r w:rsidR="00754465">
        <w:rPr>
          <w:rFonts w:ascii="Times New Roman" w:hAnsi="Times New Roman" w:cs="Times New Roman"/>
          <w:noProof/>
          <w:sz w:val="16"/>
          <w:szCs w:val="16"/>
        </w:rPr>
        <w:t>nedospelá čajka malá</w:t>
      </w:r>
      <w:r>
        <w:rPr>
          <w:rFonts w:ascii="Times New Roman" w:hAnsi="Times New Roman" w:cs="Times New Roman"/>
          <w:noProof/>
          <w:sz w:val="16"/>
          <w:szCs w:val="16"/>
        </w:rPr>
        <w:t xml:space="preserve"> (foto: </w:t>
      </w:r>
      <w:r w:rsidR="00754465">
        <w:rPr>
          <w:rFonts w:ascii="Times New Roman" w:hAnsi="Times New Roman" w:cs="Times New Roman"/>
          <w:noProof/>
          <w:sz w:val="16"/>
          <w:szCs w:val="16"/>
        </w:rPr>
        <w:t>Mora</w:t>
      </w:r>
      <w:r>
        <w:rPr>
          <w:rFonts w:ascii="Times New Roman" w:hAnsi="Times New Roman" w:cs="Times New Roman"/>
          <w:noProof/>
          <w:sz w:val="16"/>
          <w:szCs w:val="16"/>
        </w:rPr>
        <w:t xml:space="preserve"> </w:t>
      </w:r>
      <w:r w:rsidR="00754465">
        <w:rPr>
          <w:rFonts w:ascii="Times New Roman" w:hAnsi="Times New Roman" w:cs="Times New Roman"/>
          <w:noProof/>
          <w:sz w:val="16"/>
          <w:szCs w:val="16"/>
        </w:rPr>
        <w:t>M. A</w:t>
      </w:r>
      <w:r>
        <w:rPr>
          <w:rFonts w:ascii="Times New Roman" w:hAnsi="Times New Roman" w:cs="Times New Roman"/>
          <w:noProof/>
          <w:sz w:val="16"/>
          <w:szCs w:val="16"/>
        </w:rPr>
        <w:t>.)</w:t>
      </w:r>
    </w:p>
    <w:p w14:paraId="56CC1973" w14:textId="77777777" w:rsidR="00072A61" w:rsidRDefault="00072A61" w:rsidP="00072A61">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6EF93687" w14:textId="77777777" w:rsidR="00072A61" w:rsidRDefault="00754465" w:rsidP="00072A61">
      <w:pPr>
        <w:jc w:val="both"/>
        <w:rPr>
          <w:rFonts w:ascii="Times New Roman" w:hAnsi="Times New Roman" w:cs="Times New Roman"/>
          <w:sz w:val="24"/>
          <w:szCs w:val="24"/>
        </w:rPr>
      </w:pPr>
      <w:r>
        <w:rPr>
          <w:rFonts w:ascii="Times New Roman" w:hAnsi="Times New Roman" w:cs="Times New Roman"/>
          <w:sz w:val="24"/>
          <w:szCs w:val="24"/>
        </w:rPr>
        <w:t>Čajky malé sa u nás vyskytujú najmä počas jarnej migrácie, kedy sa na vhodných lokalitách môže zdržiavať aj niekoľko stoviek jedincov. Kvôli rýchlemu letu ponad vodu môže byť presné určenie početnosti problematické, preto si vyžaduje zvýšenú pozornosť. Zriedkavo sa tento druh u nás objavuje aj počas zimných mesiacov</w:t>
      </w:r>
      <w:r w:rsidR="00AD7A53">
        <w:rPr>
          <w:rFonts w:ascii="Times New Roman" w:hAnsi="Times New Roman" w:cs="Times New Roman"/>
          <w:sz w:val="24"/>
          <w:szCs w:val="24"/>
        </w:rPr>
        <w:t>.</w:t>
      </w:r>
    </w:p>
    <w:p w14:paraId="69ADCC81" w14:textId="77777777" w:rsidR="00072A61" w:rsidRDefault="00072A61" w:rsidP="00072A61">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4B8B6D9E" w14:textId="77777777" w:rsidR="00072A61" w:rsidRPr="004C2058" w:rsidRDefault="00072A61" w:rsidP="00072A6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Sčítavateľ v teréne zaznamenáva všetky registrované jedince sledovaného druhu, ako aj ostatné vodné a na vodu viazané vtáčie druhy. Okrem toho si všíma a do predpísaného formulára zaznamenáva aj niektoré charakteristiky monitorovanej lokality. Je potrebné, aby boli zaznamenané všetky povinné údaje. Pre hodnotenie druhu, ako aj lokality je vhodné, ak mapovateľ na základe vlastného pozorovania vyplní aj nepovinné časti vo formulári. Pri opakovaných návštevách lokality je </w:t>
      </w:r>
      <w:r w:rsidRPr="004C2058">
        <w:rPr>
          <w:rFonts w:ascii="Times New Roman" w:hAnsi="Times New Roman" w:cs="Times New Roman"/>
          <w:sz w:val="24"/>
          <w:szCs w:val="24"/>
        </w:rPr>
        <w:t>vhodné mať pri sebe vytlačený terénny formulár z poslednej realizovanej návštevy na danej TML a do neho si značiť nové/zmenené zistené skutočnosti.</w:t>
      </w:r>
    </w:p>
    <w:p w14:paraId="3EF930CC" w14:textId="77777777" w:rsidR="00072A61" w:rsidRDefault="00072A61" w:rsidP="00072A6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celkové 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softwéru analyzujúce výsledky nazbieraného v databázach. To platí aj pre zhodnotenie negatívnych faktorov či stavbu biotopu, tam kde to je možné. </w:t>
      </w:r>
    </w:p>
    <w:p w14:paraId="78D1D93F" w14:textId="77777777" w:rsidR="00072A61" w:rsidRDefault="00072A61" w:rsidP="00072A61">
      <w:pPr>
        <w:autoSpaceDE w:val="0"/>
        <w:autoSpaceDN w:val="0"/>
        <w:adjustRightInd w:val="0"/>
        <w:spacing w:after="0" w:line="240" w:lineRule="auto"/>
        <w:jc w:val="both"/>
        <w:rPr>
          <w:rFonts w:ascii="Times New Roman" w:hAnsi="Times New Roman" w:cs="Times New Roman"/>
          <w:sz w:val="24"/>
          <w:szCs w:val="24"/>
        </w:rPr>
      </w:pPr>
    </w:p>
    <w:p w14:paraId="25884F9B" w14:textId="77777777" w:rsidR="00072A61" w:rsidRDefault="00072A61" w:rsidP="00072A61">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7962C1C0" w14:textId="77777777" w:rsidR="00072A61" w:rsidRPr="00E57BC9" w:rsidRDefault="00072A61" w:rsidP="00072A61">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TML. </w:t>
      </w:r>
    </w:p>
    <w:p w14:paraId="5CAFD7C9" w14:textId="77777777" w:rsidR="00072A61" w:rsidRDefault="00072A61" w:rsidP="00072A61">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60F62FBB" w14:textId="77777777" w:rsidR="00072A61" w:rsidRDefault="00072A61" w:rsidP="00072A61">
      <w:pPr>
        <w:jc w:val="both"/>
        <w:rPr>
          <w:rFonts w:ascii="Times New Roman" w:hAnsi="Times New Roman" w:cs="Times New Roman"/>
          <w:sz w:val="24"/>
          <w:szCs w:val="24"/>
        </w:rPr>
      </w:pPr>
      <w:r>
        <w:rPr>
          <w:rFonts w:ascii="Times New Roman" w:hAnsi="Times New Roman" w:cs="Times New Roman"/>
          <w:sz w:val="24"/>
          <w:szCs w:val="24"/>
        </w:rPr>
        <w:t xml:space="preserve">Vyhodnotenie trendov početnosti na lokalitách monitorovaných opakovane sa realizuje buď prostredníctvom softvéru TRIM 3.54 (Pannekoek &amp; van Strien 2005) alebo RTrim podľa </w:t>
      </w:r>
      <w:r>
        <w:rPr>
          <w:rFonts w:ascii="Times New Roman" w:hAnsi="Times New Roman" w:cs="Times New Roman"/>
          <w:sz w:val="24"/>
          <w:szCs w:val="24"/>
        </w:rPr>
        <w:lastRenderedPageBreak/>
        <w:t>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(medzisezónny posun viac ako 7 dní alebo pol hodiny medzi sčítaniami a pod.).</w:t>
      </w:r>
    </w:p>
    <w:p w14:paraId="5F92007C" w14:textId="77777777" w:rsidR="00072A61" w:rsidRPr="00FE2A05" w:rsidRDefault="00072A61" w:rsidP="00072A61">
      <w:pPr>
        <w:autoSpaceDE w:val="0"/>
        <w:autoSpaceDN w:val="0"/>
        <w:adjustRightInd w:val="0"/>
        <w:spacing w:after="0" w:line="240" w:lineRule="auto"/>
        <w:jc w:val="both"/>
        <w:rPr>
          <w:rFonts w:ascii="Times New Roman" w:hAnsi="Times New Roman" w:cs="Times New Roman"/>
          <w:sz w:val="24"/>
          <w:szCs w:val="24"/>
        </w:rPr>
      </w:pPr>
      <w:r w:rsidRPr="00FE2A05">
        <w:rPr>
          <w:rFonts w:ascii="Times New Roman" w:hAnsi="Times New Roman" w:cs="Times New Roman"/>
          <w:sz w:val="24"/>
          <w:szCs w:val="24"/>
        </w:rPr>
        <w:t>Vyhodnotenie výsledkov monitoringu zabezpečuje koordinátor. Výsledky sa vyhodnocujú samostatne pre</w:t>
      </w:r>
      <w:r>
        <w:rPr>
          <w:rFonts w:ascii="Times New Roman" w:hAnsi="Times New Roman" w:cs="Times New Roman"/>
          <w:sz w:val="24"/>
          <w:szCs w:val="24"/>
        </w:rPr>
        <w:t xml:space="preserve"> obdobie</w:t>
      </w:r>
      <w:r w:rsidRPr="00FE2A05">
        <w:rPr>
          <w:rFonts w:ascii="Times New Roman" w:hAnsi="Times New Roman" w:cs="Times New Roman"/>
          <w:sz w:val="24"/>
          <w:szCs w:val="24"/>
        </w:rPr>
        <w:t xml:space="preserve"> jesenn</w:t>
      </w:r>
      <w:r>
        <w:rPr>
          <w:rFonts w:ascii="Times New Roman" w:hAnsi="Times New Roman" w:cs="Times New Roman"/>
          <w:sz w:val="24"/>
          <w:szCs w:val="24"/>
        </w:rPr>
        <w:t xml:space="preserve">ej a jarnej </w:t>
      </w:r>
      <w:r w:rsidRPr="00FE2A05">
        <w:rPr>
          <w:rFonts w:ascii="Times New Roman" w:hAnsi="Times New Roman" w:cs="Times New Roman"/>
          <w:sz w:val="24"/>
          <w:szCs w:val="24"/>
        </w:rPr>
        <w:t>migráci</w:t>
      </w:r>
      <w:r>
        <w:rPr>
          <w:rFonts w:ascii="Times New Roman" w:hAnsi="Times New Roman" w:cs="Times New Roman"/>
          <w:sz w:val="24"/>
          <w:szCs w:val="24"/>
        </w:rPr>
        <w:t>e a zvlášť pre obdobie zimovania (december až február). Pri hodnotení migrujúcich a zimujúcich vtákov sa nehodnotia parametre kvality biotopu,</w:t>
      </w:r>
      <w:r w:rsidRPr="00FE2A05">
        <w:rPr>
          <w:rFonts w:ascii="Times New Roman" w:hAnsi="Times New Roman" w:cs="Times New Roman"/>
          <w:sz w:val="24"/>
          <w:szCs w:val="24"/>
        </w:rPr>
        <w:t xml:space="preserve"> vyhliadok do budúcnosti ani kvality populácie. Monitoring je teda zameraný hlavne na prezenciu/absenciu a na zaznamenanú početnosť v jednotlivých sezónach a rokoch. Koordinátor monitoringu preto vyhodnotí výsledky každoročne, v ktorých sumarizuje získané údaje z jednotlivých TML. Dôležitá je zaznamenaná početnosť </w:t>
      </w:r>
      <w:r w:rsidR="00AD7A53">
        <w:rPr>
          <w:rFonts w:ascii="Times New Roman" w:hAnsi="Times New Roman" w:cs="Times New Roman"/>
          <w:sz w:val="24"/>
          <w:szCs w:val="24"/>
        </w:rPr>
        <w:t xml:space="preserve">čajok malých najmä </w:t>
      </w:r>
      <w:r>
        <w:rPr>
          <w:rFonts w:ascii="Times New Roman" w:hAnsi="Times New Roman" w:cs="Times New Roman"/>
          <w:sz w:val="24"/>
          <w:szCs w:val="24"/>
        </w:rPr>
        <w:t>počas obdobia migrácie a</w:t>
      </w:r>
      <w:r w:rsidR="00AD7A53">
        <w:rPr>
          <w:rFonts w:ascii="Times New Roman" w:hAnsi="Times New Roman" w:cs="Times New Roman"/>
          <w:sz w:val="24"/>
          <w:szCs w:val="24"/>
        </w:rPr>
        <w:t xml:space="preserve"> tiež </w:t>
      </w:r>
      <w:r>
        <w:rPr>
          <w:rFonts w:ascii="Times New Roman" w:hAnsi="Times New Roman" w:cs="Times New Roman"/>
          <w:sz w:val="24"/>
          <w:szCs w:val="24"/>
        </w:rPr>
        <w:t>zimovania</w:t>
      </w:r>
      <w:r w:rsidRPr="00FE2A05">
        <w:rPr>
          <w:rFonts w:ascii="Times New Roman" w:hAnsi="Times New Roman" w:cs="Times New Roman"/>
          <w:sz w:val="24"/>
          <w:szCs w:val="24"/>
        </w:rPr>
        <w:t>. Koordinátor taktiež spracuje každý 6 rokov v súlade s hodnotením podľa čl.</w:t>
      </w:r>
      <w:r>
        <w:rPr>
          <w:rFonts w:ascii="Times New Roman" w:hAnsi="Times New Roman" w:cs="Times New Roman"/>
          <w:sz w:val="24"/>
          <w:szCs w:val="24"/>
        </w:rPr>
        <w:t xml:space="preserve"> </w:t>
      </w:r>
      <w:r w:rsidRPr="00FE2A05">
        <w:rPr>
          <w:rFonts w:ascii="Times New Roman" w:hAnsi="Times New Roman" w:cs="Times New Roman"/>
          <w:sz w:val="24"/>
          <w:szCs w:val="24"/>
        </w:rPr>
        <w:t xml:space="preserve">12 smernice o ochrane voľne žijúceho vtáctva sumarizujúcu správu, ktorá bude obsahovať minimálne a maximálne zaznamenané počty </w:t>
      </w:r>
      <w:r w:rsidR="00AD7A53">
        <w:rPr>
          <w:rFonts w:ascii="Times New Roman" w:hAnsi="Times New Roman" w:cs="Times New Roman"/>
          <w:sz w:val="24"/>
          <w:szCs w:val="24"/>
        </w:rPr>
        <w:t>čajok mlaých</w:t>
      </w:r>
      <w:r w:rsidRPr="00FE2A05">
        <w:rPr>
          <w:rFonts w:ascii="Times New Roman" w:hAnsi="Times New Roman" w:cs="Times New Roman"/>
          <w:sz w:val="24"/>
          <w:szCs w:val="24"/>
        </w:rPr>
        <w:t xml:space="preserve">, ale aj ďalších druhov migrujúcich </w:t>
      </w:r>
      <w:r>
        <w:rPr>
          <w:rFonts w:ascii="Times New Roman" w:hAnsi="Times New Roman" w:cs="Times New Roman"/>
          <w:sz w:val="24"/>
          <w:szCs w:val="24"/>
        </w:rPr>
        <w:t xml:space="preserve">a zimujúcich vodných </w:t>
      </w:r>
      <w:r w:rsidRPr="00FE2A05">
        <w:rPr>
          <w:rFonts w:ascii="Times New Roman" w:hAnsi="Times New Roman" w:cs="Times New Roman"/>
          <w:sz w:val="24"/>
          <w:szCs w:val="24"/>
        </w:rPr>
        <w:t xml:space="preserve">vtákov v priebehu posledných 6 rokov. Koordinátor sumarizuje taktiež najvýznamnejšie vplyvy a ohrozenia (max 5 s vysokou intenzitou a spolu max. 10 vplyvov a ohrození). </w:t>
      </w:r>
    </w:p>
    <w:p w14:paraId="7F296FEE" w14:textId="77777777" w:rsidR="00072A61" w:rsidRDefault="00072A61" w:rsidP="00072A61">
      <w:pPr>
        <w:autoSpaceDE w:val="0"/>
        <w:autoSpaceDN w:val="0"/>
        <w:adjustRightInd w:val="0"/>
        <w:spacing w:after="0" w:line="240" w:lineRule="auto"/>
        <w:jc w:val="both"/>
        <w:rPr>
          <w:rFonts w:ascii="Times New Roman" w:hAnsi="Times New Roman" w:cs="Times New Roman"/>
          <w:sz w:val="24"/>
          <w:szCs w:val="24"/>
        </w:rPr>
      </w:pPr>
    </w:p>
    <w:p w14:paraId="73B80A53" w14:textId="77777777" w:rsidR="00072A61" w:rsidRDefault="00072A61" w:rsidP="00072A61">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7670FE92" w14:textId="77777777" w:rsidR="00072A61" w:rsidRPr="00422A26" w:rsidRDefault="00072A61" w:rsidP="00072A61">
      <w:pPr>
        <w:jc w:val="both"/>
        <w:rPr>
          <w:rFonts w:ascii="Times New Roman" w:hAnsi="Times New Roman" w:cs="Times New Roman"/>
          <w:sz w:val="24"/>
          <w:szCs w:val="24"/>
        </w:rPr>
      </w:pPr>
      <w:r>
        <w:rPr>
          <w:rFonts w:ascii="Times New Roman" w:hAnsi="Times New Roman" w:cs="Times New Roman"/>
          <w:sz w:val="24"/>
          <w:szCs w:val="24"/>
        </w:rPr>
        <w:t xml:space="preserve">Janda J. </w:t>
      </w:r>
      <w:r w:rsidRPr="00422A26">
        <w:rPr>
          <w:rFonts w:ascii="Times New Roman" w:hAnsi="Times New Roman" w:cs="Times New Roman"/>
          <w:sz w:val="24"/>
          <w:szCs w:val="24"/>
        </w:rPr>
        <w:t xml:space="preserve">&amp; Řepa P. 1986: Metody kvantitativního výzkumu v ornitologii. </w:t>
      </w:r>
      <w:r>
        <w:rPr>
          <w:rFonts w:ascii="Times New Roman" w:hAnsi="Times New Roman" w:cs="Times New Roman"/>
          <w:sz w:val="24"/>
          <w:szCs w:val="24"/>
        </w:rPr>
        <w:t>– SZN, Praha.</w:t>
      </w:r>
    </w:p>
    <w:p w14:paraId="67E320F2" w14:textId="77777777" w:rsidR="00072A61" w:rsidRDefault="00072A61" w:rsidP="00072A61">
      <w:pPr>
        <w:jc w:val="both"/>
        <w:rPr>
          <w:rFonts w:ascii="Times New Roman" w:hAnsi="Times New Roman" w:cs="Times New Roman"/>
          <w:sz w:val="24"/>
          <w:szCs w:val="24"/>
        </w:rPr>
      </w:pPr>
      <w:r>
        <w:rPr>
          <w:rFonts w:ascii="Times New Roman" w:hAnsi="Times New Roman" w:cs="Times New Roman"/>
          <w:sz w:val="24"/>
          <w:szCs w:val="24"/>
        </w:rPr>
        <w:t>Kropil R. 1994: Metodika programu sčítania vtákov na Slovensku. – Tichodroma 7: 138-143.</w:t>
      </w:r>
    </w:p>
    <w:p w14:paraId="0F73D223" w14:textId="77777777" w:rsidR="00072A61" w:rsidRDefault="00072A61" w:rsidP="00072A61">
      <w:pPr>
        <w:jc w:val="both"/>
        <w:rPr>
          <w:rFonts w:ascii="Times New Roman" w:hAnsi="Times New Roman" w:cs="Times New Roman"/>
          <w:sz w:val="24"/>
          <w:szCs w:val="24"/>
        </w:rPr>
      </w:pPr>
      <w:r w:rsidRPr="001869F0">
        <w:rPr>
          <w:rFonts w:ascii="Times New Roman" w:hAnsi="Times New Roman" w:cs="Times New Roman"/>
          <w:sz w:val="24"/>
          <w:szCs w:val="24"/>
        </w:rPr>
        <w:t>Pannekoek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an Strien</w:t>
      </w:r>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manual (T</w:t>
      </w:r>
      <w:r>
        <w:rPr>
          <w:rFonts w:ascii="Times New Roman" w:hAnsi="Times New Roman" w:cs="Times New Roman"/>
          <w:sz w:val="24"/>
          <w:szCs w:val="24"/>
        </w:rPr>
        <w:t>r</w:t>
      </w:r>
      <w:r w:rsidRPr="001869F0">
        <w:rPr>
          <w:rFonts w:ascii="Times New Roman" w:hAnsi="Times New Roman" w:cs="Times New Roman"/>
          <w:sz w:val="24"/>
          <w:szCs w:val="24"/>
        </w:rPr>
        <w:t xml:space="preserve">ends and Indices for Monitoring data). </w:t>
      </w:r>
      <w:r>
        <w:rPr>
          <w:rFonts w:ascii="Times New Roman" w:hAnsi="Times New Roman" w:cs="Times New Roman"/>
          <w:sz w:val="24"/>
          <w:szCs w:val="24"/>
        </w:rPr>
        <w:t xml:space="preserve">– </w:t>
      </w:r>
      <w:r w:rsidRPr="001869F0">
        <w:rPr>
          <w:rFonts w:ascii="Times New Roman" w:hAnsi="Times New Roman" w:cs="Times New Roman"/>
          <w:sz w:val="24"/>
          <w:szCs w:val="24"/>
        </w:rPr>
        <w:t>Statistics Netherlands.</w:t>
      </w:r>
    </w:p>
    <w:p w14:paraId="6951439B" w14:textId="77777777" w:rsidR="00072A61" w:rsidRDefault="00072A61" w:rsidP="00072A61">
      <w:pPr>
        <w:jc w:val="both"/>
        <w:rPr>
          <w:rFonts w:ascii="Times New Roman" w:hAnsi="Times New Roman" w:cs="Times New Roman"/>
          <w:sz w:val="24"/>
          <w:szCs w:val="24"/>
        </w:rPr>
      </w:pPr>
      <w:r>
        <w:rPr>
          <w:rFonts w:ascii="Times New Roman" w:hAnsi="Times New Roman" w:cs="Times New Roman"/>
          <w:sz w:val="24"/>
          <w:szCs w:val="24"/>
        </w:rPr>
        <w:t>SOS/BirdLife Slovensko 2013: Metodika systematického dlhodobého monitoringu výberových druhov v chránených vtáčích územiach. – Štátna ochrana prírody Slovenskej republiky, Banská Bystrica.</w:t>
      </w:r>
    </w:p>
    <w:p w14:paraId="6D9B88AB" w14:textId="77777777" w:rsidR="00072A61" w:rsidRDefault="00072A61" w:rsidP="00072A61">
      <w:pPr>
        <w:jc w:val="both"/>
        <w:rPr>
          <w:rFonts w:ascii="Times New Roman" w:hAnsi="Times New Roman" w:cs="Times New Roman"/>
          <w:sz w:val="24"/>
          <w:szCs w:val="24"/>
          <w:lang w:val="en-US"/>
        </w:rPr>
      </w:pPr>
      <w:r>
        <w:rPr>
          <w:rFonts w:ascii="Times New Roman" w:hAnsi="Times New Roman" w:cs="Times New Roman"/>
          <w:sz w:val="24"/>
          <w:szCs w:val="24"/>
        </w:rPr>
        <w:t xml:space="preserve">Svennson L. </w:t>
      </w:r>
      <w:r>
        <w:rPr>
          <w:rFonts w:ascii="Times New Roman" w:hAnsi="Times New Roman" w:cs="Times New Roman"/>
          <w:sz w:val="24"/>
          <w:szCs w:val="24"/>
          <w:lang w:val="en-US"/>
        </w:rPr>
        <w:t xml:space="preserve">&amp; Grant P.J. 1999: Bird Guide. – Harper Collins </w:t>
      </w:r>
      <w:r>
        <w:rPr>
          <w:rFonts w:ascii="Times New Roman" w:hAnsi="Times New Roman" w:cs="Times New Roman"/>
          <w:i/>
          <w:iCs/>
          <w:sz w:val="24"/>
          <w:szCs w:val="24"/>
          <w:lang w:val="en-US"/>
        </w:rPr>
        <w:t>Publisher.</w:t>
      </w:r>
    </w:p>
    <w:p w14:paraId="02D6EF87" w14:textId="77777777" w:rsidR="00072A61" w:rsidRDefault="00072A61" w:rsidP="00072A61">
      <w:pPr>
        <w:jc w:val="both"/>
        <w:rPr>
          <w:rFonts w:ascii="Times New Roman" w:hAnsi="Times New Roman" w:cs="Times New Roman"/>
          <w:sz w:val="24"/>
          <w:szCs w:val="24"/>
          <w:lang w:val="en-US"/>
        </w:rPr>
      </w:pPr>
      <w:r>
        <w:rPr>
          <w:rFonts w:ascii="Times New Roman" w:hAnsi="Times New Roman" w:cs="Times New Roman"/>
          <w:sz w:val="24"/>
          <w:szCs w:val="24"/>
          <w:lang w:val="en-US"/>
        </w:rPr>
        <w:t>Voříšek P., Klvaňová A. Wotton S. &amp; Gregory R.D. (eds.) 2008: A Best Practice Guide for Wild Bird Monitoring Schemes – CSO/RSPB, Prague.</w:t>
      </w:r>
    </w:p>
    <w:p w14:paraId="0AAFB4A2" w14:textId="77777777" w:rsidR="00072A61" w:rsidRDefault="00072A61" w:rsidP="00072A61">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1B1733D" w14:textId="77777777" w:rsidR="00072A61" w:rsidRPr="001777B6" w:rsidRDefault="00072A61" w:rsidP="00072A61">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zimujúceho vodného vtáctva na líniových alebo pásových transektoch</w:t>
      </w:r>
    </w:p>
    <w:tbl>
      <w:tblPr>
        <w:tblStyle w:val="Mriekatabuky"/>
        <w:tblW w:w="0" w:type="auto"/>
        <w:tblLook w:val="04A0" w:firstRow="1" w:lastRow="0" w:firstColumn="1" w:lastColumn="0" w:noHBand="0" w:noVBand="1"/>
      </w:tblPr>
      <w:tblGrid>
        <w:gridCol w:w="5098"/>
        <w:gridCol w:w="3964"/>
      </w:tblGrid>
      <w:tr w:rsidR="00072A61" w:rsidRPr="00A532E7" w14:paraId="3865A6F5" w14:textId="77777777" w:rsidTr="00A02D31">
        <w:trPr>
          <w:trHeight w:val="58"/>
        </w:trPr>
        <w:tc>
          <w:tcPr>
            <w:tcW w:w="5098" w:type="dxa"/>
          </w:tcPr>
          <w:p w14:paraId="5F9EA119" w14:textId="77777777" w:rsidR="00072A61" w:rsidRPr="00A532E7" w:rsidRDefault="00072A61" w:rsidP="00A02D31">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639724A5" w14:textId="77777777" w:rsidR="00072A61" w:rsidRPr="00A532E7" w:rsidRDefault="00072A61" w:rsidP="00A02D31">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2EC2D6C1" w14:textId="77777777" w:rsidR="00072A61" w:rsidRPr="00A532E7" w:rsidRDefault="00072A61" w:rsidP="00072A61">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072A61" w:rsidRPr="00A532E7" w14:paraId="65EA7FEB" w14:textId="77777777" w:rsidTr="00A02D31">
        <w:trPr>
          <w:trHeight w:val="58"/>
        </w:trPr>
        <w:tc>
          <w:tcPr>
            <w:tcW w:w="5098" w:type="dxa"/>
          </w:tcPr>
          <w:p w14:paraId="03B5641D" w14:textId="77777777" w:rsidR="00072A61" w:rsidRPr="00A532E7" w:rsidRDefault="00072A61" w:rsidP="00A02D31">
            <w:pPr>
              <w:jc w:val="both"/>
              <w:rPr>
                <w:rFonts w:ascii="Times New Roman" w:hAnsi="Times New Roman" w:cs="Times New Roman"/>
                <w:i/>
                <w:iCs/>
                <w:sz w:val="20"/>
                <w:szCs w:val="20"/>
              </w:rPr>
            </w:pPr>
            <w:r>
              <w:rPr>
                <w:rFonts w:ascii="Times New Roman" w:hAnsi="Times New Roman" w:cs="Times New Roman"/>
                <w:sz w:val="20"/>
                <w:szCs w:val="20"/>
              </w:rPr>
              <w:t>Meno sčítavateľa</w:t>
            </w:r>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60CE5046" w14:textId="77777777" w:rsidR="00072A61" w:rsidRPr="00A532E7" w:rsidRDefault="00072A61" w:rsidP="00A02D31">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703A4930" w14:textId="77777777" w:rsidR="00072A61" w:rsidRPr="00A532E7" w:rsidRDefault="00072A61" w:rsidP="00072A61">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072A61" w:rsidRPr="00A532E7" w14:paraId="79130BE1" w14:textId="77777777" w:rsidTr="00A02D31">
        <w:trPr>
          <w:trHeight w:val="58"/>
        </w:trPr>
        <w:tc>
          <w:tcPr>
            <w:tcW w:w="1696" w:type="dxa"/>
          </w:tcPr>
          <w:p w14:paraId="0716A915" w14:textId="77777777" w:rsidR="00072A61" w:rsidRPr="00A532E7" w:rsidRDefault="00072A61" w:rsidP="00A02D31">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0B613AD0" w14:textId="77777777" w:rsidR="00072A61" w:rsidRPr="00E14F6B" w:rsidRDefault="00072A61" w:rsidP="00A02D31">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2C19E92C" w14:textId="77777777" w:rsidR="00072A61" w:rsidRPr="00A532E7" w:rsidRDefault="00072A61" w:rsidP="00A02D31">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6ABBC134" w14:textId="77777777" w:rsidR="00072A61" w:rsidRPr="00A532E7" w:rsidRDefault="00072A61" w:rsidP="00072A61">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072A61" w:rsidRPr="00A532E7" w14:paraId="6FC4C81D" w14:textId="77777777" w:rsidTr="00A02D31">
        <w:trPr>
          <w:trHeight w:val="58"/>
        </w:trPr>
        <w:tc>
          <w:tcPr>
            <w:tcW w:w="9062" w:type="dxa"/>
          </w:tcPr>
          <w:p w14:paraId="3FEFDB81" w14:textId="77777777" w:rsidR="00072A61" w:rsidRPr="006F4206" w:rsidRDefault="00072A61" w:rsidP="00A02D31">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6B3E0215" w14:textId="77777777" w:rsidR="00072A61" w:rsidRDefault="00072A61" w:rsidP="00072A61">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830"/>
        <w:gridCol w:w="1843"/>
        <w:gridCol w:w="1985"/>
        <w:gridCol w:w="2409"/>
      </w:tblGrid>
      <w:tr w:rsidR="00072A61" w:rsidRPr="00A532E7" w14:paraId="4F07FC3F" w14:textId="77777777" w:rsidTr="00A02D31">
        <w:trPr>
          <w:trHeight w:val="58"/>
        </w:trPr>
        <w:tc>
          <w:tcPr>
            <w:tcW w:w="9067" w:type="dxa"/>
            <w:gridSpan w:val="4"/>
          </w:tcPr>
          <w:p w14:paraId="44E2E214" w14:textId="77777777" w:rsidR="00072A61" w:rsidRPr="006F4206" w:rsidRDefault="00072A61" w:rsidP="00A02D31">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072A61" w14:paraId="787DA2C1" w14:textId="77777777" w:rsidTr="00A02D31">
        <w:tc>
          <w:tcPr>
            <w:tcW w:w="2830" w:type="dxa"/>
          </w:tcPr>
          <w:p w14:paraId="0064D4B5" w14:textId="77777777" w:rsidR="00072A61" w:rsidRPr="006F4206" w:rsidRDefault="00072A61" w:rsidP="00A02D31">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843" w:type="dxa"/>
          </w:tcPr>
          <w:p w14:paraId="3740D2BC" w14:textId="77777777" w:rsidR="00072A61" w:rsidRPr="006F4206" w:rsidRDefault="00072A61" w:rsidP="00A02D31">
            <w:pPr>
              <w:jc w:val="both"/>
              <w:rPr>
                <w:rFonts w:ascii="Times New Roman" w:hAnsi="Times New Roman" w:cs="Times New Roman"/>
                <w:sz w:val="20"/>
                <w:szCs w:val="20"/>
              </w:rPr>
            </w:pPr>
            <w:r>
              <w:rPr>
                <w:rFonts w:ascii="Times New Roman" w:hAnsi="Times New Roman" w:cs="Times New Roman"/>
                <w:sz w:val="20"/>
                <w:szCs w:val="20"/>
              </w:rPr>
              <w:t>Početnosť *</w:t>
            </w:r>
          </w:p>
        </w:tc>
        <w:tc>
          <w:tcPr>
            <w:tcW w:w="1985" w:type="dxa"/>
          </w:tcPr>
          <w:p w14:paraId="4CE14BDE" w14:textId="77777777" w:rsidR="00072A61" w:rsidRPr="006F4206" w:rsidRDefault="00072A61" w:rsidP="00A02D31">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2409" w:type="dxa"/>
          </w:tcPr>
          <w:p w14:paraId="7A285624" w14:textId="77777777" w:rsidR="00072A61" w:rsidRPr="006F4206" w:rsidRDefault="00072A61" w:rsidP="00A02D31">
            <w:pPr>
              <w:jc w:val="both"/>
              <w:rPr>
                <w:rFonts w:ascii="Times New Roman" w:hAnsi="Times New Roman" w:cs="Times New Roman"/>
                <w:sz w:val="20"/>
                <w:szCs w:val="20"/>
              </w:rPr>
            </w:pPr>
            <w:r>
              <w:rPr>
                <w:rFonts w:ascii="Times New Roman" w:hAnsi="Times New Roman" w:cs="Times New Roman"/>
                <w:sz w:val="20"/>
                <w:szCs w:val="20"/>
              </w:rPr>
              <w:t>Poznámka</w:t>
            </w:r>
          </w:p>
        </w:tc>
      </w:tr>
      <w:tr w:rsidR="00072A61" w14:paraId="79057A84" w14:textId="77777777" w:rsidTr="00A02D31">
        <w:tc>
          <w:tcPr>
            <w:tcW w:w="2830" w:type="dxa"/>
          </w:tcPr>
          <w:p w14:paraId="06D9B3BD" w14:textId="77777777" w:rsidR="00072A61" w:rsidRPr="006F4206" w:rsidRDefault="00072A61" w:rsidP="00A02D31">
            <w:pPr>
              <w:jc w:val="both"/>
              <w:rPr>
                <w:rFonts w:ascii="Times New Roman" w:hAnsi="Times New Roman" w:cs="Times New Roman"/>
                <w:sz w:val="20"/>
                <w:szCs w:val="20"/>
              </w:rPr>
            </w:pPr>
          </w:p>
        </w:tc>
        <w:tc>
          <w:tcPr>
            <w:tcW w:w="1843" w:type="dxa"/>
          </w:tcPr>
          <w:p w14:paraId="68D1033E" w14:textId="77777777" w:rsidR="00072A61" w:rsidRPr="006F4206" w:rsidRDefault="00072A61" w:rsidP="00A02D31">
            <w:pPr>
              <w:jc w:val="both"/>
              <w:rPr>
                <w:rFonts w:ascii="Times New Roman" w:hAnsi="Times New Roman" w:cs="Times New Roman"/>
                <w:sz w:val="20"/>
                <w:szCs w:val="20"/>
              </w:rPr>
            </w:pPr>
          </w:p>
        </w:tc>
        <w:tc>
          <w:tcPr>
            <w:tcW w:w="1985" w:type="dxa"/>
          </w:tcPr>
          <w:p w14:paraId="35765A75" w14:textId="77777777" w:rsidR="00072A61" w:rsidRPr="006F4206" w:rsidRDefault="00072A61" w:rsidP="00A02D31">
            <w:pPr>
              <w:jc w:val="both"/>
              <w:rPr>
                <w:rFonts w:ascii="Times New Roman" w:hAnsi="Times New Roman" w:cs="Times New Roman"/>
                <w:sz w:val="20"/>
                <w:szCs w:val="20"/>
              </w:rPr>
            </w:pPr>
          </w:p>
        </w:tc>
        <w:tc>
          <w:tcPr>
            <w:tcW w:w="2409" w:type="dxa"/>
          </w:tcPr>
          <w:p w14:paraId="18791ACA" w14:textId="77777777" w:rsidR="00072A61" w:rsidRPr="006F4206" w:rsidRDefault="00072A61" w:rsidP="00A02D31">
            <w:pPr>
              <w:jc w:val="both"/>
              <w:rPr>
                <w:rFonts w:ascii="Times New Roman" w:hAnsi="Times New Roman" w:cs="Times New Roman"/>
                <w:sz w:val="20"/>
                <w:szCs w:val="20"/>
              </w:rPr>
            </w:pPr>
          </w:p>
        </w:tc>
      </w:tr>
      <w:tr w:rsidR="00072A61" w14:paraId="7E2A6252" w14:textId="77777777" w:rsidTr="00A02D31">
        <w:tc>
          <w:tcPr>
            <w:tcW w:w="2830" w:type="dxa"/>
          </w:tcPr>
          <w:p w14:paraId="623A1090" w14:textId="77777777" w:rsidR="00072A61" w:rsidRPr="006F4206" w:rsidRDefault="00072A61" w:rsidP="00A02D31">
            <w:pPr>
              <w:jc w:val="both"/>
              <w:rPr>
                <w:rFonts w:ascii="Times New Roman" w:hAnsi="Times New Roman" w:cs="Times New Roman"/>
                <w:sz w:val="20"/>
                <w:szCs w:val="20"/>
              </w:rPr>
            </w:pPr>
          </w:p>
        </w:tc>
        <w:tc>
          <w:tcPr>
            <w:tcW w:w="1843" w:type="dxa"/>
          </w:tcPr>
          <w:p w14:paraId="689A52D4" w14:textId="77777777" w:rsidR="00072A61" w:rsidRPr="006F4206" w:rsidRDefault="00072A61" w:rsidP="00A02D31">
            <w:pPr>
              <w:jc w:val="both"/>
              <w:rPr>
                <w:rFonts w:ascii="Times New Roman" w:hAnsi="Times New Roman" w:cs="Times New Roman"/>
                <w:sz w:val="20"/>
                <w:szCs w:val="20"/>
              </w:rPr>
            </w:pPr>
          </w:p>
        </w:tc>
        <w:tc>
          <w:tcPr>
            <w:tcW w:w="1985" w:type="dxa"/>
          </w:tcPr>
          <w:p w14:paraId="03688C26" w14:textId="77777777" w:rsidR="00072A61" w:rsidRPr="006F4206" w:rsidRDefault="00072A61" w:rsidP="00A02D31">
            <w:pPr>
              <w:jc w:val="both"/>
              <w:rPr>
                <w:rFonts w:ascii="Times New Roman" w:hAnsi="Times New Roman" w:cs="Times New Roman"/>
                <w:sz w:val="20"/>
                <w:szCs w:val="20"/>
              </w:rPr>
            </w:pPr>
          </w:p>
        </w:tc>
        <w:tc>
          <w:tcPr>
            <w:tcW w:w="2409" w:type="dxa"/>
          </w:tcPr>
          <w:p w14:paraId="5CD54E51" w14:textId="77777777" w:rsidR="00072A61" w:rsidRPr="006F4206" w:rsidRDefault="00072A61" w:rsidP="00A02D31">
            <w:pPr>
              <w:jc w:val="both"/>
              <w:rPr>
                <w:rFonts w:ascii="Times New Roman" w:hAnsi="Times New Roman" w:cs="Times New Roman"/>
                <w:sz w:val="20"/>
                <w:szCs w:val="20"/>
              </w:rPr>
            </w:pPr>
          </w:p>
        </w:tc>
      </w:tr>
      <w:tr w:rsidR="00072A61" w14:paraId="777FD35A" w14:textId="77777777" w:rsidTr="00A02D31">
        <w:tc>
          <w:tcPr>
            <w:tcW w:w="2830" w:type="dxa"/>
          </w:tcPr>
          <w:p w14:paraId="3B0AEF62" w14:textId="77777777" w:rsidR="00072A61" w:rsidRPr="006F4206" w:rsidRDefault="00072A61" w:rsidP="00A02D31">
            <w:pPr>
              <w:jc w:val="both"/>
              <w:rPr>
                <w:rFonts w:ascii="Times New Roman" w:hAnsi="Times New Roman" w:cs="Times New Roman"/>
                <w:sz w:val="20"/>
                <w:szCs w:val="20"/>
              </w:rPr>
            </w:pPr>
          </w:p>
        </w:tc>
        <w:tc>
          <w:tcPr>
            <w:tcW w:w="1843" w:type="dxa"/>
          </w:tcPr>
          <w:p w14:paraId="2D8E455D" w14:textId="77777777" w:rsidR="00072A61" w:rsidRPr="006F4206" w:rsidRDefault="00072A61" w:rsidP="00A02D31">
            <w:pPr>
              <w:jc w:val="both"/>
              <w:rPr>
                <w:rFonts w:ascii="Times New Roman" w:hAnsi="Times New Roman" w:cs="Times New Roman"/>
                <w:sz w:val="20"/>
                <w:szCs w:val="20"/>
              </w:rPr>
            </w:pPr>
          </w:p>
        </w:tc>
        <w:tc>
          <w:tcPr>
            <w:tcW w:w="1985" w:type="dxa"/>
          </w:tcPr>
          <w:p w14:paraId="4607D48E" w14:textId="77777777" w:rsidR="00072A61" w:rsidRPr="006F4206" w:rsidRDefault="00072A61" w:rsidP="00A02D31">
            <w:pPr>
              <w:jc w:val="both"/>
              <w:rPr>
                <w:rFonts w:ascii="Times New Roman" w:hAnsi="Times New Roman" w:cs="Times New Roman"/>
                <w:sz w:val="20"/>
                <w:szCs w:val="20"/>
              </w:rPr>
            </w:pPr>
          </w:p>
        </w:tc>
        <w:tc>
          <w:tcPr>
            <w:tcW w:w="2409" w:type="dxa"/>
          </w:tcPr>
          <w:p w14:paraId="35722846" w14:textId="77777777" w:rsidR="00072A61" w:rsidRPr="006F4206" w:rsidRDefault="00072A61" w:rsidP="00A02D31">
            <w:pPr>
              <w:jc w:val="both"/>
              <w:rPr>
                <w:rFonts w:ascii="Times New Roman" w:hAnsi="Times New Roman" w:cs="Times New Roman"/>
                <w:sz w:val="20"/>
                <w:szCs w:val="20"/>
              </w:rPr>
            </w:pPr>
          </w:p>
        </w:tc>
      </w:tr>
      <w:tr w:rsidR="00072A61" w14:paraId="26A98B52" w14:textId="77777777" w:rsidTr="00A02D31">
        <w:tc>
          <w:tcPr>
            <w:tcW w:w="2830" w:type="dxa"/>
          </w:tcPr>
          <w:p w14:paraId="7DDC204C" w14:textId="77777777" w:rsidR="00072A61" w:rsidRPr="006F4206" w:rsidRDefault="00072A61" w:rsidP="00A02D31">
            <w:pPr>
              <w:jc w:val="both"/>
              <w:rPr>
                <w:rFonts w:ascii="Times New Roman" w:hAnsi="Times New Roman" w:cs="Times New Roman"/>
                <w:sz w:val="20"/>
                <w:szCs w:val="20"/>
              </w:rPr>
            </w:pPr>
          </w:p>
        </w:tc>
        <w:tc>
          <w:tcPr>
            <w:tcW w:w="1843" w:type="dxa"/>
          </w:tcPr>
          <w:p w14:paraId="00D00683" w14:textId="77777777" w:rsidR="00072A61" w:rsidRPr="006F4206" w:rsidRDefault="00072A61" w:rsidP="00A02D31">
            <w:pPr>
              <w:jc w:val="both"/>
              <w:rPr>
                <w:rFonts w:ascii="Times New Roman" w:hAnsi="Times New Roman" w:cs="Times New Roman"/>
                <w:sz w:val="20"/>
                <w:szCs w:val="20"/>
              </w:rPr>
            </w:pPr>
          </w:p>
        </w:tc>
        <w:tc>
          <w:tcPr>
            <w:tcW w:w="1985" w:type="dxa"/>
          </w:tcPr>
          <w:p w14:paraId="47968FA7" w14:textId="77777777" w:rsidR="00072A61" w:rsidRPr="006F4206" w:rsidRDefault="00072A61" w:rsidP="00A02D31">
            <w:pPr>
              <w:jc w:val="both"/>
              <w:rPr>
                <w:rFonts w:ascii="Times New Roman" w:hAnsi="Times New Roman" w:cs="Times New Roman"/>
                <w:sz w:val="20"/>
                <w:szCs w:val="20"/>
              </w:rPr>
            </w:pPr>
          </w:p>
        </w:tc>
        <w:tc>
          <w:tcPr>
            <w:tcW w:w="2409" w:type="dxa"/>
          </w:tcPr>
          <w:p w14:paraId="7611DF1E" w14:textId="77777777" w:rsidR="00072A61" w:rsidRPr="006F4206" w:rsidRDefault="00072A61" w:rsidP="00A02D31">
            <w:pPr>
              <w:jc w:val="both"/>
              <w:rPr>
                <w:rFonts w:ascii="Times New Roman" w:hAnsi="Times New Roman" w:cs="Times New Roman"/>
                <w:sz w:val="20"/>
                <w:szCs w:val="20"/>
              </w:rPr>
            </w:pPr>
          </w:p>
        </w:tc>
      </w:tr>
      <w:tr w:rsidR="00072A61" w14:paraId="01E4534F" w14:textId="77777777" w:rsidTr="00A02D31">
        <w:tc>
          <w:tcPr>
            <w:tcW w:w="2830" w:type="dxa"/>
          </w:tcPr>
          <w:p w14:paraId="5152815C" w14:textId="77777777" w:rsidR="00072A61" w:rsidRPr="006F4206" w:rsidRDefault="00072A61" w:rsidP="00A02D31">
            <w:pPr>
              <w:jc w:val="both"/>
              <w:rPr>
                <w:rFonts w:ascii="Times New Roman" w:hAnsi="Times New Roman" w:cs="Times New Roman"/>
                <w:sz w:val="20"/>
                <w:szCs w:val="20"/>
              </w:rPr>
            </w:pPr>
          </w:p>
        </w:tc>
        <w:tc>
          <w:tcPr>
            <w:tcW w:w="1843" w:type="dxa"/>
          </w:tcPr>
          <w:p w14:paraId="65398594" w14:textId="77777777" w:rsidR="00072A61" w:rsidRPr="006F4206" w:rsidRDefault="00072A61" w:rsidP="00A02D31">
            <w:pPr>
              <w:jc w:val="both"/>
              <w:rPr>
                <w:rFonts w:ascii="Times New Roman" w:hAnsi="Times New Roman" w:cs="Times New Roman"/>
                <w:sz w:val="20"/>
                <w:szCs w:val="20"/>
              </w:rPr>
            </w:pPr>
          </w:p>
        </w:tc>
        <w:tc>
          <w:tcPr>
            <w:tcW w:w="1985" w:type="dxa"/>
          </w:tcPr>
          <w:p w14:paraId="6AC672D4" w14:textId="77777777" w:rsidR="00072A61" w:rsidRPr="006F4206" w:rsidRDefault="00072A61" w:rsidP="00A02D31">
            <w:pPr>
              <w:jc w:val="both"/>
              <w:rPr>
                <w:rFonts w:ascii="Times New Roman" w:hAnsi="Times New Roman" w:cs="Times New Roman"/>
                <w:sz w:val="20"/>
                <w:szCs w:val="20"/>
              </w:rPr>
            </w:pPr>
          </w:p>
        </w:tc>
        <w:tc>
          <w:tcPr>
            <w:tcW w:w="2409" w:type="dxa"/>
          </w:tcPr>
          <w:p w14:paraId="5A3016B7" w14:textId="77777777" w:rsidR="00072A61" w:rsidRPr="006F4206" w:rsidRDefault="00072A61" w:rsidP="00A02D31">
            <w:pPr>
              <w:jc w:val="both"/>
              <w:rPr>
                <w:rFonts w:ascii="Times New Roman" w:hAnsi="Times New Roman" w:cs="Times New Roman"/>
                <w:sz w:val="20"/>
                <w:szCs w:val="20"/>
              </w:rPr>
            </w:pPr>
          </w:p>
        </w:tc>
      </w:tr>
    </w:tbl>
    <w:p w14:paraId="2F5CB599" w14:textId="77777777" w:rsidR="00072A61" w:rsidRPr="00A532E7" w:rsidRDefault="00072A61" w:rsidP="00072A61">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072A61" w:rsidRPr="00A532E7" w14:paraId="703760C1" w14:textId="77777777" w:rsidTr="00A02D31">
        <w:trPr>
          <w:trHeight w:val="58"/>
        </w:trPr>
        <w:tc>
          <w:tcPr>
            <w:tcW w:w="9062" w:type="dxa"/>
            <w:gridSpan w:val="8"/>
          </w:tcPr>
          <w:p w14:paraId="12AF7565" w14:textId="77777777" w:rsidR="00072A61" w:rsidRPr="006F4206" w:rsidRDefault="00072A61" w:rsidP="00A02D31">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072A61" w:rsidRPr="00A532E7" w14:paraId="60F1A231" w14:textId="77777777" w:rsidTr="00A02D31">
        <w:trPr>
          <w:trHeight w:val="58"/>
        </w:trPr>
        <w:tc>
          <w:tcPr>
            <w:tcW w:w="1089" w:type="dxa"/>
          </w:tcPr>
          <w:p w14:paraId="1787CDBE" w14:textId="77777777" w:rsidR="00072A61" w:rsidRPr="00A532E7" w:rsidRDefault="00072A61" w:rsidP="00A02D31">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prílohy č. 2)</w:t>
            </w:r>
          </w:p>
        </w:tc>
        <w:tc>
          <w:tcPr>
            <w:tcW w:w="1505" w:type="dxa"/>
          </w:tcPr>
          <w:p w14:paraId="4FECAECA" w14:textId="77777777" w:rsidR="00072A61" w:rsidRDefault="00072A61" w:rsidP="00A02D31">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45FA6123" w14:textId="77777777" w:rsidR="00072A61" w:rsidRPr="006F4206" w:rsidRDefault="00072A61" w:rsidP="00A02D31">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316D48D1" w14:textId="77777777" w:rsidR="00072A61" w:rsidRPr="006F4206" w:rsidRDefault="00072A61" w:rsidP="00A02D31">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488F503E" w14:textId="77777777" w:rsidR="00072A61" w:rsidRPr="006F4206" w:rsidRDefault="00072A61" w:rsidP="00A02D31">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3D063DF4" w14:textId="77777777" w:rsidR="00072A61" w:rsidRPr="006F4206" w:rsidRDefault="00072A61" w:rsidP="00A02D31">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338394E8" w14:textId="77777777" w:rsidR="00072A61" w:rsidRPr="006F4206" w:rsidRDefault="00072A61" w:rsidP="00A02D31">
            <w:pPr>
              <w:jc w:val="both"/>
              <w:rPr>
                <w:rFonts w:ascii="Times New Roman" w:hAnsi="Times New Roman" w:cs="Times New Roman"/>
                <w:sz w:val="20"/>
                <w:szCs w:val="20"/>
              </w:rPr>
            </w:pPr>
            <w:r>
              <w:rPr>
                <w:rFonts w:ascii="Times New Roman" w:hAnsi="Times New Roman" w:cs="Times New Roman"/>
                <w:sz w:val="20"/>
                <w:szCs w:val="20"/>
              </w:rPr>
              <w:t>Aktivita na lokalite (kód podľa prílohy č. 2)</w:t>
            </w:r>
          </w:p>
        </w:tc>
        <w:tc>
          <w:tcPr>
            <w:tcW w:w="1505" w:type="dxa"/>
          </w:tcPr>
          <w:p w14:paraId="59F444E6" w14:textId="77777777" w:rsidR="00072A61" w:rsidRDefault="00072A61" w:rsidP="00A02D31">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0B040360" w14:textId="77777777" w:rsidR="00072A61" w:rsidRPr="006F4206" w:rsidRDefault="00072A61" w:rsidP="00A02D31">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340228DB" w14:textId="77777777" w:rsidR="00072A61" w:rsidRPr="006F4206" w:rsidRDefault="00072A61" w:rsidP="00A02D31">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51E62F20" w14:textId="77777777" w:rsidR="00072A61" w:rsidRPr="006F4206" w:rsidRDefault="00072A61" w:rsidP="00A02D31">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06AAC91A" w14:textId="77777777" w:rsidR="00072A61" w:rsidRPr="006F4206" w:rsidRDefault="00072A61" w:rsidP="00A02D31">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072A61" w:rsidRPr="00A532E7" w14:paraId="1880CBAA" w14:textId="77777777" w:rsidTr="00A02D31">
        <w:trPr>
          <w:trHeight w:val="58"/>
        </w:trPr>
        <w:tc>
          <w:tcPr>
            <w:tcW w:w="1089" w:type="dxa"/>
          </w:tcPr>
          <w:p w14:paraId="30E81109" w14:textId="77777777" w:rsidR="00072A61" w:rsidRDefault="00072A61" w:rsidP="00A02D31">
            <w:pPr>
              <w:jc w:val="both"/>
              <w:rPr>
                <w:rFonts w:ascii="Times New Roman" w:hAnsi="Times New Roman" w:cs="Times New Roman"/>
                <w:sz w:val="20"/>
                <w:szCs w:val="20"/>
              </w:rPr>
            </w:pPr>
          </w:p>
        </w:tc>
        <w:tc>
          <w:tcPr>
            <w:tcW w:w="1505" w:type="dxa"/>
          </w:tcPr>
          <w:p w14:paraId="51E25AF0" w14:textId="77777777" w:rsidR="00072A61" w:rsidRDefault="00072A61" w:rsidP="00A02D31">
            <w:pPr>
              <w:jc w:val="both"/>
              <w:rPr>
                <w:rFonts w:ascii="Times New Roman" w:hAnsi="Times New Roman" w:cs="Times New Roman"/>
                <w:sz w:val="20"/>
                <w:szCs w:val="20"/>
              </w:rPr>
            </w:pPr>
          </w:p>
        </w:tc>
        <w:tc>
          <w:tcPr>
            <w:tcW w:w="979" w:type="dxa"/>
          </w:tcPr>
          <w:p w14:paraId="73C78CC4" w14:textId="77777777" w:rsidR="00072A61" w:rsidRDefault="00072A61" w:rsidP="00A02D31">
            <w:pPr>
              <w:jc w:val="both"/>
              <w:rPr>
                <w:rFonts w:ascii="Times New Roman" w:hAnsi="Times New Roman" w:cs="Times New Roman"/>
                <w:sz w:val="20"/>
                <w:szCs w:val="20"/>
              </w:rPr>
            </w:pPr>
          </w:p>
        </w:tc>
        <w:tc>
          <w:tcPr>
            <w:tcW w:w="1073" w:type="dxa"/>
          </w:tcPr>
          <w:p w14:paraId="49702467" w14:textId="77777777" w:rsidR="00072A61" w:rsidRPr="006F4206" w:rsidRDefault="00072A61" w:rsidP="00A02D31">
            <w:pPr>
              <w:autoSpaceDE w:val="0"/>
              <w:autoSpaceDN w:val="0"/>
              <w:adjustRightInd w:val="0"/>
              <w:rPr>
                <w:rFonts w:ascii="Times New Roman" w:hAnsi="Times New Roman" w:cs="Times New Roman"/>
                <w:sz w:val="20"/>
                <w:szCs w:val="20"/>
              </w:rPr>
            </w:pPr>
          </w:p>
        </w:tc>
        <w:tc>
          <w:tcPr>
            <w:tcW w:w="1209" w:type="dxa"/>
          </w:tcPr>
          <w:p w14:paraId="6E315E27" w14:textId="77777777" w:rsidR="00072A61" w:rsidRDefault="00072A61" w:rsidP="00A02D31">
            <w:pPr>
              <w:jc w:val="both"/>
              <w:rPr>
                <w:rFonts w:ascii="Times New Roman" w:hAnsi="Times New Roman" w:cs="Times New Roman"/>
                <w:sz w:val="20"/>
                <w:szCs w:val="20"/>
              </w:rPr>
            </w:pPr>
          </w:p>
        </w:tc>
        <w:tc>
          <w:tcPr>
            <w:tcW w:w="1505" w:type="dxa"/>
          </w:tcPr>
          <w:p w14:paraId="76F5FD18" w14:textId="77777777" w:rsidR="00072A61" w:rsidRDefault="00072A61" w:rsidP="00A02D31">
            <w:pPr>
              <w:jc w:val="both"/>
              <w:rPr>
                <w:rFonts w:ascii="Times New Roman" w:hAnsi="Times New Roman" w:cs="Times New Roman"/>
                <w:sz w:val="20"/>
                <w:szCs w:val="20"/>
              </w:rPr>
            </w:pPr>
          </w:p>
        </w:tc>
        <w:tc>
          <w:tcPr>
            <w:tcW w:w="798" w:type="dxa"/>
          </w:tcPr>
          <w:p w14:paraId="55FB7688" w14:textId="77777777" w:rsidR="00072A61" w:rsidRDefault="00072A61" w:rsidP="00A02D31">
            <w:pPr>
              <w:jc w:val="both"/>
              <w:rPr>
                <w:rFonts w:ascii="Times New Roman" w:hAnsi="Times New Roman" w:cs="Times New Roman"/>
                <w:sz w:val="20"/>
                <w:szCs w:val="20"/>
              </w:rPr>
            </w:pPr>
          </w:p>
        </w:tc>
        <w:tc>
          <w:tcPr>
            <w:tcW w:w="904" w:type="dxa"/>
          </w:tcPr>
          <w:p w14:paraId="2AFF2024" w14:textId="77777777" w:rsidR="00072A61" w:rsidRPr="006F4206" w:rsidRDefault="00072A61" w:rsidP="00A02D31">
            <w:pPr>
              <w:autoSpaceDE w:val="0"/>
              <w:autoSpaceDN w:val="0"/>
              <w:adjustRightInd w:val="0"/>
              <w:rPr>
                <w:rFonts w:ascii="Times New Roman" w:hAnsi="Times New Roman" w:cs="Times New Roman"/>
                <w:sz w:val="20"/>
                <w:szCs w:val="20"/>
              </w:rPr>
            </w:pPr>
          </w:p>
        </w:tc>
      </w:tr>
      <w:tr w:rsidR="00072A61" w:rsidRPr="00A532E7" w14:paraId="101E8985" w14:textId="77777777" w:rsidTr="00A02D31">
        <w:trPr>
          <w:trHeight w:val="58"/>
        </w:trPr>
        <w:tc>
          <w:tcPr>
            <w:tcW w:w="1089" w:type="dxa"/>
          </w:tcPr>
          <w:p w14:paraId="2011F048" w14:textId="77777777" w:rsidR="00072A61" w:rsidRDefault="00072A61" w:rsidP="00A02D31">
            <w:pPr>
              <w:jc w:val="both"/>
              <w:rPr>
                <w:rFonts w:ascii="Times New Roman" w:hAnsi="Times New Roman" w:cs="Times New Roman"/>
                <w:sz w:val="20"/>
                <w:szCs w:val="20"/>
              </w:rPr>
            </w:pPr>
          </w:p>
        </w:tc>
        <w:tc>
          <w:tcPr>
            <w:tcW w:w="1505" w:type="dxa"/>
          </w:tcPr>
          <w:p w14:paraId="6B3BC47C" w14:textId="77777777" w:rsidR="00072A61" w:rsidRDefault="00072A61" w:rsidP="00A02D31">
            <w:pPr>
              <w:jc w:val="both"/>
              <w:rPr>
                <w:rFonts w:ascii="Times New Roman" w:hAnsi="Times New Roman" w:cs="Times New Roman"/>
                <w:sz w:val="20"/>
                <w:szCs w:val="20"/>
              </w:rPr>
            </w:pPr>
          </w:p>
        </w:tc>
        <w:tc>
          <w:tcPr>
            <w:tcW w:w="979" w:type="dxa"/>
          </w:tcPr>
          <w:p w14:paraId="6EEDAA14" w14:textId="77777777" w:rsidR="00072A61" w:rsidRDefault="00072A61" w:rsidP="00A02D31">
            <w:pPr>
              <w:jc w:val="both"/>
              <w:rPr>
                <w:rFonts w:ascii="Times New Roman" w:hAnsi="Times New Roman" w:cs="Times New Roman"/>
                <w:sz w:val="20"/>
                <w:szCs w:val="20"/>
              </w:rPr>
            </w:pPr>
          </w:p>
        </w:tc>
        <w:tc>
          <w:tcPr>
            <w:tcW w:w="1073" w:type="dxa"/>
          </w:tcPr>
          <w:p w14:paraId="2EA2A3CC" w14:textId="77777777" w:rsidR="00072A61" w:rsidRPr="006F4206" w:rsidRDefault="00072A61" w:rsidP="00A02D31">
            <w:pPr>
              <w:autoSpaceDE w:val="0"/>
              <w:autoSpaceDN w:val="0"/>
              <w:adjustRightInd w:val="0"/>
              <w:rPr>
                <w:rFonts w:ascii="Times New Roman" w:hAnsi="Times New Roman" w:cs="Times New Roman"/>
                <w:sz w:val="20"/>
                <w:szCs w:val="20"/>
              </w:rPr>
            </w:pPr>
          </w:p>
        </w:tc>
        <w:tc>
          <w:tcPr>
            <w:tcW w:w="1209" w:type="dxa"/>
          </w:tcPr>
          <w:p w14:paraId="30729D8E" w14:textId="77777777" w:rsidR="00072A61" w:rsidRDefault="00072A61" w:rsidP="00A02D31">
            <w:pPr>
              <w:jc w:val="both"/>
              <w:rPr>
                <w:rFonts w:ascii="Times New Roman" w:hAnsi="Times New Roman" w:cs="Times New Roman"/>
                <w:sz w:val="20"/>
                <w:szCs w:val="20"/>
              </w:rPr>
            </w:pPr>
          </w:p>
        </w:tc>
        <w:tc>
          <w:tcPr>
            <w:tcW w:w="1505" w:type="dxa"/>
          </w:tcPr>
          <w:p w14:paraId="38131F43" w14:textId="77777777" w:rsidR="00072A61" w:rsidRDefault="00072A61" w:rsidP="00A02D31">
            <w:pPr>
              <w:jc w:val="both"/>
              <w:rPr>
                <w:rFonts w:ascii="Times New Roman" w:hAnsi="Times New Roman" w:cs="Times New Roman"/>
                <w:sz w:val="20"/>
                <w:szCs w:val="20"/>
              </w:rPr>
            </w:pPr>
          </w:p>
        </w:tc>
        <w:tc>
          <w:tcPr>
            <w:tcW w:w="798" w:type="dxa"/>
          </w:tcPr>
          <w:p w14:paraId="50A31C8A" w14:textId="77777777" w:rsidR="00072A61" w:rsidRDefault="00072A61" w:rsidP="00A02D31">
            <w:pPr>
              <w:jc w:val="both"/>
              <w:rPr>
                <w:rFonts w:ascii="Times New Roman" w:hAnsi="Times New Roman" w:cs="Times New Roman"/>
                <w:sz w:val="20"/>
                <w:szCs w:val="20"/>
              </w:rPr>
            </w:pPr>
          </w:p>
        </w:tc>
        <w:tc>
          <w:tcPr>
            <w:tcW w:w="904" w:type="dxa"/>
          </w:tcPr>
          <w:p w14:paraId="1C8AB3C0" w14:textId="77777777" w:rsidR="00072A61" w:rsidRPr="006F4206" w:rsidRDefault="00072A61" w:rsidP="00A02D31">
            <w:pPr>
              <w:autoSpaceDE w:val="0"/>
              <w:autoSpaceDN w:val="0"/>
              <w:adjustRightInd w:val="0"/>
              <w:rPr>
                <w:rFonts w:ascii="Times New Roman" w:hAnsi="Times New Roman" w:cs="Times New Roman"/>
                <w:sz w:val="20"/>
                <w:szCs w:val="20"/>
              </w:rPr>
            </w:pPr>
          </w:p>
        </w:tc>
      </w:tr>
      <w:tr w:rsidR="00072A61" w:rsidRPr="00A532E7" w14:paraId="1AB20BFA" w14:textId="77777777" w:rsidTr="00A02D31">
        <w:trPr>
          <w:trHeight w:val="58"/>
        </w:trPr>
        <w:tc>
          <w:tcPr>
            <w:tcW w:w="1089" w:type="dxa"/>
          </w:tcPr>
          <w:p w14:paraId="7E8E72B4" w14:textId="77777777" w:rsidR="00072A61" w:rsidRDefault="00072A61" w:rsidP="00A02D31">
            <w:pPr>
              <w:jc w:val="both"/>
              <w:rPr>
                <w:rFonts w:ascii="Times New Roman" w:hAnsi="Times New Roman" w:cs="Times New Roman"/>
                <w:sz w:val="20"/>
                <w:szCs w:val="20"/>
              </w:rPr>
            </w:pPr>
          </w:p>
        </w:tc>
        <w:tc>
          <w:tcPr>
            <w:tcW w:w="1505" w:type="dxa"/>
          </w:tcPr>
          <w:p w14:paraId="39D356DB" w14:textId="77777777" w:rsidR="00072A61" w:rsidRDefault="00072A61" w:rsidP="00A02D31">
            <w:pPr>
              <w:jc w:val="both"/>
              <w:rPr>
                <w:rFonts w:ascii="Times New Roman" w:hAnsi="Times New Roman" w:cs="Times New Roman"/>
                <w:sz w:val="20"/>
                <w:szCs w:val="20"/>
              </w:rPr>
            </w:pPr>
          </w:p>
        </w:tc>
        <w:tc>
          <w:tcPr>
            <w:tcW w:w="979" w:type="dxa"/>
          </w:tcPr>
          <w:p w14:paraId="7BB7E5F3" w14:textId="77777777" w:rsidR="00072A61" w:rsidRDefault="00072A61" w:rsidP="00A02D31">
            <w:pPr>
              <w:jc w:val="both"/>
              <w:rPr>
                <w:rFonts w:ascii="Times New Roman" w:hAnsi="Times New Roman" w:cs="Times New Roman"/>
                <w:sz w:val="20"/>
                <w:szCs w:val="20"/>
              </w:rPr>
            </w:pPr>
          </w:p>
        </w:tc>
        <w:tc>
          <w:tcPr>
            <w:tcW w:w="1073" w:type="dxa"/>
          </w:tcPr>
          <w:p w14:paraId="58FD85AD" w14:textId="77777777" w:rsidR="00072A61" w:rsidRPr="006F4206" w:rsidRDefault="00072A61" w:rsidP="00A02D31">
            <w:pPr>
              <w:autoSpaceDE w:val="0"/>
              <w:autoSpaceDN w:val="0"/>
              <w:adjustRightInd w:val="0"/>
              <w:rPr>
                <w:rFonts w:ascii="Times New Roman" w:hAnsi="Times New Roman" w:cs="Times New Roman"/>
                <w:sz w:val="20"/>
                <w:szCs w:val="20"/>
              </w:rPr>
            </w:pPr>
          </w:p>
        </w:tc>
        <w:tc>
          <w:tcPr>
            <w:tcW w:w="1209" w:type="dxa"/>
          </w:tcPr>
          <w:p w14:paraId="10FE14FE" w14:textId="77777777" w:rsidR="00072A61" w:rsidRDefault="00072A61" w:rsidP="00A02D31">
            <w:pPr>
              <w:jc w:val="both"/>
              <w:rPr>
                <w:rFonts w:ascii="Times New Roman" w:hAnsi="Times New Roman" w:cs="Times New Roman"/>
                <w:sz w:val="20"/>
                <w:szCs w:val="20"/>
              </w:rPr>
            </w:pPr>
          </w:p>
        </w:tc>
        <w:tc>
          <w:tcPr>
            <w:tcW w:w="1505" w:type="dxa"/>
          </w:tcPr>
          <w:p w14:paraId="7E781143" w14:textId="77777777" w:rsidR="00072A61" w:rsidRDefault="00072A61" w:rsidP="00A02D31">
            <w:pPr>
              <w:jc w:val="both"/>
              <w:rPr>
                <w:rFonts w:ascii="Times New Roman" w:hAnsi="Times New Roman" w:cs="Times New Roman"/>
                <w:sz w:val="20"/>
                <w:szCs w:val="20"/>
              </w:rPr>
            </w:pPr>
          </w:p>
        </w:tc>
        <w:tc>
          <w:tcPr>
            <w:tcW w:w="798" w:type="dxa"/>
          </w:tcPr>
          <w:p w14:paraId="5F3B31FF" w14:textId="77777777" w:rsidR="00072A61" w:rsidRDefault="00072A61" w:rsidP="00A02D31">
            <w:pPr>
              <w:jc w:val="both"/>
              <w:rPr>
                <w:rFonts w:ascii="Times New Roman" w:hAnsi="Times New Roman" w:cs="Times New Roman"/>
                <w:sz w:val="20"/>
                <w:szCs w:val="20"/>
              </w:rPr>
            </w:pPr>
          </w:p>
        </w:tc>
        <w:tc>
          <w:tcPr>
            <w:tcW w:w="904" w:type="dxa"/>
          </w:tcPr>
          <w:p w14:paraId="7CF9EACF" w14:textId="77777777" w:rsidR="00072A61" w:rsidRPr="006F4206" w:rsidRDefault="00072A61" w:rsidP="00A02D31">
            <w:pPr>
              <w:autoSpaceDE w:val="0"/>
              <w:autoSpaceDN w:val="0"/>
              <w:adjustRightInd w:val="0"/>
              <w:rPr>
                <w:rFonts w:ascii="Times New Roman" w:hAnsi="Times New Roman" w:cs="Times New Roman"/>
                <w:sz w:val="20"/>
                <w:szCs w:val="20"/>
              </w:rPr>
            </w:pPr>
          </w:p>
        </w:tc>
      </w:tr>
    </w:tbl>
    <w:p w14:paraId="3B822434" w14:textId="77777777" w:rsidR="00072A61" w:rsidRDefault="00072A61" w:rsidP="00072A61">
      <w:pPr>
        <w:spacing w:after="0" w:line="240" w:lineRule="auto"/>
        <w:jc w:val="both"/>
        <w:rPr>
          <w:rFonts w:ascii="Times New Roman" w:hAnsi="Times New Roman" w:cs="Times New Roman"/>
          <w:sz w:val="10"/>
          <w:szCs w:val="10"/>
        </w:rPr>
      </w:pPr>
    </w:p>
    <w:p w14:paraId="0AB3A314" w14:textId="77777777" w:rsidR="00072A61" w:rsidRPr="00A532E7" w:rsidRDefault="00072A61" w:rsidP="00072A61">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072A61" w:rsidRPr="00A532E7" w14:paraId="695A1C4B" w14:textId="77777777" w:rsidTr="00A02D31">
        <w:trPr>
          <w:trHeight w:val="58"/>
        </w:trPr>
        <w:tc>
          <w:tcPr>
            <w:tcW w:w="9062" w:type="dxa"/>
          </w:tcPr>
          <w:p w14:paraId="2883F4FB" w14:textId="77777777" w:rsidR="00072A61" w:rsidRPr="006F4206" w:rsidRDefault="00072A61" w:rsidP="00A02D31">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072A61" w:rsidRPr="00A532E7" w14:paraId="2DAE3ABA" w14:textId="77777777" w:rsidTr="00A02D31">
        <w:trPr>
          <w:trHeight w:val="58"/>
        </w:trPr>
        <w:tc>
          <w:tcPr>
            <w:tcW w:w="9062" w:type="dxa"/>
          </w:tcPr>
          <w:p w14:paraId="40FC64A7" w14:textId="77777777" w:rsidR="00072A61" w:rsidRDefault="00072A61" w:rsidP="00A02D31">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100FC62B" w14:textId="77777777" w:rsidR="00072A61" w:rsidRPr="00A532E7" w:rsidRDefault="00072A61" w:rsidP="00072A61">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072A61" w:rsidRPr="00A532E7" w14:paraId="447DD2F8" w14:textId="77777777" w:rsidTr="00A02D31">
        <w:trPr>
          <w:trHeight w:val="58"/>
        </w:trPr>
        <w:tc>
          <w:tcPr>
            <w:tcW w:w="9062" w:type="dxa"/>
          </w:tcPr>
          <w:p w14:paraId="483215DE" w14:textId="77777777" w:rsidR="00072A61" w:rsidRPr="006F4206" w:rsidRDefault="00072A61" w:rsidP="00A02D31">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2A134E75" w14:textId="77777777" w:rsidR="00072A61" w:rsidRPr="00A532E7" w:rsidRDefault="00072A61" w:rsidP="00072A61">
      <w:pPr>
        <w:spacing w:after="0" w:line="240" w:lineRule="auto"/>
        <w:jc w:val="both"/>
        <w:rPr>
          <w:rFonts w:ascii="Times New Roman" w:hAnsi="Times New Roman" w:cs="Times New Roman"/>
          <w:sz w:val="10"/>
          <w:szCs w:val="10"/>
        </w:rPr>
      </w:pPr>
    </w:p>
    <w:p w14:paraId="41B5BA97" w14:textId="77777777" w:rsidR="00072A61" w:rsidRPr="00A532E7" w:rsidRDefault="00072A61" w:rsidP="00072A61">
      <w:pPr>
        <w:spacing w:after="0" w:line="240" w:lineRule="auto"/>
        <w:jc w:val="both"/>
        <w:rPr>
          <w:rFonts w:ascii="Times New Roman" w:hAnsi="Times New Roman" w:cs="Times New Roman"/>
          <w:sz w:val="10"/>
          <w:szCs w:val="10"/>
        </w:rPr>
      </w:pPr>
    </w:p>
    <w:p w14:paraId="73C415C2" w14:textId="77777777" w:rsidR="00072A61" w:rsidRDefault="00072A61" w:rsidP="00072A61">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4483AAB0" w14:textId="77777777" w:rsidR="00072A61" w:rsidRDefault="00072A61" w:rsidP="00072A61">
      <w:pPr>
        <w:autoSpaceDE w:val="0"/>
        <w:autoSpaceDN w:val="0"/>
        <w:adjustRightInd w:val="0"/>
        <w:spacing w:after="0" w:line="240" w:lineRule="auto"/>
        <w:rPr>
          <w:rFonts w:ascii="Calibri" w:hAnsi="Calibri" w:cs="Calibri"/>
        </w:rPr>
      </w:pPr>
    </w:p>
    <w:p w14:paraId="0A37FB7B" w14:textId="77777777" w:rsidR="00072A61" w:rsidRDefault="00072A61" w:rsidP="00072A61">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Mapovateľ povinne vypĺňa len políčka označené hviezdičkou. U ostatných políčiek je ich vyplnenie mapovateľom veľmi vítané, ale nie je podmienkou. Ak sčítavateľ nepovinné polia nevyplní, vyplní ich koordinátor monitoringu na základe externých údajov. Vyplnenie týchto nepovinných polí mapovateľom napomôže koordinátorovi lepšie zhodnotiť externé dáta.</w:t>
      </w:r>
    </w:p>
    <w:p w14:paraId="20B7537C" w14:textId="77777777" w:rsidR="00072A61" w:rsidRDefault="00072A61" w:rsidP="00072A61">
      <w:pPr>
        <w:autoSpaceDE w:val="0"/>
        <w:autoSpaceDN w:val="0"/>
        <w:adjustRightInd w:val="0"/>
        <w:spacing w:after="0" w:line="240" w:lineRule="auto"/>
        <w:jc w:val="both"/>
        <w:rPr>
          <w:rFonts w:ascii="Times New Roman" w:hAnsi="Times New Roman" w:cs="Times New Roman"/>
          <w:i/>
          <w:iCs/>
          <w:sz w:val="20"/>
          <w:szCs w:val="20"/>
        </w:rPr>
      </w:pPr>
    </w:p>
    <w:p w14:paraId="340A7F8F"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11CC5DAE"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p>
    <w:p w14:paraId="68328FAF" w14:textId="77777777" w:rsidR="00072A61" w:rsidRPr="00E14F6B" w:rsidRDefault="00072A61" w:rsidP="00072A6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76BF249B" w14:textId="77777777" w:rsidR="00072A61" w:rsidRPr="00A532E7" w:rsidRDefault="00072A61" w:rsidP="00072A61">
      <w:pPr>
        <w:spacing w:after="0" w:line="240" w:lineRule="auto"/>
        <w:jc w:val="both"/>
        <w:rPr>
          <w:rFonts w:ascii="Times New Roman" w:hAnsi="Times New Roman" w:cs="Times New Roman"/>
          <w:sz w:val="10"/>
          <w:szCs w:val="10"/>
        </w:rPr>
      </w:pPr>
    </w:p>
    <w:p w14:paraId="1DEC4E10" w14:textId="77777777" w:rsidR="00072A61" w:rsidRDefault="00072A61" w:rsidP="00072A61">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r>
        <w:rPr>
          <w:rFonts w:ascii="Times New Roman" w:hAnsi="Times New Roman" w:cs="Times New Roman"/>
          <w:i/>
          <w:iCs/>
          <w:sz w:val="20"/>
          <w:szCs w:val="20"/>
        </w:rPr>
        <w:t>sčítavateľa</w:t>
      </w:r>
      <w:r w:rsidRPr="00E14F6B">
        <w:rPr>
          <w:rFonts w:ascii="Times New Roman" w:hAnsi="Times New Roman" w:cs="Times New Roman"/>
          <w:sz w:val="20"/>
          <w:szCs w:val="20"/>
        </w:rPr>
        <w:t xml:space="preserve"> – meno </w:t>
      </w:r>
      <w:r>
        <w:rPr>
          <w:rFonts w:ascii="Times New Roman" w:hAnsi="Times New Roman" w:cs="Times New Roman"/>
          <w:sz w:val="20"/>
          <w:szCs w:val="20"/>
        </w:rPr>
        <w:t>sčítavateľa</w:t>
      </w:r>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0D7B8A1E" w14:textId="77777777" w:rsidR="00072A61" w:rsidRDefault="00072A61" w:rsidP="00072A61">
      <w:pPr>
        <w:autoSpaceDE w:val="0"/>
        <w:autoSpaceDN w:val="0"/>
        <w:adjustRightInd w:val="0"/>
        <w:spacing w:after="0" w:line="240" w:lineRule="auto"/>
        <w:rPr>
          <w:rFonts w:ascii="Times New Roman" w:hAnsi="Times New Roman" w:cs="Times New Roman"/>
          <w:sz w:val="20"/>
          <w:szCs w:val="20"/>
        </w:rPr>
      </w:pPr>
    </w:p>
    <w:p w14:paraId="576E4D41" w14:textId="77777777" w:rsidR="00072A61" w:rsidRDefault="00072A61" w:rsidP="00072A6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3D96A4D5" w14:textId="77777777" w:rsidR="00072A61" w:rsidRDefault="00072A61" w:rsidP="00072A61">
      <w:pPr>
        <w:autoSpaceDE w:val="0"/>
        <w:autoSpaceDN w:val="0"/>
        <w:adjustRightInd w:val="0"/>
        <w:spacing w:after="0" w:line="240" w:lineRule="auto"/>
        <w:rPr>
          <w:rFonts w:ascii="Times New Roman" w:hAnsi="Times New Roman" w:cs="Times New Roman"/>
          <w:sz w:val="20"/>
          <w:szCs w:val="20"/>
        </w:rPr>
      </w:pPr>
    </w:p>
    <w:p w14:paraId="573E60A2" w14:textId="77777777" w:rsidR="00072A61" w:rsidRDefault="00072A61" w:rsidP="00072A6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0F0E1E37" w14:textId="77777777" w:rsidR="00072A61" w:rsidRDefault="00072A61" w:rsidP="00072A61">
      <w:pPr>
        <w:autoSpaceDE w:val="0"/>
        <w:autoSpaceDN w:val="0"/>
        <w:adjustRightInd w:val="0"/>
        <w:spacing w:after="0" w:line="240" w:lineRule="auto"/>
        <w:rPr>
          <w:rFonts w:ascii="Times New Roman" w:hAnsi="Times New Roman" w:cs="Times New Roman"/>
          <w:sz w:val="20"/>
          <w:szCs w:val="20"/>
        </w:rPr>
      </w:pPr>
    </w:p>
    <w:p w14:paraId="2BA9E505" w14:textId="77777777" w:rsidR="00072A61" w:rsidRPr="006049D2" w:rsidRDefault="00072A61" w:rsidP="00072A6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°Bs a teploty v °C (alebo aspoň interval ak nebolo možné presne zmerať teplotu).</w:t>
      </w:r>
    </w:p>
    <w:p w14:paraId="2FC3BDC5" w14:textId="77777777" w:rsidR="00072A61" w:rsidRDefault="00072A61" w:rsidP="00072A61">
      <w:pPr>
        <w:autoSpaceDE w:val="0"/>
        <w:autoSpaceDN w:val="0"/>
        <w:adjustRightInd w:val="0"/>
        <w:spacing w:after="0" w:line="240" w:lineRule="auto"/>
        <w:rPr>
          <w:rFonts w:ascii="Times New Roman" w:hAnsi="Times New Roman" w:cs="Times New Roman"/>
          <w:sz w:val="20"/>
          <w:szCs w:val="20"/>
        </w:rPr>
      </w:pPr>
    </w:p>
    <w:p w14:paraId="0353F6F3" w14:textId="77777777" w:rsidR="00072A61" w:rsidRDefault="00072A61" w:rsidP="00072A6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47358D96" w14:textId="77777777" w:rsidR="00072A61" w:rsidRDefault="00072A61" w:rsidP="00072A61">
      <w:pPr>
        <w:autoSpaceDE w:val="0"/>
        <w:autoSpaceDN w:val="0"/>
        <w:adjustRightInd w:val="0"/>
        <w:spacing w:after="0" w:line="240" w:lineRule="auto"/>
        <w:rPr>
          <w:rFonts w:ascii="Times New Roman" w:hAnsi="Times New Roman" w:cs="Times New Roman"/>
          <w:sz w:val="20"/>
          <w:szCs w:val="20"/>
        </w:rPr>
      </w:pPr>
    </w:p>
    <w:p w14:paraId="6C858E01" w14:textId="77777777" w:rsidR="00072A61" w:rsidRDefault="00072A61" w:rsidP="00072A61">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5AA5BD63" w14:textId="77777777" w:rsidR="00072A61" w:rsidRDefault="00072A61" w:rsidP="00072A61">
      <w:pPr>
        <w:autoSpaceDE w:val="0"/>
        <w:autoSpaceDN w:val="0"/>
        <w:adjustRightInd w:val="0"/>
        <w:spacing w:after="0" w:line="240" w:lineRule="auto"/>
        <w:rPr>
          <w:rFonts w:ascii="Times New Roman" w:hAnsi="Times New Roman" w:cs="Times New Roman"/>
          <w:sz w:val="20"/>
          <w:szCs w:val="20"/>
        </w:rPr>
      </w:pPr>
    </w:p>
    <w:p w14:paraId="235F7714" w14:textId="77777777" w:rsidR="00072A61" w:rsidRDefault="00072A61" w:rsidP="00072A61">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2067F443" w14:textId="77777777" w:rsidR="00072A61" w:rsidRDefault="00072A61" w:rsidP="00072A61">
      <w:pPr>
        <w:autoSpaceDE w:val="0"/>
        <w:autoSpaceDN w:val="0"/>
        <w:adjustRightInd w:val="0"/>
        <w:spacing w:after="0" w:line="240" w:lineRule="auto"/>
        <w:rPr>
          <w:rFonts w:ascii="Times New Roman" w:hAnsi="Times New Roman" w:cs="Times New Roman"/>
          <w:sz w:val="20"/>
          <w:szCs w:val="20"/>
        </w:rPr>
      </w:pPr>
    </w:p>
    <w:p w14:paraId="4F127871" w14:textId="77777777" w:rsidR="00072A61" w:rsidRDefault="00072A61" w:rsidP="00072A6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12A3798B" w14:textId="77777777" w:rsidR="00072A61" w:rsidRDefault="00072A61" w:rsidP="00072A61">
      <w:pPr>
        <w:autoSpaceDE w:val="0"/>
        <w:autoSpaceDN w:val="0"/>
        <w:adjustRightInd w:val="0"/>
        <w:spacing w:after="0" w:line="240" w:lineRule="auto"/>
        <w:rPr>
          <w:rFonts w:ascii="Times New Roman" w:hAnsi="Times New Roman" w:cs="Times New Roman"/>
          <w:sz w:val="20"/>
          <w:szCs w:val="20"/>
        </w:rPr>
      </w:pPr>
    </w:p>
    <w:p w14:paraId="247A91F4" w14:textId="77777777" w:rsidR="00072A61" w:rsidRDefault="00072A61" w:rsidP="00072A6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p>
    <w:p w14:paraId="0D3E09EC" w14:textId="77777777" w:rsidR="00072A61" w:rsidRDefault="00072A61" w:rsidP="00072A61">
      <w:pPr>
        <w:autoSpaceDE w:val="0"/>
        <w:autoSpaceDN w:val="0"/>
        <w:adjustRightInd w:val="0"/>
        <w:spacing w:after="0" w:line="240" w:lineRule="auto"/>
        <w:rPr>
          <w:rFonts w:ascii="Times New Roman" w:hAnsi="Times New Roman" w:cs="Times New Roman"/>
          <w:sz w:val="20"/>
          <w:szCs w:val="20"/>
        </w:rPr>
      </w:pPr>
    </w:p>
    <w:p w14:paraId="200F52C4"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06E6ED3E"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p>
    <w:p w14:paraId="6428144D"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709FB153"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p>
    <w:p w14:paraId="3962B7D0"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1B326761"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p>
    <w:p w14:paraId="77B4AC48"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Pr>
          <w:rFonts w:ascii="Times New Roman" w:hAnsi="Times New Roman" w:cs="Times New Roman"/>
          <w:sz w:val="20"/>
          <w:szCs w:val="20"/>
        </w:rPr>
        <w:t xml:space="preserve"> Zapisujú sa pozitívne aj negatívne aktivity na lokalite. Pole je povinné.</w:t>
      </w:r>
    </w:p>
    <w:p w14:paraId="69424143" w14:textId="77777777" w:rsidR="00072A61" w:rsidRPr="006049D2" w:rsidRDefault="00072A61" w:rsidP="00072A61">
      <w:pPr>
        <w:autoSpaceDE w:val="0"/>
        <w:autoSpaceDN w:val="0"/>
        <w:adjustRightInd w:val="0"/>
        <w:spacing w:after="0" w:line="240" w:lineRule="auto"/>
        <w:jc w:val="both"/>
        <w:rPr>
          <w:rFonts w:ascii="Times New Roman" w:hAnsi="Times New Roman" w:cs="Times New Roman"/>
          <w:sz w:val="20"/>
          <w:szCs w:val="20"/>
        </w:rPr>
      </w:pPr>
    </w:p>
    <w:p w14:paraId="2DCE91F7"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Pr>
          <w:rFonts w:ascii="Times New Roman" w:hAnsi="Times New Roman" w:cs="Times New Roman"/>
          <w:sz w:val="20"/>
          <w:szCs w:val="20"/>
        </w:rPr>
        <w:t xml:space="preserve"> Pole je povinné.</w:t>
      </w:r>
    </w:p>
    <w:p w14:paraId="68C27669" w14:textId="77777777" w:rsidR="00072A61" w:rsidRPr="006049D2" w:rsidRDefault="00072A61" w:rsidP="00072A61">
      <w:pPr>
        <w:autoSpaceDE w:val="0"/>
        <w:autoSpaceDN w:val="0"/>
        <w:adjustRightInd w:val="0"/>
        <w:spacing w:after="0" w:line="240" w:lineRule="auto"/>
        <w:jc w:val="both"/>
        <w:rPr>
          <w:rFonts w:ascii="Times New Roman" w:hAnsi="Times New Roman" w:cs="Times New Roman"/>
          <w:sz w:val="20"/>
          <w:szCs w:val="20"/>
        </w:rPr>
      </w:pPr>
    </w:p>
    <w:p w14:paraId="07459781"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 Pole je povinné.</w:t>
      </w:r>
    </w:p>
    <w:p w14:paraId="13D1DEEC" w14:textId="77777777" w:rsidR="00072A61" w:rsidRPr="006049D2" w:rsidRDefault="00072A61" w:rsidP="00072A61">
      <w:pPr>
        <w:autoSpaceDE w:val="0"/>
        <w:autoSpaceDN w:val="0"/>
        <w:adjustRightInd w:val="0"/>
        <w:spacing w:after="0" w:line="240" w:lineRule="auto"/>
        <w:jc w:val="both"/>
        <w:rPr>
          <w:rFonts w:ascii="Times New Roman" w:hAnsi="Times New Roman" w:cs="Times New Roman"/>
          <w:sz w:val="20"/>
          <w:szCs w:val="20"/>
        </w:rPr>
      </w:pPr>
    </w:p>
    <w:p w14:paraId="7561B9E8"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Pr>
          <w:rFonts w:ascii="Times New Roman" w:hAnsi="Times New Roman" w:cs="Times New Roman"/>
          <w:sz w:val="20"/>
          <w:szCs w:val="20"/>
        </w:rPr>
        <w:t>. Pole je povinné.</w:t>
      </w:r>
    </w:p>
    <w:p w14:paraId="4125DFA2" w14:textId="77777777" w:rsidR="00072A61" w:rsidRPr="006049D2" w:rsidRDefault="00072A61" w:rsidP="00072A61">
      <w:pPr>
        <w:autoSpaceDE w:val="0"/>
        <w:autoSpaceDN w:val="0"/>
        <w:adjustRightInd w:val="0"/>
        <w:spacing w:after="0" w:line="240" w:lineRule="auto"/>
        <w:jc w:val="both"/>
        <w:rPr>
          <w:rFonts w:ascii="Times New Roman" w:hAnsi="Times New Roman" w:cs="Times New Roman"/>
          <w:sz w:val="20"/>
          <w:szCs w:val="20"/>
        </w:rPr>
      </w:pPr>
    </w:p>
    <w:p w14:paraId="6501287C"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Pr>
          <w:rFonts w:ascii="Times New Roman" w:hAnsi="Times New Roman" w:cs="Times New Roman"/>
          <w:sz w:val="20"/>
          <w:szCs w:val="20"/>
        </w:rPr>
        <w:t xml:space="preserve"> Pole je povinné.</w:t>
      </w:r>
    </w:p>
    <w:p w14:paraId="787B06B1" w14:textId="77777777" w:rsidR="00072A61" w:rsidRPr="006049D2" w:rsidRDefault="00072A61" w:rsidP="00072A61">
      <w:pPr>
        <w:autoSpaceDE w:val="0"/>
        <w:autoSpaceDN w:val="0"/>
        <w:adjustRightInd w:val="0"/>
        <w:spacing w:after="0" w:line="240" w:lineRule="auto"/>
        <w:jc w:val="both"/>
        <w:rPr>
          <w:rFonts w:ascii="Times New Roman" w:hAnsi="Times New Roman" w:cs="Times New Roman"/>
          <w:i/>
          <w:iCs/>
          <w:sz w:val="20"/>
          <w:szCs w:val="20"/>
        </w:rPr>
      </w:pPr>
    </w:p>
    <w:p w14:paraId="22BCB8DA" w14:textId="77777777" w:rsidR="00072A61" w:rsidRPr="006049D2" w:rsidRDefault="00072A61" w:rsidP="00072A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3D0C431C" w14:textId="77777777" w:rsidR="00072A61" w:rsidRPr="006049D2" w:rsidRDefault="00072A61" w:rsidP="00072A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1A7760B1" w14:textId="77777777" w:rsidR="00072A61" w:rsidRPr="006049D2" w:rsidRDefault="00072A61" w:rsidP="00072A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70C51FC5" w14:textId="77777777" w:rsidR="00072A61" w:rsidRPr="006049D2" w:rsidRDefault="00072A61" w:rsidP="00072A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5560AE9E"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7917CC85"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p>
    <w:p w14:paraId="210E0474"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TMP (okruh 100 m okolo bodu) je realizovaný vhodne manažment (resp. súčasné hospodárske ne/využívanie biotopov vtáctva, ktoré by mohlo byť označené ako manažment) s ohľadom na vyskytujúce sa či cieľové druhy monitorované na TMP.</w:t>
      </w:r>
    </w:p>
    <w:p w14:paraId="31CD8C9D" w14:textId="77777777" w:rsidR="00072A61" w:rsidRDefault="00072A61" w:rsidP="00072A61">
      <w:pPr>
        <w:autoSpaceDE w:val="0"/>
        <w:autoSpaceDN w:val="0"/>
        <w:adjustRightInd w:val="0"/>
        <w:spacing w:after="0" w:line="240" w:lineRule="auto"/>
        <w:jc w:val="both"/>
        <w:rPr>
          <w:rFonts w:ascii="Times New Roman" w:hAnsi="Times New Roman" w:cs="Times New Roman"/>
          <w:i/>
          <w:iCs/>
          <w:sz w:val="20"/>
          <w:szCs w:val="20"/>
        </w:rPr>
      </w:pPr>
    </w:p>
    <w:p w14:paraId="35983EE6"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2CB1CB8E"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p>
    <w:p w14:paraId="3BDAE3CC"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5761E173"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p>
    <w:p w14:paraId="6112D889" w14:textId="77777777" w:rsidR="00072A61" w:rsidRDefault="00072A61" w:rsidP="00072A6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2B09DEDB" w14:textId="77777777" w:rsidR="00072A61" w:rsidRDefault="00072A61" w:rsidP="00072A61">
      <w:pPr>
        <w:rPr>
          <w:rFonts w:ascii="Times New Roman" w:hAnsi="Times New Roman" w:cs="Times New Roman"/>
          <w:sz w:val="20"/>
          <w:szCs w:val="20"/>
        </w:rPr>
      </w:pPr>
      <w:r>
        <w:rPr>
          <w:rFonts w:ascii="Times New Roman" w:hAnsi="Times New Roman" w:cs="Times New Roman"/>
          <w:sz w:val="20"/>
          <w:szCs w:val="20"/>
        </w:rPr>
        <w:br w:type="page"/>
      </w:r>
    </w:p>
    <w:p w14:paraId="34B73E4B" w14:textId="77777777" w:rsidR="00072A61" w:rsidRPr="001777B6" w:rsidRDefault="00072A61" w:rsidP="00072A61">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74DD88B4" w14:textId="77777777" w:rsidR="00072A61" w:rsidRDefault="00072A61" w:rsidP="00072A61">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072A61" w:rsidRPr="005579C1" w14:paraId="414D05B2" w14:textId="77777777" w:rsidTr="00A02D31">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D249D7" w14:textId="77777777" w:rsidR="00072A61" w:rsidRPr="005579C1" w:rsidRDefault="00072A61" w:rsidP="00A02D31">
            <w:pPr>
              <w:spacing w:after="0" w:line="240" w:lineRule="auto"/>
              <w:rPr>
                <w:rFonts w:ascii="Times New Roman" w:eastAsia="Times New Roman" w:hAnsi="Times New Roman" w:cs="Times New Roman"/>
                <w:b/>
                <w:bCs/>
                <w:sz w:val="20"/>
                <w:szCs w:val="20"/>
                <w:lang w:eastAsia="sk-SK"/>
              </w:rPr>
            </w:pPr>
            <w:bookmarkStart w:id="1"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2B679F0A" w14:textId="77777777" w:rsidR="00072A61" w:rsidRPr="005579C1" w:rsidRDefault="00072A61" w:rsidP="00A02D31">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072A61" w:rsidRPr="005579C1" w14:paraId="1409145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E046F2"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310E7E1E"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072A61" w:rsidRPr="005579C1" w14:paraId="41B5F11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5D7C4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0C76B97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072A61" w:rsidRPr="005579C1" w14:paraId="499D434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EF81B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2E4FE1F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072A61" w:rsidRPr="005579C1" w14:paraId="60A5D91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2C017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0041354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072A61" w:rsidRPr="005579C1" w14:paraId="7C41038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85D0D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09AAE5D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072A61" w:rsidRPr="005579C1" w14:paraId="194EC37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30833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1126D1E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premena travinnej vegetácie na ornú pôdu</w:t>
            </w:r>
          </w:p>
        </w:tc>
      </w:tr>
      <w:tr w:rsidR="00072A61" w:rsidRPr="005579C1" w14:paraId="42893ED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AC6E9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5B1B549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072A61" w:rsidRPr="005579C1" w14:paraId="75B772A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3C55A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73AE030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072A61" w:rsidRPr="005579C1" w14:paraId="3203EBB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B5FFE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76262FC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072A61" w:rsidRPr="005579C1" w14:paraId="6583C3B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76A03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70ED954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072A61" w:rsidRPr="005579C1" w14:paraId="0E73DE2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F7387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493EEF6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072A61" w:rsidRPr="005579C1" w14:paraId="466125A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1F12F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5926F3B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072A61" w:rsidRPr="005579C1" w14:paraId="2816FA6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EE2D8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2755F7F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072A61" w:rsidRPr="005579C1" w14:paraId="31776F4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9201D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405C56B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072A61" w:rsidRPr="005579C1" w14:paraId="75B4D83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F453C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313FBFF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072A61" w:rsidRPr="005579C1" w14:paraId="18DA689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D7ECF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37AA3C5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072A61" w:rsidRPr="005579C1" w14:paraId="2C0EDDD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EB5A8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18FC8F3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072A61" w:rsidRPr="005579C1" w14:paraId="7B26880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62398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4046E75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072A61" w:rsidRPr="005579C1" w14:paraId="309039F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3DDCC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304A61A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072A61" w:rsidRPr="005579C1" w14:paraId="71E2E75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0BFEA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6F357BF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072A61" w:rsidRPr="005579C1" w14:paraId="07A03E9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D1B84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1096E37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072A61" w:rsidRPr="005579C1" w14:paraId="4F13479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8F01B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6E4102B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072A61" w:rsidRPr="005579C1" w14:paraId="41BC2CC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AEE6A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1DD2F98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072A61" w:rsidRPr="005579C1" w14:paraId="61E695E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0E9B9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2A74E79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072A61" w:rsidRPr="005579C1" w14:paraId="6F193F4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11A24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4D8B2BB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072A61" w:rsidRPr="005579C1" w14:paraId="486EE99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9E912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7C32EB0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072A61" w:rsidRPr="005579C1" w14:paraId="0AB531E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0450D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5A9E6C7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072A61" w:rsidRPr="005579C1" w14:paraId="657B776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486F1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49DAAF1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072A61" w:rsidRPr="005579C1" w14:paraId="0E4FBEC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A125F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5D39D29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072A61" w:rsidRPr="005579C1" w14:paraId="23FADE3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55767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7DAE54D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072A61" w:rsidRPr="005579C1" w14:paraId="66A0C1A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2B600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1D0F14E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072A61" w:rsidRPr="005579C1" w14:paraId="09DDB18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31C2D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500C7B2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072A61" w:rsidRPr="005579C1" w14:paraId="61647A9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F1706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0170D9E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072A61" w:rsidRPr="005579C1" w14:paraId="5927D3B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C0B10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09533BB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072A61" w:rsidRPr="005579C1" w14:paraId="59823D2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F12E2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2A855E5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072A61" w:rsidRPr="005579C1" w14:paraId="6F542B9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71B8F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49D0EE5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072A61" w:rsidRPr="005579C1" w14:paraId="17400E7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190B3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5AD0CC7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072A61" w:rsidRPr="005579C1" w14:paraId="339CB49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7828B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0FBF293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072A61" w:rsidRPr="005579C1" w14:paraId="4B7A383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C8D2A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3C45592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072A61" w:rsidRPr="005579C1" w14:paraId="7A88C3D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CC346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7704499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072A61" w:rsidRPr="005579C1" w14:paraId="3B03C6C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CE8ED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6E4A7F5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072A61" w:rsidRPr="005579C1" w14:paraId="4524895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ECC317"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08050F31"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072A61" w:rsidRPr="005579C1" w14:paraId="032E890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B6A85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6B64557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072A61" w:rsidRPr="005579C1" w14:paraId="69DF3B0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4A7A4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6341AEE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072A61" w:rsidRPr="005579C1" w14:paraId="3CCD89F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E8E32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085EED9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072A61" w:rsidRPr="005579C1" w14:paraId="088973B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32362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055427D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072A61" w:rsidRPr="005579C1" w14:paraId="36D7808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29230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71326EF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072A61" w:rsidRPr="005579C1" w14:paraId="66FFB6A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6B691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27AB058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072A61" w:rsidRPr="005579C1" w14:paraId="383DE95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0FF23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2DCD4E3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072A61" w:rsidRPr="005579C1" w14:paraId="4A3D8A3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2DC79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094F821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Holorub</w:t>
            </w:r>
          </w:p>
        </w:tc>
      </w:tr>
      <w:tr w:rsidR="00072A61" w:rsidRPr="005579C1" w14:paraId="41F150A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EC10C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3C4BC5D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072A61" w:rsidRPr="005579C1" w14:paraId="67587BB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B0BD9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5465FAE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hárov a ležaniny</w:t>
            </w:r>
          </w:p>
        </w:tc>
      </w:tr>
      <w:tr w:rsidR="00072A61" w:rsidRPr="005579C1" w14:paraId="098A684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8DF91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099A8FC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hospodárenie, ponechávanie suchárov, ležaniny a starých stromov</w:t>
            </w:r>
          </w:p>
        </w:tc>
      </w:tr>
      <w:tr w:rsidR="00072A61" w:rsidRPr="005579C1" w14:paraId="250592D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CF8BB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3E2ED09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072A61" w:rsidRPr="005579C1" w14:paraId="10FCC18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DF155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4642EFF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072A61" w:rsidRPr="005579C1" w14:paraId="5EC38C4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98457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2BAE74C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biocídov, hormónov a chemikálií v lesníctve</w:t>
            </w:r>
          </w:p>
        </w:tc>
      </w:tr>
      <w:tr w:rsidR="00072A61" w:rsidRPr="005579C1" w14:paraId="6022896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E9554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2879B50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072A61" w:rsidRPr="005579C1" w14:paraId="3027BF6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FE600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64B5DE8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072A61" w:rsidRPr="005579C1" w14:paraId="74B2C32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E6E01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5730582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072A61" w:rsidRPr="005579C1" w14:paraId="3E51218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F6B4F3"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7B887DDA"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072A61" w:rsidRPr="005579C1" w14:paraId="1B7BF8D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7F683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37CF019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072A61" w:rsidRPr="005579C1" w14:paraId="374AC72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06D9F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67E42AC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072A61" w:rsidRPr="005579C1" w14:paraId="59FABD7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C5E97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259B82E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072A61" w:rsidRPr="005579C1" w14:paraId="4DEEA8E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43C31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599F438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072A61" w:rsidRPr="005579C1" w14:paraId="5E7BE88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D17C8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1AA2469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072A61" w:rsidRPr="005579C1" w14:paraId="52CA6B5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934CD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77F6D15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072A61" w:rsidRPr="005579C1" w14:paraId="42A5C4B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840BE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76CA1C1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072A61" w:rsidRPr="005579C1" w14:paraId="25BD725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78E9F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75B46CC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072A61" w:rsidRPr="005579C1" w14:paraId="09ED3F8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D87D6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5F4F8D5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072A61" w:rsidRPr="005579C1" w14:paraId="5D37442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AC105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7CFBA6B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072A61" w:rsidRPr="005579C1" w14:paraId="5108622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3E29E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67DAD41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072A61" w:rsidRPr="005579C1" w14:paraId="2D0841E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A9870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07ADAE6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072A61" w:rsidRPr="005579C1" w14:paraId="4904B1D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D4A29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686D6D3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072A61" w:rsidRPr="005579C1" w14:paraId="6AF4573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26BE5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6D6230B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072A61" w:rsidRPr="005579C1" w14:paraId="768A323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C1C3F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3687105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072A61" w:rsidRPr="005579C1" w14:paraId="08D43EE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B46D2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5ACD161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072A61" w:rsidRPr="005579C1" w14:paraId="2F333B4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7EDF2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0B43482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072A61" w:rsidRPr="005579C1" w14:paraId="42C8802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77224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046C1E0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072A61" w:rsidRPr="005579C1" w14:paraId="76612B4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EA40C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55C4B50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072A61" w:rsidRPr="005579C1" w14:paraId="28FF007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C7027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55B5580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072A61" w:rsidRPr="005579C1" w14:paraId="004CAFC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C20C6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0463B61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072A61" w:rsidRPr="005579C1" w14:paraId="2431F47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00139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32FCB82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072A61" w:rsidRPr="005579C1" w14:paraId="5FF4343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7C30A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5664469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072A61" w:rsidRPr="005579C1" w14:paraId="25581E9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831DE2"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5F1E3806"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072A61" w:rsidRPr="005579C1" w14:paraId="0E042D8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9B3E1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1EAA802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072A61" w:rsidRPr="005579C1" w14:paraId="2AAC7E5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53F64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1D1ADD6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072A61" w:rsidRPr="005579C1" w14:paraId="34EA50F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77220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136215C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072A61" w:rsidRPr="005579C1" w14:paraId="3E3D479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307C6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0B224EF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072A61" w:rsidRPr="005579C1" w14:paraId="652C787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F0DD4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6665A9B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072A61" w:rsidRPr="005579C1" w14:paraId="0311EAA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15724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2FCDBE7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072A61" w:rsidRPr="005579C1" w14:paraId="448B71C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64AED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6E94263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072A61" w:rsidRPr="005579C1" w14:paraId="73A56D5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99097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6E0C946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072A61" w:rsidRPr="005579C1" w14:paraId="4851C6F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6142B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2A48DCF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072A61" w:rsidRPr="005579C1" w14:paraId="2D27445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4A1C3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2A2A205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072A61" w:rsidRPr="005579C1" w14:paraId="6C9A121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762AF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0E5BA37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072A61" w:rsidRPr="005579C1" w14:paraId="7F785C4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B5201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589C4E6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072A61" w:rsidRPr="005579C1" w14:paraId="66D9D29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78AC4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7B75877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072A61" w:rsidRPr="005579C1" w14:paraId="7F5FFF6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71C5D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20BFF67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072A61" w:rsidRPr="005579C1" w14:paraId="5D21BCB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D55AF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340FCC6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072A61" w:rsidRPr="005579C1" w14:paraId="5537628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50EFB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26097E1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072A61" w:rsidRPr="005579C1" w14:paraId="2D3D7FF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CB4F3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3AAA2AE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072A61" w:rsidRPr="005579C1" w14:paraId="6FDB14B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62231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6EE8B0F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072A61" w:rsidRPr="005579C1" w14:paraId="23276E7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B6372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636E8D1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072A61" w:rsidRPr="005579C1" w14:paraId="1EE4F82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C6A80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7228B64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072A61" w:rsidRPr="005579C1" w14:paraId="0298A53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1041C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77B8AB8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072A61" w:rsidRPr="005579C1" w14:paraId="55ABCDD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072D1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6F59735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072A61" w:rsidRPr="005579C1" w14:paraId="45F0046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04922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39672B2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072A61" w:rsidRPr="005579C1" w14:paraId="5F6F660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E515C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2681DFB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072A61" w:rsidRPr="005579C1" w14:paraId="201A833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AB48B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791119D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072A61" w:rsidRPr="005579C1" w14:paraId="5E64A6A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288A8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12583E8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072A61" w:rsidRPr="005579C1" w14:paraId="4ACD86B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5B139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7F0A578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aerodrom, heliport</w:t>
            </w:r>
          </w:p>
        </w:tc>
      </w:tr>
      <w:tr w:rsidR="00072A61" w:rsidRPr="005579C1" w14:paraId="110E442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B5702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509C239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072A61" w:rsidRPr="005579C1" w14:paraId="3B52560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586B8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3A21BCB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072A61" w:rsidRPr="005579C1" w14:paraId="514D78D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BB53A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0D8563A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072A61" w:rsidRPr="005579C1" w14:paraId="69FF85B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213176"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28734A8B"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072A61" w:rsidRPr="005579C1" w14:paraId="3B7BC07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B8D74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7027A1E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072A61" w:rsidRPr="005579C1" w14:paraId="46C63E7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9448A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74B45FA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072A61" w:rsidRPr="005579C1" w14:paraId="62F462D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5843D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5B3031D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072A61" w:rsidRPr="005579C1" w14:paraId="56F1D68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8191C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09C147F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072A61" w:rsidRPr="005579C1" w14:paraId="48606E1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C0853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72C345F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072A61" w:rsidRPr="005579C1" w14:paraId="0868977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6C8CA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7D5D894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072A61" w:rsidRPr="005579C1" w14:paraId="7B84282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87003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691F942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072A61" w:rsidRPr="005579C1" w14:paraId="72771BD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0688D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4DBD4E7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072A61" w:rsidRPr="005579C1" w14:paraId="4158FD9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7307C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7DFF2C7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072A61" w:rsidRPr="005579C1" w14:paraId="2F505D8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062E9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1E36972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072A61" w:rsidRPr="005579C1" w14:paraId="1C47B77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21A32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5A7D844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072A61" w:rsidRPr="005579C1" w14:paraId="391D7BE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5506E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06F67CC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072A61" w:rsidRPr="005579C1" w14:paraId="2BF6813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26AA0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5554A97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072A61" w:rsidRPr="005579C1" w14:paraId="19D4276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C8EBC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790A43B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072A61" w:rsidRPr="005579C1" w14:paraId="1BE3A8F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F7B01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0B2B6C3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072A61" w:rsidRPr="005579C1" w14:paraId="0BD3D50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D4DE0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0C574A8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072A61" w:rsidRPr="005579C1" w14:paraId="294F873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A0EE5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30E3AC2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072A61" w:rsidRPr="005579C1" w14:paraId="1EC44E5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03344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74F965D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072A61" w:rsidRPr="005579C1" w14:paraId="103708D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FED8E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2AD388E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072A61" w:rsidRPr="005579C1" w14:paraId="6007A4D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5BDA0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20C927C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072A61" w:rsidRPr="005579C1" w14:paraId="1A66C73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4C3BC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279F03F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072A61" w:rsidRPr="005579C1" w14:paraId="2CA9030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F51EDB"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1DADB943"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072A61" w:rsidRPr="005579C1" w14:paraId="69D3ED8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E4F1A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6C17D85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072A61" w:rsidRPr="005579C1" w14:paraId="4B466A1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4D39F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67B5FA0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072A61" w:rsidRPr="005579C1" w14:paraId="24E482E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61BD8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2BB048C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a hospodárske využívanie akvatických biotopov</w:t>
            </w:r>
          </w:p>
        </w:tc>
      </w:tr>
      <w:tr w:rsidR="00072A61" w:rsidRPr="005579C1" w14:paraId="4D42548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7EFA3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3B51D41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072A61" w:rsidRPr="005579C1" w14:paraId="57A0085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B2185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3F5C6BC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072A61" w:rsidRPr="005579C1" w14:paraId="7D23061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6CB0E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31CC13D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072A61" w:rsidRPr="005579C1" w14:paraId="2095406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AD5D0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6CD7744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072A61" w:rsidRPr="005579C1" w14:paraId="1119A53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D4A3A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30964D2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072A61" w:rsidRPr="005579C1" w14:paraId="08637E2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E3C14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7F7A0D7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072A61" w:rsidRPr="005579C1" w14:paraId="71BF93B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EC463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624E527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072A61" w:rsidRPr="005579C1" w14:paraId="17C5258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92116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47B221B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072A61" w:rsidRPr="005579C1" w14:paraId="5B26705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3D8C0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3131B62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072A61" w:rsidRPr="005579C1" w14:paraId="63375BD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B1252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62EAC29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072A61" w:rsidRPr="005579C1" w14:paraId="3C06F56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CB2A2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561D45A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072A61" w:rsidRPr="005579C1" w14:paraId="7E3952A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02794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63F30CA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072A61" w:rsidRPr="005579C1" w14:paraId="4BF975F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25F29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62D978B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072A61" w:rsidRPr="005579C1" w14:paraId="68A9BD9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2FBBB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0E40D7F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072A61" w:rsidRPr="005579C1" w14:paraId="406C96E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DB907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4C42F98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072A61" w:rsidRPr="005579C1" w14:paraId="197234F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E4E47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081E9CC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072A61" w:rsidRPr="005579C1" w14:paraId="15C3C9D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6604E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5DD6D55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drancovanie floristických lokalít</w:t>
            </w:r>
          </w:p>
        </w:tc>
      </w:tr>
      <w:tr w:rsidR="00072A61" w:rsidRPr="005579C1" w14:paraId="010A4AC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2234E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2253B9C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072A61" w:rsidRPr="005579C1" w14:paraId="270375D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E28A9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47EB400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072A61" w:rsidRPr="005579C1" w14:paraId="6EBE7E3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CB791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7AF0461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072A61" w:rsidRPr="005579C1" w14:paraId="2AABCAC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FC8F9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201D9A0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072A61" w:rsidRPr="005579C1" w14:paraId="42AF857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8EF6E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56A2E81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072A61" w:rsidRPr="005579C1" w14:paraId="0073FD7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9FF36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2D49BA1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072A61" w:rsidRPr="005579C1" w14:paraId="7E431E0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D059A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600D6E0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072A61" w:rsidRPr="005579C1" w14:paraId="0F964AF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E37BF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0518483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072A61" w:rsidRPr="005579C1" w14:paraId="25E3B41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C6539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3A81F01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072A61" w:rsidRPr="005579C1" w14:paraId="60A7EAF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7F954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588E282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072A61" w:rsidRPr="005579C1" w14:paraId="3484EC9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EEBEE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761F943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072A61" w:rsidRPr="005579C1" w14:paraId="3055130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74960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15AD319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072A61" w:rsidRPr="005579C1" w14:paraId="0695F86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C8AA58"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0F3BDCE5"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072A61" w:rsidRPr="005579C1" w14:paraId="4FC5CBD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66B47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79265CD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outdoorové, športové a rekreačné aktivity</w:t>
            </w:r>
          </w:p>
        </w:tc>
      </w:tr>
      <w:tr w:rsidR="00072A61" w:rsidRPr="005579C1" w14:paraId="647932E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293E6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334B228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072A61" w:rsidRPr="005579C1" w14:paraId="1341887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A2537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2668884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072A61" w:rsidRPr="005579C1" w14:paraId="4523106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1C907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66E0477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bezmotorizované potápanie</w:t>
            </w:r>
          </w:p>
        </w:tc>
      </w:tr>
      <w:tr w:rsidR="00072A61" w:rsidRPr="005579C1" w14:paraId="6C0A24C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3812C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1B356FA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072A61" w:rsidRPr="005579C1" w14:paraId="2AA559C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31B37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79BEE00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072A61" w:rsidRPr="005579C1" w14:paraId="17EC23D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726DE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54F00B3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072A61" w:rsidRPr="005579C1" w14:paraId="5EDB75A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26B7A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3D61753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off-road motorizované riadenie</w:t>
            </w:r>
          </w:p>
        </w:tc>
      </w:tr>
      <w:tr w:rsidR="00072A61" w:rsidRPr="005579C1" w14:paraId="3C6B8D4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3CA4D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458C8F8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072A61" w:rsidRPr="005579C1" w14:paraId="28509BF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16D49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57E5DCB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072A61" w:rsidRPr="005579C1" w14:paraId="0560804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7B290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0AE16EB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072A61" w:rsidRPr="005579C1" w14:paraId="218F1C4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24EC1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3D8139B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072A61" w:rsidRPr="005579C1" w14:paraId="1C7A889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3BEB7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37C505C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lietanie, paragliding, lietanie balónov</w:t>
            </w:r>
          </w:p>
        </w:tc>
      </w:tr>
      <w:tr w:rsidR="00072A61" w:rsidRPr="005579C1" w14:paraId="0C60A77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D5F92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62C3CB7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072A61" w:rsidRPr="005579C1" w14:paraId="1BA5E89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04310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02DAB6D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šnorchlovanie</w:t>
            </w:r>
          </w:p>
        </w:tc>
      </w:tr>
      <w:tr w:rsidR="00072A61" w:rsidRPr="005579C1" w14:paraId="0C48A73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D7E9E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6436257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outdoorové a rekreačné aktivity</w:t>
            </w:r>
          </w:p>
        </w:tc>
      </w:tr>
      <w:tr w:rsidR="00072A61" w:rsidRPr="005579C1" w14:paraId="713F19B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44BAE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19C337C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072A61" w:rsidRPr="005579C1" w14:paraId="5083C08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CB691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428A58F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072A61" w:rsidRPr="005579C1" w14:paraId="282C6E7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7D580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08A7CB3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072A61" w:rsidRPr="005579C1" w14:paraId="594C981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97023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7B3C747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072A61" w:rsidRPr="005579C1" w14:paraId="45CEDB6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73F0F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7CF1080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072A61" w:rsidRPr="005579C1" w14:paraId="5DA7F55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C2C71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6A5BC52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072A61" w:rsidRPr="005579C1" w14:paraId="52EABD3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7BC19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19BF173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072A61" w:rsidRPr="005579C1" w14:paraId="648EA30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6A138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0A7C7B3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072A61" w:rsidRPr="005579C1" w14:paraId="2C9A382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11EF8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7E1FFF8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072A61" w:rsidRPr="005579C1" w14:paraId="216C0D1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68276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3DBD477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072A61" w:rsidRPr="005579C1" w14:paraId="30595BC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3E987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016C3C7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072A61" w:rsidRPr="005579C1" w14:paraId="549C7F3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22CF5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257A019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072A61" w:rsidRPr="005579C1" w14:paraId="2BFE077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C9F82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6942352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072A61" w:rsidRPr="005579C1" w14:paraId="7F0411F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71221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4E35BF9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072A61" w:rsidRPr="005579C1" w14:paraId="663C4D9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332D1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7854BF5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072A61" w:rsidRPr="005579C1" w14:paraId="2FEF0E3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7A22B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1293173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072A61" w:rsidRPr="005579C1" w14:paraId="42E14E3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0167B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2DF59EF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zošľapávanie, nadmerné využívanie</w:t>
            </w:r>
          </w:p>
        </w:tc>
      </w:tr>
      <w:tr w:rsidR="00072A61" w:rsidRPr="005579C1" w14:paraId="5BD78D4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8368F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445DC19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072A61" w:rsidRPr="005579C1" w14:paraId="6797311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52A53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38992E6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072A61" w:rsidRPr="005579C1" w14:paraId="1DC3A39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4408B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0310276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072A61" w:rsidRPr="005579C1" w14:paraId="727B048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6761D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1A20AC3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072A61" w:rsidRPr="005579C1" w14:paraId="2A37EAD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6AA83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3AC4C7F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072A61" w:rsidRPr="005579C1" w14:paraId="33ABEF6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38A54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1E295B9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072A61" w:rsidRPr="005579C1" w14:paraId="2D551F3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0AF3D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4D39614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072A61" w:rsidRPr="005579C1" w14:paraId="65ECAC3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9BF6B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3B55CED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072A61" w:rsidRPr="005579C1" w14:paraId="28E321B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9807A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3A6AA90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072A61" w:rsidRPr="005579C1" w14:paraId="458A13C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91882E"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66221B9C"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072A61" w:rsidRPr="005579C1" w14:paraId="481DAEF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25868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03A766C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072A61" w:rsidRPr="005579C1" w14:paraId="51323B3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CD093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15E6C57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072A61" w:rsidRPr="005579C1" w14:paraId="7EAC2EC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15EC9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5723421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072A61" w:rsidRPr="005579C1" w14:paraId="4EE4DFB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8B2C6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2C3380E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072A61" w:rsidRPr="005579C1" w14:paraId="6C6B114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66E8A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2FF8874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072A61" w:rsidRPr="005579C1" w14:paraId="6447A85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8394A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6CE9E6C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072A61" w:rsidRPr="005579C1" w14:paraId="430F9C5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125DF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57AA807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072A61" w:rsidRPr="005579C1" w14:paraId="6EB5FE9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EC9AA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37F5E09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072A61" w:rsidRPr="005579C1" w14:paraId="5718821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F4926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7FA0CE5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072A61" w:rsidRPr="005579C1" w14:paraId="063464F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42DBA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39F1A42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072A61" w:rsidRPr="005579C1" w14:paraId="273D123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12DD1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25B837B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072A61" w:rsidRPr="005579C1" w14:paraId="4F334E0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F1639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0386388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072A61" w:rsidRPr="005579C1" w14:paraId="16B3D88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44A10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29E3795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072A61" w:rsidRPr="005579C1" w14:paraId="47A15AE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87650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413C76A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072A61" w:rsidRPr="005579C1" w14:paraId="516E5B5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28650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6CB75CC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072A61" w:rsidRPr="005579C1" w14:paraId="2B4A2F2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B1E80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711E1CF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072A61" w:rsidRPr="005579C1" w14:paraId="275B2B2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00F6D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380B5F7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072A61" w:rsidRPr="005579C1" w14:paraId="01C5A80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92805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6252139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072A61" w:rsidRPr="005579C1" w14:paraId="4C65F4A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CBBBC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20F0AE9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072A61" w:rsidRPr="005579C1" w14:paraId="32B5623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6672F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3B54791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072A61" w:rsidRPr="005579C1" w14:paraId="73BD363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856DB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60CEAC8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072A61" w:rsidRPr="005579C1" w14:paraId="1DA48AA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D5DC4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736FA89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072A61" w:rsidRPr="005579C1" w14:paraId="78F0673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6890D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628A912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072A61" w:rsidRPr="005579C1" w14:paraId="08D2519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B4196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4D3F19E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072A61" w:rsidRPr="005579C1" w14:paraId="2C3D900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910C6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6295E9F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072A61" w:rsidRPr="005579C1" w14:paraId="09613CF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CC556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49F64FD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072A61" w:rsidRPr="005579C1" w14:paraId="305C847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6C144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3754195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072A61" w:rsidRPr="005579C1" w14:paraId="16982BF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52474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378579A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072A61" w:rsidRPr="005579C1" w14:paraId="1883FC4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DAB29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6F011B5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072A61" w:rsidRPr="005579C1" w14:paraId="7C9B4E4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7217D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260A84F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072A61" w:rsidRPr="005579C1" w14:paraId="0209400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17824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39EE323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072A61" w:rsidRPr="005579C1" w14:paraId="64B626D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E9EA1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23C5576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072A61" w:rsidRPr="005579C1" w14:paraId="58E1404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FCD09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0FDAD31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072A61" w:rsidRPr="005579C1" w14:paraId="5C856C3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6C71C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5F550A9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072A61" w:rsidRPr="005579C1" w14:paraId="0AC5C71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95A73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593CC10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072A61" w:rsidRPr="005579C1" w14:paraId="417DA94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72A06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287F94D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072A61" w:rsidRPr="005579C1" w14:paraId="6D92C07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D443A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4634AB0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072A61" w:rsidRPr="005579C1" w14:paraId="415F10B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EEEF5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3660F9E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072A61" w:rsidRPr="005579C1" w14:paraId="736647D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103BF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44D9D25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072A61" w:rsidRPr="005579C1" w14:paraId="064E014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DFCC5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65AF048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072A61" w:rsidRPr="005579C1" w14:paraId="26F2EDD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9467F2"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4D64969D"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072A61" w:rsidRPr="005579C1" w14:paraId="1D493E8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9BEF2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0933A4E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072A61" w:rsidRPr="005579C1" w14:paraId="4136EB0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F0A56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34050FA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072A61" w:rsidRPr="005579C1" w14:paraId="0661E73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E2AE6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7D4976D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072A61" w:rsidRPr="005579C1" w14:paraId="3FFD427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EFBDE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2C547AF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072A61" w:rsidRPr="005579C1" w14:paraId="7574F7F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ECDEE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272FF27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072A61" w:rsidRPr="005579C1" w14:paraId="4FFBB50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59EF43"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4C3CB515"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072A61" w:rsidRPr="005579C1" w14:paraId="5EC1CEE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5BC10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0909F9D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072A61" w:rsidRPr="005579C1" w14:paraId="16BB7C5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2C013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4F37476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072A61" w:rsidRPr="005579C1" w14:paraId="1F1D5A8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9DA60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07F6B8D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072A61" w:rsidRPr="005579C1" w14:paraId="526E393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26F21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2523332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072A61" w:rsidRPr="005579C1" w14:paraId="2D68D94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96730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4BC7071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072A61" w:rsidRPr="005579C1" w14:paraId="6E3079E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632D7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39D2FC9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 rekultivácie a vysušovanie, všeobecne</w:t>
            </w:r>
          </w:p>
        </w:tc>
      </w:tr>
      <w:tr w:rsidR="00072A61" w:rsidRPr="005579C1" w14:paraId="71F59FF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C17F5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1E3F002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072A61" w:rsidRPr="005579C1" w14:paraId="37DCA4B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06079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3D5D1AD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072A61" w:rsidRPr="005579C1" w14:paraId="2BE14CC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A7FA2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1534F68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072A61" w:rsidRPr="005579C1" w14:paraId="52965E2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4BB56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5C7A157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072A61" w:rsidRPr="005579C1" w14:paraId="248BC22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A6FBE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3A1A787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072A61" w:rsidRPr="005579C1" w14:paraId="3572E73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A3F4A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4CECD9F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072A61" w:rsidRPr="005579C1" w14:paraId="11D3070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1E21C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630354A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072A61" w:rsidRPr="005579C1" w14:paraId="30F2C51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C0424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55BC396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072A61" w:rsidRPr="005579C1" w14:paraId="7582B85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7FBE5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7BB54E1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072A61" w:rsidRPr="005579C1" w14:paraId="3076B10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E649D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47AC1A3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072A61" w:rsidRPr="005579C1" w14:paraId="1127D6C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716B5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1E2F219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072A61" w:rsidRPr="005579C1" w14:paraId="1CDFAE8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664F2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2FF6747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072A61" w:rsidRPr="005579C1" w14:paraId="07650CD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37906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0AAC19C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072A61" w:rsidRPr="005579C1" w14:paraId="41D8C96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AAFE2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1CE615A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072A61" w:rsidRPr="005579C1" w14:paraId="3B5290F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B387A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6667E89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072A61" w:rsidRPr="005579C1" w14:paraId="69AC127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8F4E3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39B82D3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072A61" w:rsidRPr="005579C1" w14:paraId="75C0451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4C430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4DB361E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072A61" w:rsidRPr="005579C1" w14:paraId="4C2CB9F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268F1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1E4B5C9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072A61" w:rsidRPr="005579C1" w14:paraId="709D48F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E81FA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66128C4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072A61" w:rsidRPr="005579C1" w14:paraId="4DE8336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04907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1326ADD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072A61" w:rsidRPr="005579C1" w14:paraId="7DFAD66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08BA8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49E8AB2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072A61" w:rsidRPr="005579C1" w14:paraId="097F2EF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00021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6A5CE9B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072A61" w:rsidRPr="005579C1" w14:paraId="1C44CB4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3A25A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24C45D8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072A61" w:rsidRPr="005579C1" w14:paraId="78366EB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3818D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011E087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072A61" w:rsidRPr="005579C1" w14:paraId="06E1B8F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42BEB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2A9A920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072A61" w:rsidRPr="005579C1" w14:paraId="6A272C5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81B71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3758F12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072A61" w:rsidRPr="005579C1" w14:paraId="26017F6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DC1B8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46181C4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072A61" w:rsidRPr="005579C1" w14:paraId="0521696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80467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2E1C0CB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072A61" w:rsidRPr="005579C1" w14:paraId="4B42E21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D57DD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324990C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072A61" w:rsidRPr="005579C1" w14:paraId="55767D0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E8DCC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036BB11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072A61" w:rsidRPr="005579C1" w14:paraId="2AE3023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A83B8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7A019CA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072A61" w:rsidRPr="005579C1" w14:paraId="7F869DB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D7D7B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307B26A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072A61" w:rsidRPr="005579C1" w14:paraId="1689C67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5D9FD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24CAE39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072A61" w:rsidRPr="005579C1" w14:paraId="2A673F1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8F75F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20AD10B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072A61" w:rsidRPr="005579C1" w14:paraId="7361298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EBD31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530EA1C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072A61" w:rsidRPr="005579C1" w14:paraId="0EBC0A3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822E6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2A3A041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zásahy do brehových porastov, trstín a litorálnej vegetácie kvôli odvodňovaniu</w:t>
            </w:r>
          </w:p>
        </w:tc>
      </w:tr>
      <w:tr w:rsidR="00072A61" w:rsidRPr="005579C1" w14:paraId="49BA94E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E1100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7B320A1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072A61" w:rsidRPr="005579C1" w14:paraId="5E6105B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EF861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20F7D2D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072A61" w:rsidRPr="005579C1" w14:paraId="47D802C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25BF8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0231B42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072A61" w:rsidRPr="005579C1" w14:paraId="43C9F92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F0176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49BF1D0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072A61" w:rsidRPr="005579C1" w14:paraId="1F1B1D6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69067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762907B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zmenená kvalita vody spôsobená antropogénnymi zmenami salinity</w:t>
            </w:r>
          </w:p>
        </w:tc>
      </w:tr>
      <w:tr w:rsidR="00072A61" w:rsidRPr="005579C1" w14:paraId="033F4EE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43CB5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39DD8B8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072A61" w:rsidRPr="005579C1" w14:paraId="6D42C01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C2D3F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034AF26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072A61" w:rsidRPr="005579C1" w14:paraId="43CC214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D1498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5BFE3F3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zníženie množstva potravy (vrátane kadáverov, zdochlín)</w:t>
            </w:r>
          </w:p>
        </w:tc>
      </w:tr>
      <w:tr w:rsidR="00072A61" w:rsidRPr="005579C1" w14:paraId="341FE9B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24B99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60F1B7A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072A61" w:rsidRPr="005579C1" w14:paraId="523835F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56267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4F0D746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072A61" w:rsidRPr="005579C1" w14:paraId="679F3D1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7C142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201F30C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072A61" w:rsidRPr="005579C1" w14:paraId="1D73317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F7DD1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59EABD7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072A61" w:rsidRPr="005579C1" w14:paraId="528CAB8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3E1ED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5530F75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072A61" w:rsidRPr="005579C1" w14:paraId="4240B28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9D305B"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1E551CDB"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072A61" w:rsidRPr="005579C1" w14:paraId="4420FCD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0DF55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7D8A77C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072A61" w:rsidRPr="005579C1" w14:paraId="7747A53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90496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7A5DB07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072A61" w:rsidRPr="005579C1" w14:paraId="0F6A615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99FCA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387F86F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w:t>
            </w:r>
          </w:p>
        </w:tc>
      </w:tr>
      <w:tr w:rsidR="00072A61" w:rsidRPr="005579C1" w14:paraId="3B16D81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2520BE"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4E66069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072A61" w:rsidRPr="005579C1" w14:paraId="7E3C62A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6CEE6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4C01DB0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072A61" w:rsidRPr="005579C1" w14:paraId="284FC3E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A1629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6350A82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072A61" w:rsidRPr="005579C1" w14:paraId="040CC86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1B1F5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068DAC0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072A61" w:rsidRPr="005579C1" w14:paraId="147AE6F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71050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7FDB208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072A61" w:rsidRPr="005579C1" w14:paraId="1747D0B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FBF73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6248A0A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072A61" w:rsidRPr="005579C1" w14:paraId="55F0ECC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1E5F6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5D3F06B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eutrofizácia (prirodzená)</w:t>
            </w:r>
          </w:p>
        </w:tc>
      </w:tr>
      <w:tr w:rsidR="00072A61" w:rsidRPr="005579C1" w14:paraId="1017D26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B8496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36E5270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acidifikácia (prirodzená)</w:t>
            </w:r>
          </w:p>
        </w:tc>
      </w:tr>
      <w:tr w:rsidR="00072A61" w:rsidRPr="005579C1" w14:paraId="47E22CE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EF612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066E132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072A61" w:rsidRPr="005579C1" w14:paraId="203738E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E1F41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595EAD9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072A61" w:rsidRPr="005579C1" w14:paraId="25384A5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8EB9B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5B77FD2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072A61" w:rsidRPr="005579C1" w14:paraId="69A5368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88CA3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49C36FC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072A61" w:rsidRPr="005579C1" w14:paraId="719FD1F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29F38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1E710A2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predátorstvo</w:t>
            </w:r>
          </w:p>
        </w:tc>
      </w:tr>
      <w:tr w:rsidR="00072A61" w:rsidRPr="005579C1" w14:paraId="4422D0A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46C00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0440C71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072A61" w:rsidRPr="005579C1" w14:paraId="08D38B1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ABE7A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0BE26F4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072A61" w:rsidRPr="005579C1" w14:paraId="1632229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8C208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38C91B8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072A61" w:rsidRPr="005579C1" w14:paraId="72F778B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661A8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141489C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072A61" w:rsidRPr="005579C1" w14:paraId="471C2A9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DF700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08DAA5E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072A61" w:rsidRPr="005579C1" w14:paraId="67A253F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9AFD9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3AFF1A5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072A61" w:rsidRPr="005579C1" w14:paraId="3219B2C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7B4AA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69EC879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072A61" w:rsidRPr="005579C1" w14:paraId="4EB4FD4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EC1B6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62E38D6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072A61" w:rsidRPr="005579C1" w14:paraId="0157C3D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65DB4C"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2E9ABD2A"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072A61" w:rsidRPr="005579C1" w14:paraId="3CABE9D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00987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74E6287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072A61" w:rsidRPr="005579C1" w14:paraId="2568597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359AD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65811DF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vlna, tsunami</w:t>
            </w:r>
          </w:p>
        </w:tc>
      </w:tr>
      <w:tr w:rsidR="00072A61" w:rsidRPr="005579C1" w14:paraId="0019FDD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3DDD7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7364E10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072A61" w:rsidRPr="005579C1" w14:paraId="0973036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2B3C5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15B6309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072A61" w:rsidRPr="005579C1" w14:paraId="452E4BA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569CE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41CF34E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072A61" w:rsidRPr="005579C1" w14:paraId="1928BFA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1A150D"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2FA6481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072A61" w:rsidRPr="005579C1" w14:paraId="05240CC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4D119B"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66A93A0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072A61" w:rsidRPr="005579C1" w14:paraId="5BC8DCA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0A761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53616E1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072A61" w:rsidRPr="005579C1" w14:paraId="4F1C13D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C6591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2B53F64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072A61" w:rsidRPr="005579C1" w14:paraId="6D680DD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318688"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1E02D31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072A61" w:rsidRPr="005579C1" w14:paraId="10650B5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E7D9B4"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1897BE1D"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072A61" w:rsidRPr="005579C1" w14:paraId="752A0B9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70FA4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7C3E17F5"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072A61" w:rsidRPr="005579C1" w14:paraId="47F5B68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0C586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19A7730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072A61" w:rsidRPr="005579C1" w14:paraId="7D27EC1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69309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3679E3E0"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072A61" w:rsidRPr="005579C1" w14:paraId="2B63B94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99989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427F5EC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072A61" w:rsidRPr="005579C1" w14:paraId="2E58E2F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C6DEF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07644FD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072A61" w:rsidRPr="005579C1" w14:paraId="280EFA4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073BF3"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6793B18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072A61" w:rsidRPr="005579C1" w14:paraId="5488F17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A4A5B9"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047696E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072A61" w:rsidRPr="005579C1" w14:paraId="220AF17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A352B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28AA22E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072A61" w:rsidRPr="005579C1" w14:paraId="1FD6EF0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DEE08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3958D45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072A61" w:rsidRPr="005579C1" w14:paraId="4242754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9C250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68453656"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072A61" w:rsidRPr="005579C1" w14:paraId="094611F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9B190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7B1C5717"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desynchronizácia procesov</w:t>
            </w:r>
          </w:p>
        </w:tc>
      </w:tr>
      <w:tr w:rsidR="00072A61" w:rsidRPr="005579C1" w14:paraId="3F23872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2C912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28C8EC7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072A61" w:rsidRPr="005579C1" w14:paraId="6C8E5A2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042C9F"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2830A09C"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072A61" w:rsidRPr="005579C1" w14:paraId="5929A70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24C5E9"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19C9435B"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072A61" w:rsidRPr="005579C1" w14:paraId="788C65A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F91DB2"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48F4F5F4"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072A61" w:rsidRPr="005579C1" w14:paraId="3E03FD3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23E971"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25BF7BFA" w14:textId="77777777" w:rsidR="00072A61" w:rsidRPr="005579C1" w:rsidRDefault="00072A61"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072A61" w:rsidRPr="005579C1" w14:paraId="6371EB3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14EC56"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4FBB672C" w14:textId="77777777" w:rsidR="00072A61" w:rsidRPr="005579C1" w:rsidRDefault="00072A61"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1"/>
    </w:tbl>
    <w:p w14:paraId="2459437F" w14:textId="77777777" w:rsidR="00072A61" w:rsidRDefault="00072A61" w:rsidP="00072A61"/>
    <w:p w14:paraId="0F7F208D" w14:textId="77777777" w:rsidR="00072A61" w:rsidRPr="003418B9" w:rsidRDefault="00072A61" w:rsidP="00072A61">
      <w:pPr>
        <w:autoSpaceDE w:val="0"/>
        <w:autoSpaceDN w:val="0"/>
        <w:adjustRightInd w:val="0"/>
        <w:spacing w:after="0" w:line="240" w:lineRule="auto"/>
        <w:jc w:val="both"/>
        <w:rPr>
          <w:rFonts w:ascii="Times New Roman" w:hAnsi="Times New Roman" w:cs="Times New Roman"/>
          <w:sz w:val="20"/>
          <w:szCs w:val="20"/>
        </w:rPr>
      </w:pPr>
    </w:p>
    <w:p w14:paraId="1B108AA8" w14:textId="77777777" w:rsidR="00072A61" w:rsidRPr="00003F6B" w:rsidRDefault="00072A61" w:rsidP="00072A61">
      <w:pPr>
        <w:rPr>
          <w:rFonts w:ascii="Times New Roman" w:hAnsi="Times New Roman" w:cs="Times New Roman"/>
          <w:sz w:val="24"/>
          <w:szCs w:val="24"/>
        </w:rPr>
      </w:pPr>
    </w:p>
    <w:p w14:paraId="64A402CE" w14:textId="77777777" w:rsidR="00072A61" w:rsidRDefault="00072A61" w:rsidP="00072A61">
      <w:pPr>
        <w:jc w:val="both"/>
        <w:rPr>
          <w:rFonts w:ascii="Times New Roman" w:hAnsi="Times New Roman" w:cs="Times New Roman"/>
          <w:sz w:val="24"/>
          <w:szCs w:val="24"/>
        </w:rPr>
      </w:pPr>
      <w:r>
        <w:rPr>
          <w:rFonts w:ascii="Times New Roman" w:hAnsi="Times New Roman" w:cs="Times New Roman"/>
          <w:sz w:val="24"/>
          <w:szCs w:val="24"/>
        </w:rPr>
        <w:br w:type="page"/>
      </w:r>
    </w:p>
    <w:p w14:paraId="030C8663" w14:textId="77777777" w:rsidR="00072A61" w:rsidRDefault="00072A61" w:rsidP="00072A61">
      <w:pPr>
        <w:jc w:val="both"/>
        <w:rPr>
          <w:rFonts w:ascii="Times New Roman" w:hAnsi="Times New Roman" w:cs="Times New Roman"/>
          <w:sz w:val="24"/>
          <w:szCs w:val="24"/>
        </w:rPr>
      </w:pPr>
    </w:p>
    <w:p w14:paraId="128C2683" w14:textId="77777777" w:rsidR="00072A61" w:rsidRPr="003752A4" w:rsidRDefault="00072A61" w:rsidP="00072A61">
      <w:pPr>
        <w:jc w:val="both"/>
        <w:rPr>
          <w:rFonts w:ascii="Times New Roman" w:hAnsi="Times New Roman" w:cs="Times New Roman"/>
          <w:sz w:val="24"/>
          <w:szCs w:val="24"/>
        </w:rPr>
      </w:pPr>
    </w:p>
    <w:p w14:paraId="25AE18F4" w14:textId="77777777" w:rsidR="00072A61" w:rsidRDefault="00072A61" w:rsidP="00072A61"/>
    <w:p w14:paraId="23001D50" w14:textId="77777777" w:rsidR="00033C92" w:rsidRDefault="00033C92"/>
    <w:sectPr w:rsidR="00033C9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2A61"/>
    <w:rsid w:val="00033C92"/>
    <w:rsid w:val="00072A61"/>
    <w:rsid w:val="001D37E4"/>
    <w:rsid w:val="0041127F"/>
    <w:rsid w:val="00554FCD"/>
    <w:rsid w:val="00601651"/>
    <w:rsid w:val="00754465"/>
    <w:rsid w:val="00AD7A53"/>
    <w:rsid w:val="00C645C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F4B57"/>
  <w15:chartTrackingRefBased/>
  <w15:docId w15:val="{938A8EF6-FADE-47C1-B93E-255894654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072A61"/>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Odkaznakomentr">
    <w:name w:val="annotation reference"/>
    <w:basedOn w:val="Predvolenpsmoodseku"/>
    <w:uiPriority w:val="99"/>
    <w:semiHidden/>
    <w:unhideWhenUsed/>
    <w:rsid w:val="00072A61"/>
    <w:rPr>
      <w:sz w:val="16"/>
      <w:szCs w:val="16"/>
    </w:rPr>
  </w:style>
  <w:style w:type="paragraph" w:styleId="Textkomentra">
    <w:name w:val="annotation text"/>
    <w:basedOn w:val="Normlny"/>
    <w:link w:val="TextkomentraChar"/>
    <w:uiPriority w:val="99"/>
    <w:semiHidden/>
    <w:unhideWhenUsed/>
    <w:rsid w:val="00072A61"/>
    <w:pPr>
      <w:spacing w:line="240" w:lineRule="auto"/>
    </w:pPr>
    <w:rPr>
      <w:sz w:val="20"/>
      <w:szCs w:val="20"/>
    </w:rPr>
  </w:style>
  <w:style w:type="character" w:customStyle="1" w:styleId="TextkomentraChar">
    <w:name w:val="Text komentára Char"/>
    <w:basedOn w:val="Predvolenpsmoodseku"/>
    <w:link w:val="Textkomentra"/>
    <w:uiPriority w:val="99"/>
    <w:semiHidden/>
    <w:rsid w:val="00072A61"/>
    <w:rPr>
      <w:sz w:val="20"/>
      <w:szCs w:val="20"/>
    </w:rPr>
  </w:style>
  <w:style w:type="paragraph" w:styleId="Odsekzoznamu">
    <w:name w:val="List Paragraph"/>
    <w:basedOn w:val="Normlny"/>
    <w:uiPriority w:val="34"/>
    <w:qFormat/>
    <w:rsid w:val="00072A61"/>
    <w:pPr>
      <w:ind w:left="720"/>
      <w:contextualSpacing/>
    </w:pPr>
  </w:style>
  <w:style w:type="character" w:styleId="Hypertextovprepojenie">
    <w:name w:val="Hyperlink"/>
    <w:basedOn w:val="Predvolenpsmoodseku"/>
    <w:uiPriority w:val="99"/>
    <w:semiHidden/>
    <w:unhideWhenUsed/>
    <w:rsid w:val="00072A61"/>
    <w:rPr>
      <w:color w:val="0000FF"/>
      <w:u w:val="single"/>
    </w:rPr>
  </w:style>
  <w:style w:type="paragraph" w:styleId="Zkladntext2">
    <w:name w:val="Body Text 2"/>
    <w:basedOn w:val="Normlny"/>
    <w:link w:val="Zkladntext2Char"/>
    <w:semiHidden/>
    <w:unhideWhenUsed/>
    <w:rsid w:val="00072A61"/>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semiHidden/>
    <w:rsid w:val="00072A61"/>
    <w:rPr>
      <w:rFonts w:ascii="Times New Roman" w:eastAsia="Times New Roman" w:hAnsi="Times New Roman" w:cs="Times New Roman"/>
      <w:sz w:val="24"/>
      <w:szCs w:val="24"/>
      <w:lang w:eastAsia="sk-SK"/>
    </w:rPr>
  </w:style>
  <w:style w:type="table" w:styleId="Mriekatabuky">
    <w:name w:val="Table Grid"/>
    <w:basedOn w:val="Normlnatabuka"/>
    <w:uiPriority w:val="39"/>
    <w:rsid w:val="00072A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edmetkomentraChar">
    <w:name w:val="Predmet komentára Char"/>
    <w:basedOn w:val="TextkomentraChar"/>
    <w:link w:val="Predmetkomentra"/>
    <w:uiPriority w:val="99"/>
    <w:semiHidden/>
    <w:rsid w:val="00072A61"/>
    <w:rPr>
      <w:b/>
      <w:bCs/>
      <w:sz w:val="20"/>
      <w:szCs w:val="20"/>
    </w:rPr>
  </w:style>
  <w:style w:type="paragraph" w:styleId="Predmetkomentra">
    <w:name w:val="annotation subject"/>
    <w:basedOn w:val="Textkomentra"/>
    <w:next w:val="Textkomentra"/>
    <w:link w:val="PredmetkomentraChar"/>
    <w:uiPriority w:val="99"/>
    <w:semiHidden/>
    <w:unhideWhenUsed/>
    <w:rsid w:val="00072A61"/>
    <w:rPr>
      <w:b/>
      <w:bCs/>
    </w:rPr>
  </w:style>
  <w:style w:type="character" w:customStyle="1" w:styleId="PredmetkomentraChar1">
    <w:name w:val="Predmet komentára Char1"/>
    <w:basedOn w:val="TextkomentraChar"/>
    <w:uiPriority w:val="99"/>
    <w:semiHidden/>
    <w:rsid w:val="00072A61"/>
    <w:rPr>
      <w:b/>
      <w:bCs/>
      <w:sz w:val="20"/>
      <w:szCs w:val="20"/>
    </w:rPr>
  </w:style>
  <w:style w:type="paragraph" w:styleId="Textbubliny">
    <w:name w:val="Balloon Text"/>
    <w:basedOn w:val="Normlny"/>
    <w:link w:val="TextbublinyChar"/>
    <w:uiPriority w:val="99"/>
    <w:semiHidden/>
    <w:unhideWhenUsed/>
    <w:rsid w:val="00072A61"/>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072A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17</Pages>
  <Words>4679</Words>
  <Characters>26676</Characters>
  <Application>Microsoft Office Word</Application>
  <DocSecurity>0</DocSecurity>
  <Lines>222</Lines>
  <Paragraphs>62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31293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Užívateľ</dc:creator>
  <cp:keywords/>
  <dc:description/>
  <cp:lastModifiedBy>Ondrej Baláž</cp:lastModifiedBy>
  <cp:revision>6</cp:revision>
  <dcterms:created xsi:type="dcterms:W3CDTF">2022-01-31T21:18:00Z</dcterms:created>
  <dcterms:modified xsi:type="dcterms:W3CDTF">2022-02-06T21:54:00Z</dcterms:modified>
</cp:coreProperties>
</file>