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46B69" w14:textId="48659F54" w:rsidR="002A57CF" w:rsidRPr="00D82C73" w:rsidRDefault="002A57CF" w:rsidP="000851AF">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hniezdnej populácie kačice chrapačky</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Spatula querquedula</w:t>
      </w:r>
      <w:r w:rsidRPr="00D82C73">
        <w:rPr>
          <w:rFonts w:ascii="Times New Roman" w:hAnsi="Times New Roman" w:cs="Times New Roman"/>
          <w:b/>
          <w:bCs/>
          <w:sz w:val="26"/>
          <w:szCs w:val="26"/>
        </w:rPr>
        <w:t>)</w:t>
      </w:r>
    </w:p>
    <w:p w14:paraId="1DB98AB7"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p>
    <w:p w14:paraId="720B53C9" w14:textId="0840B2D8" w:rsidR="002A57CF" w:rsidRPr="00D82C73" w:rsidRDefault="002A57CF" w:rsidP="000851AF">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Pr>
          <w:rFonts w:ascii="Times New Roman" w:hAnsi="Times New Roman" w:cs="Times New Roman"/>
          <w:sz w:val="24"/>
          <w:szCs w:val="24"/>
          <w:u w:val="single"/>
        </w:rPr>
        <w:t xml:space="preserve">Ján </w:t>
      </w:r>
      <w:proofErr w:type="spellStart"/>
      <w:r>
        <w:rPr>
          <w:rFonts w:ascii="Times New Roman" w:hAnsi="Times New Roman" w:cs="Times New Roman"/>
          <w:sz w:val="24"/>
          <w:szCs w:val="24"/>
          <w:u w:val="single"/>
        </w:rPr>
        <w:t>Gúgh</w:t>
      </w:r>
      <w:proofErr w:type="spellEnd"/>
      <w:r>
        <w:rPr>
          <w:rFonts w:ascii="Times New Roman" w:hAnsi="Times New Roman" w:cs="Times New Roman"/>
          <w:sz w:val="24"/>
          <w:szCs w:val="24"/>
          <w:u w:val="single"/>
        </w:rPr>
        <w:t>, PhD.</w:t>
      </w:r>
    </w:p>
    <w:p w14:paraId="42F1E182" w14:textId="77777777" w:rsidR="00D372B9" w:rsidRDefault="00D372B9" w:rsidP="000851A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Oponent: </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706242FE" w14:textId="77777777" w:rsidR="000E584D" w:rsidRDefault="000E584D" w:rsidP="000E584D">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349EA937" w14:textId="77777777" w:rsidR="002A57CF" w:rsidRDefault="002A57CF" w:rsidP="000851AF">
      <w:pPr>
        <w:jc w:val="both"/>
        <w:rPr>
          <w:rFonts w:ascii="Times New Roman" w:hAnsi="Times New Roman" w:cs="Times New Roman"/>
          <w:sz w:val="24"/>
          <w:szCs w:val="24"/>
        </w:rPr>
      </w:pPr>
    </w:p>
    <w:p w14:paraId="45CE7DA5" w14:textId="77777777" w:rsidR="002A57CF" w:rsidRPr="00D82C73" w:rsidRDefault="002A57CF" w:rsidP="000851AF">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1DB6F48A" w14:textId="692E76C7" w:rsidR="002A57CF" w:rsidRPr="00D82C73" w:rsidRDefault="002A57CF" w:rsidP="000851AF">
      <w:pPr>
        <w:jc w:val="both"/>
        <w:rPr>
          <w:rFonts w:ascii="Times New Roman" w:hAnsi="Times New Roman" w:cs="Times New Roman"/>
          <w:sz w:val="24"/>
          <w:szCs w:val="24"/>
        </w:rPr>
      </w:pPr>
      <w:r>
        <w:rPr>
          <w:rFonts w:ascii="Times New Roman" w:hAnsi="Times New Roman" w:cs="Times New Roman"/>
          <w:sz w:val="24"/>
          <w:szCs w:val="24"/>
        </w:rPr>
        <w:t>Monitoring hniezdnej populácie kačice chrapačky (</w:t>
      </w:r>
      <w:r>
        <w:rPr>
          <w:rFonts w:ascii="Times New Roman" w:hAnsi="Times New Roman" w:cs="Times New Roman"/>
          <w:i/>
          <w:iCs/>
          <w:sz w:val="24"/>
          <w:szCs w:val="24"/>
        </w:rPr>
        <w:t>Spatula querquedula</w:t>
      </w:r>
      <w:r>
        <w:rPr>
          <w:rFonts w:ascii="Times New Roman" w:hAnsi="Times New Roman" w:cs="Times New Roman"/>
          <w:sz w:val="24"/>
          <w:szCs w:val="24"/>
        </w:rPr>
        <w:t xml:space="preserve">) relatívnou </w:t>
      </w:r>
      <w:r>
        <w:rPr>
          <w:rFonts w:ascii="Times New Roman" w:hAnsi="Times New Roman" w:cs="Times New Roman"/>
          <w:b/>
          <w:bCs/>
          <w:sz w:val="24"/>
          <w:szCs w:val="24"/>
        </w:rPr>
        <w:t>Me</w:t>
      </w:r>
      <w:r w:rsidRPr="002F0E19">
        <w:rPr>
          <w:rFonts w:ascii="Times New Roman" w:hAnsi="Times New Roman" w:cs="Times New Roman"/>
          <w:b/>
          <w:bCs/>
          <w:sz w:val="24"/>
          <w:szCs w:val="24"/>
        </w:rPr>
        <w:t xml:space="preserve">tódou dvoch kontrol (MDK) </w:t>
      </w:r>
      <w:r>
        <w:rPr>
          <w:rFonts w:ascii="Times New Roman" w:hAnsi="Times New Roman" w:cs="Times New Roman"/>
          <w:sz w:val="24"/>
          <w:szCs w:val="24"/>
        </w:rPr>
        <w:t>(</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w:t>
      </w:r>
      <w:r w:rsidRPr="00D82C73">
        <w:rPr>
          <w:rFonts w:ascii="Times New Roman" w:hAnsi="Times New Roman" w:cs="Times New Roman"/>
          <w:sz w:val="24"/>
          <w:szCs w:val="24"/>
        </w:rPr>
        <w:t>, pri ktorej sa</w:t>
      </w:r>
      <w:r>
        <w:rPr>
          <w:rFonts w:ascii="Times New Roman" w:hAnsi="Times New Roman" w:cs="Times New Roman"/>
          <w:sz w:val="24"/>
          <w:szCs w:val="24"/>
        </w:rPr>
        <w:t xml:space="preserve"> počas dvoch návštev, sčítavajú všetky prítomné vodné a ekologicky  na vodu viazané druhy vtákov na vybraných lokalitách. MDK je časovo menej náročná kvantitatívna metóda, ktorá pri väčšine bežných druhov vodného vtáctva poskytuje relevantné informácie o počte hniezdnych párov daného druhu (</w:t>
      </w:r>
      <w:proofErr w:type="spellStart"/>
      <w:r>
        <w:rPr>
          <w:rFonts w:ascii="Times New Roman" w:hAnsi="Times New Roman" w:cs="Times New Roman"/>
          <w:sz w:val="24"/>
          <w:szCs w:val="24"/>
        </w:rPr>
        <w:t>Musil</w:t>
      </w:r>
      <w:proofErr w:type="spellEnd"/>
      <w:r>
        <w:rPr>
          <w:rFonts w:ascii="Times New Roman" w:hAnsi="Times New Roman" w:cs="Times New Roman"/>
          <w:sz w:val="24"/>
          <w:szCs w:val="24"/>
        </w:rPr>
        <w:t xml:space="preserve"> 1996). Vďaka časovej nenáročnosti umožňuje MDK sčítavať väčšie množstvo lokalít v porovnaní s inými absolútnymi metódami (napr. mapovanie hniezdnych teritórií alebo priame </w:t>
      </w:r>
      <w:proofErr w:type="spellStart"/>
      <w:r>
        <w:rPr>
          <w:rFonts w:ascii="Times New Roman" w:hAnsi="Times New Roman" w:cs="Times New Roman"/>
          <w:sz w:val="24"/>
          <w:szCs w:val="24"/>
        </w:rPr>
        <w:t>dohľadávanie</w:t>
      </w:r>
      <w:proofErr w:type="spellEnd"/>
      <w:r>
        <w:rPr>
          <w:rFonts w:ascii="Times New Roman" w:hAnsi="Times New Roman" w:cs="Times New Roman"/>
          <w:sz w:val="24"/>
          <w:szCs w:val="24"/>
        </w:rPr>
        <w:t xml:space="preserve"> hniezd). </w:t>
      </w:r>
    </w:p>
    <w:p w14:paraId="0ED0248F" w14:textId="77777777" w:rsidR="002A57CF" w:rsidRPr="004D5BA1" w:rsidRDefault="002A57CF" w:rsidP="000851AF">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62172DEE" w14:textId="77777777" w:rsidR="002A57CF" w:rsidRPr="00A76017" w:rsidRDefault="002A57CF" w:rsidP="000851AF">
      <w:pPr>
        <w:pStyle w:val="Zkladntext2"/>
        <w:tabs>
          <w:tab w:val="left" w:pos="7860"/>
        </w:tabs>
        <w:rPr>
          <w:rFonts w:eastAsiaTheme="minorHAnsi"/>
          <w:b/>
          <w:bCs/>
          <w:u w:val="single"/>
          <w:lang w:eastAsia="en-US"/>
        </w:rPr>
      </w:pPr>
      <w:r w:rsidRPr="00A76017">
        <w:rPr>
          <w:rFonts w:eastAsiaTheme="minorHAnsi"/>
          <w:b/>
          <w:bCs/>
          <w:u w:val="single"/>
          <w:lang w:eastAsia="en-US"/>
        </w:rPr>
        <w:t>Sčítavanie na vodných tokoch (líniových úsekoch)</w:t>
      </w:r>
    </w:p>
    <w:p w14:paraId="2E49F534" w14:textId="77777777" w:rsidR="002A57CF" w:rsidRDefault="002A57CF" w:rsidP="000851AF">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Na vodných tokoch </w:t>
      </w:r>
      <w:r>
        <w:rPr>
          <w:rFonts w:ascii="Times New Roman" w:hAnsi="Times New Roman" w:cs="Times New Roman"/>
          <w:sz w:val="24"/>
          <w:szCs w:val="24"/>
        </w:rPr>
        <w:t xml:space="preserve">a kanáloch </w:t>
      </w:r>
      <w:r w:rsidRPr="00A76017">
        <w:rPr>
          <w:rFonts w:ascii="Times New Roman" w:hAnsi="Times New Roman" w:cs="Times New Roman"/>
          <w:sz w:val="24"/>
          <w:szCs w:val="24"/>
        </w:rPr>
        <w:t xml:space="preserve">sa vtáky sčítavajú pomocou </w:t>
      </w:r>
      <w:r w:rsidRPr="00A76017">
        <w:rPr>
          <w:rFonts w:ascii="Times New Roman" w:hAnsi="Times New Roman" w:cs="Times New Roman"/>
          <w:b/>
          <w:bCs/>
          <w:sz w:val="24"/>
          <w:szCs w:val="24"/>
        </w:rPr>
        <w:t>líniovej metódy</w:t>
      </w:r>
      <w:r w:rsidRPr="00A76017">
        <w:rPr>
          <w:rFonts w:ascii="Times New Roman" w:hAnsi="Times New Roman" w:cs="Times New Roman"/>
          <w:sz w:val="24"/>
          <w:szCs w:val="24"/>
        </w:rPr>
        <w:t xml:space="preserve">. Sčítavateľ, ktorý sčítava takéto toky ich prechádza po brehu na celom vymedzenom úseku. Počas sčítania sa zapisujú, len tie jedince, ktoré preletia </w:t>
      </w:r>
      <w:proofErr w:type="spellStart"/>
      <w:r w:rsidRPr="00A76017">
        <w:rPr>
          <w:rFonts w:ascii="Times New Roman" w:hAnsi="Times New Roman" w:cs="Times New Roman"/>
          <w:sz w:val="24"/>
          <w:szCs w:val="24"/>
        </w:rPr>
        <w:t>mapovateľovi</w:t>
      </w:r>
      <w:proofErr w:type="spellEnd"/>
      <w:r w:rsidRPr="00A76017">
        <w:rPr>
          <w:rFonts w:ascii="Times New Roman" w:hAnsi="Times New Roman" w:cs="Times New Roman"/>
          <w:sz w:val="24"/>
          <w:szCs w:val="24"/>
        </w:rPr>
        <w:t xml:space="preserve"> za chrbát alebo do strán, a až na konci sčítania sa zaznamenajú tie, ktoré mapovateľ tlačil v smere svojho pohybu pred sebou.</w:t>
      </w:r>
      <w:r>
        <w:rPr>
          <w:rFonts w:ascii="Times New Roman" w:hAnsi="Times New Roman" w:cs="Times New Roman"/>
          <w:sz w:val="24"/>
          <w:szCs w:val="24"/>
        </w:rPr>
        <w:t xml:space="preserve"> V prípade niektorých úsekov väčších vodných tokov (Váh, Hron, Laborec) je vhodné k sčítaniu pristúpiť </w:t>
      </w:r>
      <w:r w:rsidRPr="00A76017">
        <w:rPr>
          <w:rFonts w:ascii="Times New Roman" w:hAnsi="Times New Roman" w:cs="Times New Roman"/>
          <w:b/>
          <w:bCs/>
          <w:sz w:val="24"/>
          <w:szCs w:val="24"/>
        </w:rPr>
        <w:t>formou splavu vodného toku nemotorovým člnom, kanoe</w:t>
      </w:r>
      <w:r>
        <w:rPr>
          <w:rFonts w:ascii="Times New Roman" w:hAnsi="Times New Roman" w:cs="Times New Roman"/>
          <w:sz w:val="24"/>
          <w:szCs w:val="24"/>
        </w:rPr>
        <w:t xml:space="preserve"> pre lepšie zistenie druhov a ich počtov na a pri vodnom toku (brehové porasty niektorých tokov neumožňujú plynulý prechod pozdĺž tokov a úseky sú neprehľadné kvôli bohato vyvinutej brehovej vegetácii alebo náročnosti terénu). </w:t>
      </w:r>
      <w:bookmarkStart w:id="1" w:name="_Hlk93998094"/>
      <w:bookmarkStart w:id="2" w:name="_Hlk93999054"/>
      <w:bookmarkStart w:id="3" w:name="_Hlk93999925"/>
      <w:r>
        <w:rPr>
          <w:rFonts w:ascii="Times New Roman" w:hAnsi="Times New Roman" w:cs="Times New Roman"/>
          <w:sz w:val="24"/>
          <w:szCs w:val="24"/>
        </w:rPr>
        <w:t>Je však nevyhnutné, aby opakované kontroly TML v nasledujúcich rokoch boli robené rovnakou metodikou sčítania</w:t>
      </w:r>
      <w:bookmarkEnd w:id="1"/>
      <w:r>
        <w:rPr>
          <w:rFonts w:ascii="Times New Roman" w:hAnsi="Times New Roman" w:cs="Times New Roman"/>
          <w:sz w:val="24"/>
          <w:szCs w:val="24"/>
        </w:rPr>
        <w:t>.</w:t>
      </w:r>
      <w:bookmarkEnd w:id="2"/>
    </w:p>
    <w:bookmarkEnd w:id="3"/>
    <w:p w14:paraId="66509B63" w14:textId="77777777" w:rsidR="002A57CF" w:rsidRDefault="002A57CF" w:rsidP="000851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prechádzania vodných tokov peš</w:t>
      </w:r>
      <w:r>
        <w:rPr>
          <w:rFonts w:ascii="Times New Roman" w:hAnsi="Times New Roman" w:cs="Times New Roman"/>
          <w:b/>
          <w:bCs/>
          <w:sz w:val="24"/>
          <w:szCs w:val="24"/>
        </w:rPr>
        <w:t>o</w:t>
      </w:r>
      <w:r>
        <w:rPr>
          <w:rFonts w:ascii="Times New Roman" w:hAnsi="Times New Roman" w:cs="Times New Roman"/>
          <w:sz w:val="24"/>
          <w:szCs w:val="24"/>
        </w:rPr>
        <w:t>, sa p</w:t>
      </w:r>
      <w:r w:rsidRPr="00A76017">
        <w:rPr>
          <w:rFonts w:ascii="Times New Roman" w:hAnsi="Times New Roman" w:cs="Times New Roman"/>
          <w:sz w:val="24"/>
          <w:szCs w:val="24"/>
        </w:rPr>
        <w:t>ri väčších vodných tokoch zastavujeme na brehu po určitých intervaloch, kedy sčítame vtáctvo tak</w:t>
      </w:r>
      <w:r>
        <w:rPr>
          <w:rFonts w:ascii="Times New Roman" w:hAnsi="Times New Roman" w:cs="Times New Roman"/>
          <w:sz w:val="24"/>
          <w:szCs w:val="24"/>
        </w:rPr>
        <w:t>,</w:t>
      </w:r>
      <w:r w:rsidRPr="00A76017">
        <w:rPr>
          <w:rFonts w:ascii="Times New Roman" w:hAnsi="Times New Roman" w:cs="Times New Roman"/>
          <w:sz w:val="24"/>
          <w:szCs w:val="24"/>
        </w:rPr>
        <w:t xml:space="preserve"> aby sme mali prehľad o celom sčítanom úseku. Takéto rozstupy sa môžu pohybovať v rozmedzí od 200 do 300</w:t>
      </w:r>
      <w:r>
        <w:rPr>
          <w:rFonts w:ascii="Times New Roman" w:hAnsi="Times New Roman" w:cs="Times New Roman"/>
          <w:sz w:val="24"/>
          <w:szCs w:val="24"/>
        </w:rPr>
        <w:t xml:space="preserve"> </w:t>
      </w:r>
      <w:r w:rsidRPr="00A76017">
        <w:rPr>
          <w:rFonts w:ascii="Times New Roman" w:hAnsi="Times New Roman" w:cs="Times New Roman"/>
          <w:sz w:val="24"/>
          <w:szCs w:val="24"/>
        </w:rPr>
        <w:t>m. To však závisí od miestnych podmienok a od členitosti toku a územia.</w:t>
      </w:r>
    </w:p>
    <w:p w14:paraId="3D661A74" w14:textId="77777777" w:rsidR="002A57CF" w:rsidRDefault="002A57CF" w:rsidP="000851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splavovania vodných tokov</w:t>
      </w:r>
      <w:r>
        <w:rPr>
          <w:rFonts w:ascii="Times New Roman" w:hAnsi="Times New Roman" w:cs="Times New Roman"/>
          <w:sz w:val="24"/>
          <w:szCs w:val="24"/>
        </w:rPr>
        <w:t xml:space="preserve">, sa splavuje úsek patričným tempom podľa potreby sčítania. Pri zaznamenávaní druhov a počtov kladieme dôraz na smer preletu (ak jedince tlačíme pred sebou, započítame ich až na konci úseku alebo keď preletia/preplávajú za našim smerom pohybu). </w:t>
      </w:r>
    </w:p>
    <w:p w14:paraId="1111A6CA" w14:textId="77777777" w:rsidR="002A57CF" w:rsidRDefault="002A57CF" w:rsidP="000851AF">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Vtáctvo sa nesčíta len na vodnej hladine, ale aj na priľahlých štrkových </w:t>
      </w:r>
      <w:r>
        <w:rPr>
          <w:rFonts w:ascii="Times New Roman" w:hAnsi="Times New Roman" w:cs="Times New Roman"/>
          <w:sz w:val="24"/>
          <w:szCs w:val="24"/>
        </w:rPr>
        <w:t xml:space="preserve">laviciach, </w:t>
      </w:r>
      <w:r w:rsidRPr="00A76017">
        <w:rPr>
          <w:rFonts w:ascii="Times New Roman" w:hAnsi="Times New Roman" w:cs="Times New Roman"/>
          <w:sz w:val="24"/>
          <w:szCs w:val="24"/>
        </w:rPr>
        <w:t>náplavoch, v</w:t>
      </w:r>
      <w:r>
        <w:rPr>
          <w:rFonts w:ascii="Times New Roman" w:hAnsi="Times New Roman" w:cs="Times New Roman"/>
          <w:sz w:val="24"/>
          <w:szCs w:val="24"/>
        </w:rPr>
        <w:t> </w:t>
      </w:r>
      <w:proofErr w:type="spellStart"/>
      <w:r>
        <w:rPr>
          <w:rFonts w:ascii="Times New Roman" w:hAnsi="Times New Roman" w:cs="Times New Roman"/>
          <w:sz w:val="24"/>
          <w:szCs w:val="24"/>
        </w:rPr>
        <w:t>litorálnych</w:t>
      </w:r>
      <w:proofErr w:type="spellEnd"/>
      <w:r>
        <w:rPr>
          <w:rFonts w:ascii="Times New Roman" w:hAnsi="Times New Roman" w:cs="Times New Roman"/>
          <w:sz w:val="24"/>
          <w:szCs w:val="24"/>
        </w:rPr>
        <w:t xml:space="preserve"> a brehových</w:t>
      </w:r>
      <w:r w:rsidRPr="00A76017">
        <w:rPr>
          <w:rFonts w:ascii="Times New Roman" w:hAnsi="Times New Roman" w:cs="Times New Roman"/>
          <w:sz w:val="24"/>
          <w:szCs w:val="24"/>
        </w:rPr>
        <w:t xml:space="preserve"> porastoch priľahlých k toku. </w:t>
      </w:r>
    </w:p>
    <w:p w14:paraId="6D385445" w14:textId="77777777" w:rsidR="002A57CF" w:rsidRDefault="002A57CF" w:rsidP="000851AF">
      <w:pPr>
        <w:spacing w:after="0" w:line="240" w:lineRule="auto"/>
        <w:jc w:val="both"/>
        <w:rPr>
          <w:rFonts w:ascii="Times New Roman" w:hAnsi="Times New Roman" w:cs="Times New Roman"/>
          <w:sz w:val="24"/>
          <w:szCs w:val="24"/>
        </w:rPr>
      </w:pPr>
    </w:p>
    <w:p w14:paraId="2505C072" w14:textId="77777777" w:rsidR="002A57CF" w:rsidRPr="00561633" w:rsidRDefault="002A57CF" w:rsidP="000851AF">
      <w:pPr>
        <w:pStyle w:val="Zkladntext2"/>
        <w:rPr>
          <w:rFonts w:eastAsiaTheme="minorHAnsi"/>
          <w:b/>
          <w:bCs/>
          <w:u w:val="single"/>
          <w:lang w:eastAsia="en-US"/>
        </w:rPr>
      </w:pPr>
      <w:r w:rsidRPr="00561633">
        <w:rPr>
          <w:rFonts w:eastAsiaTheme="minorHAnsi"/>
          <w:b/>
          <w:bCs/>
          <w:u w:val="single"/>
          <w:lang w:eastAsia="en-US"/>
        </w:rPr>
        <w:t>Sčíta</w:t>
      </w:r>
      <w:r>
        <w:rPr>
          <w:rFonts w:eastAsiaTheme="minorHAnsi"/>
          <w:b/>
          <w:bCs/>
          <w:u w:val="single"/>
          <w:lang w:eastAsia="en-US"/>
        </w:rPr>
        <w:t>va</w:t>
      </w:r>
      <w:r w:rsidRPr="00561633">
        <w:rPr>
          <w:rFonts w:eastAsiaTheme="minorHAnsi"/>
          <w:b/>
          <w:bCs/>
          <w:u w:val="single"/>
          <w:lang w:eastAsia="en-US"/>
        </w:rPr>
        <w:t>nie na vodných plochách</w:t>
      </w:r>
    </w:p>
    <w:p w14:paraId="68B4A61C" w14:textId="77777777" w:rsidR="002A57CF" w:rsidRDefault="002A57CF" w:rsidP="000851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Nelíniové vodné lokality (štrkoviská, vodné nádrže, rybníky, mokré lúky, močiare, mŕtve ramená a meandre, poľné mokrade) </w:t>
      </w:r>
      <w:r w:rsidRPr="00561633">
        <w:rPr>
          <w:rFonts w:ascii="Times New Roman" w:hAnsi="Times New Roman" w:cs="Times New Roman"/>
          <w:b/>
          <w:bCs/>
          <w:sz w:val="24"/>
          <w:szCs w:val="24"/>
        </w:rPr>
        <w:t>je potrebné prejsť po celom obvode</w:t>
      </w:r>
      <w:r>
        <w:rPr>
          <w:rFonts w:ascii="Times New Roman" w:hAnsi="Times New Roman" w:cs="Times New Roman"/>
          <w:sz w:val="24"/>
          <w:szCs w:val="24"/>
        </w:rPr>
        <w:t>, resp. v prípade väčších lokalít po obvode brehu s vhodnými podmienkami pre hniezdenie vtáctva, ktoré sú v prípade hladinového sčítania z jedného alebo viacerých bodov neprehľadné (</w:t>
      </w:r>
      <w:proofErr w:type="spellStart"/>
      <w:r>
        <w:rPr>
          <w:rFonts w:ascii="Times New Roman" w:hAnsi="Times New Roman" w:cs="Times New Roman"/>
          <w:sz w:val="24"/>
          <w:szCs w:val="24"/>
        </w:rPr>
        <w:t>litorálne</w:t>
      </w:r>
      <w:proofErr w:type="spellEnd"/>
      <w:r>
        <w:rPr>
          <w:rFonts w:ascii="Times New Roman" w:hAnsi="Times New Roman" w:cs="Times New Roman"/>
          <w:sz w:val="24"/>
          <w:szCs w:val="24"/>
        </w:rPr>
        <w:t xml:space="preserve"> a brehové porasty, mokré lúky a pod.), kde môžu napríklad vodiace samice s mláďatami pri nedostatočnej kontrole uniknúť pozornosti.  </w:t>
      </w:r>
    </w:p>
    <w:p w14:paraId="7555720F" w14:textId="77777777" w:rsidR="002A57CF" w:rsidRDefault="002A57CF" w:rsidP="000851AF">
      <w:pPr>
        <w:spacing w:after="0" w:line="240" w:lineRule="auto"/>
        <w:jc w:val="both"/>
        <w:rPr>
          <w:rFonts w:ascii="Times New Roman" w:hAnsi="Times New Roman" w:cs="Times New Roman"/>
          <w:sz w:val="24"/>
          <w:szCs w:val="24"/>
        </w:rPr>
      </w:pPr>
    </w:p>
    <w:p w14:paraId="6A05AD3F" w14:textId="77777777" w:rsidR="002A57CF" w:rsidRPr="009D1167" w:rsidRDefault="002A57CF" w:rsidP="000851AF">
      <w:pPr>
        <w:pStyle w:val="Zkladntext2"/>
        <w:rPr>
          <w:rFonts w:eastAsiaTheme="minorHAnsi"/>
          <w:b/>
          <w:bCs/>
          <w:u w:val="single"/>
          <w:lang w:eastAsia="en-US"/>
        </w:rPr>
      </w:pPr>
      <w:r w:rsidRPr="009D1167">
        <w:rPr>
          <w:rFonts w:eastAsiaTheme="minorHAnsi"/>
          <w:b/>
          <w:bCs/>
          <w:u w:val="single"/>
          <w:lang w:eastAsia="en-US"/>
        </w:rPr>
        <w:t>Pokyny k zaznamenávaniu vodných druhov vtáctva</w:t>
      </w:r>
    </w:p>
    <w:p w14:paraId="76D43734" w14:textId="412FF6CA" w:rsidR="002A57CF" w:rsidRPr="00517CF9" w:rsidRDefault="002A57CF" w:rsidP="000851AF">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bookmarkStart w:id="4" w:name="_Hlk93998124"/>
      <w:r w:rsidRPr="00517CF9">
        <w:rPr>
          <w:rFonts w:ascii="Times New Roman" w:hAnsi="Times New Roman" w:cs="Times New Roman"/>
          <w:sz w:val="24"/>
          <w:szCs w:val="24"/>
        </w:rPr>
        <w:t xml:space="preserve">Počas sčítania je potrebné všímať si nielen celkový počet jedincov </w:t>
      </w:r>
      <w:r w:rsidRPr="00A91C59">
        <w:rPr>
          <w:rFonts w:ascii="Times New Roman" w:hAnsi="Times New Roman" w:cs="Times New Roman"/>
          <w:sz w:val="24"/>
          <w:szCs w:val="24"/>
        </w:rPr>
        <w:t xml:space="preserve">kačice </w:t>
      </w:r>
      <w:r>
        <w:rPr>
          <w:rFonts w:ascii="Times New Roman" w:hAnsi="Times New Roman" w:cs="Times New Roman"/>
          <w:sz w:val="24"/>
          <w:szCs w:val="24"/>
        </w:rPr>
        <w:t xml:space="preserve">chrapačky, či vodiace samice, </w:t>
      </w:r>
      <w:r w:rsidRPr="00517CF9">
        <w:rPr>
          <w:rFonts w:ascii="Times New Roman" w:hAnsi="Times New Roman" w:cs="Times New Roman"/>
          <w:sz w:val="24"/>
          <w:szCs w:val="24"/>
        </w:rPr>
        <w:t xml:space="preserve">ale aj </w:t>
      </w:r>
      <w:r w:rsidRPr="00517CF9">
        <w:rPr>
          <w:rFonts w:ascii="Times New Roman" w:hAnsi="Times New Roman" w:cs="Times New Roman"/>
          <w:b/>
          <w:bCs/>
          <w:sz w:val="24"/>
          <w:szCs w:val="24"/>
        </w:rPr>
        <w:t>pomer pohlaví</w:t>
      </w:r>
      <w:r w:rsidRPr="00517CF9">
        <w:rPr>
          <w:rFonts w:ascii="Times New Roman" w:hAnsi="Times New Roman" w:cs="Times New Roman"/>
          <w:sz w:val="24"/>
          <w:szCs w:val="24"/>
        </w:rPr>
        <w:t>. Mnoho vtákov vyskytujúcich sa na vodných plochách, ale a</w:t>
      </w:r>
      <w:r>
        <w:rPr>
          <w:rFonts w:ascii="Times New Roman" w:hAnsi="Times New Roman" w:cs="Times New Roman"/>
          <w:sz w:val="24"/>
          <w:szCs w:val="24"/>
        </w:rPr>
        <w:t xml:space="preserve"> </w:t>
      </w:r>
      <w:r w:rsidRPr="00517CF9">
        <w:rPr>
          <w:rFonts w:ascii="Times New Roman" w:hAnsi="Times New Roman" w:cs="Times New Roman"/>
          <w:sz w:val="24"/>
          <w:szCs w:val="24"/>
        </w:rPr>
        <w:t xml:space="preserve">j tokoch, totiž na lokalite nehniezdi a navyše sa pomer pohlaví v priebehu hniezdneho obdobia mení. </w:t>
      </w:r>
      <w:r>
        <w:rPr>
          <w:rFonts w:ascii="Times New Roman" w:hAnsi="Times New Roman" w:cs="Times New Roman"/>
          <w:sz w:val="24"/>
          <w:szCs w:val="24"/>
        </w:rPr>
        <w:t xml:space="preserve">Na základe zaznamenania pomeru pohlaví počas jednotlivých sčítaní je možné vyhodnotiť a odhadnúť hniezdnu populáciu na lokalite. </w:t>
      </w:r>
    </w:p>
    <w:p w14:paraId="4656C69E" w14:textId="7FD0FA32" w:rsidR="002A57CF" w:rsidRDefault="002A57CF" w:rsidP="000851AF">
      <w:pPr>
        <w:numPr>
          <w:ilvl w:val="0"/>
          <w:numId w:val="2"/>
        </w:numPr>
        <w:tabs>
          <w:tab w:val="num" w:pos="360"/>
        </w:tabs>
        <w:spacing w:after="0" w:line="240" w:lineRule="auto"/>
        <w:ind w:left="540"/>
        <w:jc w:val="both"/>
        <w:rPr>
          <w:rFonts w:ascii="Times New Roman" w:hAnsi="Times New Roman" w:cs="Times New Roman"/>
          <w:sz w:val="24"/>
          <w:szCs w:val="24"/>
        </w:rPr>
      </w:pPr>
      <w:r w:rsidRPr="009D1167">
        <w:rPr>
          <w:rFonts w:ascii="Times New Roman" w:hAnsi="Times New Roman" w:cs="Times New Roman"/>
          <w:sz w:val="24"/>
          <w:szCs w:val="24"/>
        </w:rPr>
        <w:t xml:space="preserve">    Zaznamenanie akýchkoľvek prejavov teritoriálneho alebo hniezdneho správania (</w:t>
      </w:r>
      <w:r>
        <w:rPr>
          <w:rFonts w:ascii="Times New Roman" w:hAnsi="Times New Roman" w:cs="Times New Roman"/>
          <w:sz w:val="24"/>
          <w:szCs w:val="24"/>
        </w:rPr>
        <w:t xml:space="preserve">vyhľadávanie </w:t>
      </w:r>
      <w:proofErr w:type="spellStart"/>
      <w:r>
        <w:rPr>
          <w:rFonts w:ascii="Times New Roman" w:hAnsi="Times New Roman" w:cs="Times New Roman"/>
          <w:sz w:val="24"/>
          <w:szCs w:val="24"/>
        </w:rPr>
        <w:t>hniezdisk</w:t>
      </w:r>
      <w:proofErr w:type="spellEnd"/>
      <w:r>
        <w:rPr>
          <w:rFonts w:ascii="Times New Roman" w:hAnsi="Times New Roman" w:cs="Times New Roman"/>
          <w:sz w:val="24"/>
          <w:szCs w:val="24"/>
        </w:rPr>
        <w:t xml:space="preserve">, párenie, </w:t>
      </w:r>
      <w:r w:rsidRPr="009D1167">
        <w:rPr>
          <w:rFonts w:ascii="Times New Roman" w:hAnsi="Times New Roman" w:cs="Times New Roman"/>
          <w:sz w:val="24"/>
          <w:szCs w:val="24"/>
        </w:rPr>
        <w:t xml:space="preserve">varovné hlasy, </w:t>
      </w:r>
      <w:r>
        <w:rPr>
          <w:rFonts w:ascii="Times New Roman" w:hAnsi="Times New Roman" w:cs="Times New Roman"/>
          <w:sz w:val="24"/>
          <w:szCs w:val="24"/>
        </w:rPr>
        <w:t xml:space="preserve">odvádzanie pozornosti pri nebezpečenstve, </w:t>
      </w:r>
      <w:r w:rsidRPr="009D1167">
        <w:rPr>
          <w:rFonts w:ascii="Times New Roman" w:hAnsi="Times New Roman" w:cs="Times New Roman"/>
          <w:sz w:val="24"/>
          <w:szCs w:val="24"/>
        </w:rPr>
        <w:t xml:space="preserve">nález hniezda) je považované za zistenie páru teda dvoch exemplárov </w:t>
      </w:r>
      <w:r w:rsidRPr="00A91C59">
        <w:rPr>
          <w:rFonts w:ascii="Times New Roman" w:hAnsi="Times New Roman" w:cs="Times New Roman"/>
          <w:sz w:val="24"/>
          <w:szCs w:val="24"/>
        </w:rPr>
        <w:t xml:space="preserve">kačice </w:t>
      </w:r>
      <w:r>
        <w:rPr>
          <w:rFonts w:ascii="Times New Roman" w:hAnsi="Times New Roman" w:cs="Times New Roman"/>
          <w:sz w:val="24"/>
          <w:szCs w:val="24"/>
        </w:rPr>
        <w:t>chrapačky</w:t>
      </w:r>
      <w:r w:rsidRPr="009D1167">
        <w:rPr>
          <w:rFonts w:ascii="Times New Roman" w:hAnsi="Times New Roman" w:cs="Times New Roman"/>
          <w:sz w:val="24"/>
          <w:szCs w:val="24"/>
        </w:rPr>
        <w:t xml:space="preserve">. </w:t>
      </w:r>
    </w:p>
    <w:p w14:paraId="0A0E77A4" w14:textId="2787C512" w:rsidR="002A57CF" w:rsidRDefault="002A57CF" w:rsidP="000851AF">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V prípade pozorovania vodiacich samíc </w:t>
      </w:r>
      <w:r w:rsidRPr="00A91C59">
        <w:rPr>
          <w:rFonts w:ascii="Times New Roman" w:hAnsi="Times New Roman" w:cs="Times New Roman"/>
          <w:sz w:val="24"/>
          <w:szCs w:val="24"/>
        </w:rPr>
        <w:t xml:space="preserve">kačice </w:t>
      </w:r>
      <w:r>
        <w:rPr>
          <w:rFonts w:ascii="Times New Roman" w:hAnsi="Times New Roman" w:cs="Times New Roman"/>
          <w:sz w:val="24"/>
          <w:szCs w:val="24"/>
        </w:rPr>
        <w:t xml:space="preserve">chrapačky, sa </w:t>
      </w:r>
      <w:r w:rsidRPr="0035371C">
        <w:rPr>
          <w:rFonts w:ascii="Times New Roman" w:hAnsi="Times New Roman" w:cs="Times New Roman"/>
          <w:sz w:val="24"/>
          <w:szCs w:val="24"/>
        </w:rPr>
        <w:t>za</w:t>
      </w:r>
      <w:r>
        <w:rPr>
          <w:rFonts w:ascii="Times New Roman" w:hAnsi="Times New Roman" w:cs="Times New Roman"/>
          <w:sz w:val="24"/>
          <w:szCs w:val="24"/>
        </w:rPr>
        <w:t>znamená</w:t>
      </w:r>
      <w:r w:rsidRPr="0035371C">
        <w:rPr>
          <w:rFonts w:ascii="Times New Roman" w:hAnsi="Times New Roman" w:cs="Times New Roman"/>
          <w:sz w:val="24"/>
          <w:szCs w:val="24"/>
        </w:rPr>
        <w:t xml:space="preserve"> celkový počet rodiniek</w:t>
      </w:r>
      <w:r>
        <w:rPr>
          <w:rFonts w:ascii="Times New Roman" w:hAnsi="Times New Roman" w:cs="Times New Roman"/>
          <w:sz w:val="24"/>
          <w:szCs w:val="24"/>
        </w:rPr>
        <w:t xml:space="preserve">, vrátane počtu mláďat v každej rodinke. </w:t>
      </w:r>
    </w:p>
    <w:p w14:paraId="681072B1" w14:textId="7C32AAD5" w:rsidR="002A57CF" w:rsidRDefault="002A57CF" w:rsidP="000851AF">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Zaznamenáva sa celkový počet jedincov </w:t>
      </w:r>
      <w:r w:rsidRPr="00A91C59">
        <w:rPr>
          <w:rFonts w:ascii="Times New Roman" w:hAnsi="Times New Roman" w:cs="Times New Roman"/>
          <w:sz w:val="24"/>
          <w:szCs w:val="24"/>
        </w:rPr>
        <w:t xml:space="preserve">kačice </w:t>
      </w:r>
      <w:r>
        <w:rPr>
          <w:rFonts w:ascii="Times New Roman" w:hAnsi="Times New Roman" w:cs="Times New Roman"/>
          <w:sz w:val="24"/>
          <w:szCs w:val="24"/>
        </w:rPr>
        <w:t xml:space="preserve">chrapačky, vrátane jedincov bez teritoriálnych prejavov, čiže jedincov, ktoré na lokalite nehniezdia. </w:t>
      </w:r>
    </w:p>
    <w:p w14:paraId="5A0CDF45" w14:textId="687A4976" w:rsidR="002A57CF" w:rsidRDefault="002A57CF" w:rsidP="000851AF">
      <w:pPr>
        <w:pStyle w:val="Odsekzoznamu"/>
        <w:numPr>
          <w:ilvl w:val="0"/>
          <w:numId w:val="2"/>
        </w:numPr>
        <w:tabs>
          <w:tab w:val="num" w:pos="540"/>
        </w:tabs>
        <w:spacing w:after="0" w:line="24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Na základe sčítania sa spraví </w:t>
      </w:r>
      <w:r w:rsidRPr="0035371C">
        <w:rPr>
          <w:rFonts w:ascii="Times New Roman" w:hAnsi="Times New Roman" w:cs="Times New Roman"/>
          <w:sz w:val="24"/>
          <w:szCs w:val="24"/>
        </w:rPr>
        <w:t>odhad počtu hniezdnych párov daného druhu. Počet hniezdnych párov môže byť výrazne nižší ako počet všetkých pozorovaných jedincov.</w:t>
      </w:r>
      <w:r>
        <w:rPr>
          <w:rFonts w:ascii="Times New Roman" w:hAnsi="Times New Roman" w:cs="Times New Roman"/>
          <w:sz w:val="24"/>
          <w:szCs w:val="24"/>
        </w:rPr>
        <w:t xml:space="preserve"> Určenie počtu hniezdnych párov musí byť precízne posúdené na základe pozorovania a prejavov hniezdneho správania (treba striktne odlíšiť hniezdiace a nehniezdiace vtáky). Podľa metodických odporúčaní MDK sa stanovuje hniezdna populácia </w:t>
      </w:r>
      <w:r w:rsidRPr="00A91C59">
        <w:rPr>
          <w:rFonts w:ascii="Times New Roman" w:hAnsi="Times New Roman" w:cs="Times New Roman"/>
          <w:sz w:val="24"/>
          <w:szCs w:val="24"/>
        </w:rPr>
        <w:t xml:space="preserve">kačice </w:t>
      </w:r>
      <w:r>
        <w:rPr>
          <w:rFonts w:ascii="Times New Roman" w:hAnsi="Times New Roman" w:cs="Times New Roman"/>
          <w:sz w:val="24"/>
          <w:szCs w:val="24"/>
        </w:rPr>
        <w:t xml:space="preserve">chrapačky na danej lokalite ako </w:t>
      </w:r>
      <w:r w:rsidRPr="00986D8D">
        <w:rPr>
          <w:rFonts w:ascii="Times New Roman" w:hAnsi="Times New Roman" w:cs="Times New Roman"/>
          <w:sz w:val="24"/>
          <w:szCs w:val="24"/>
        </w:rPr>
        <w:t xml:space="preserve">priemer počtu hniezdnych párov </w:t>
      </w:r>
      <w:r>
        <w:rPr>
          <w:rFonts w:ascii="Times New Roman" w:hAnsi="Times New Roman" w:cs="Times New Roman"/>
          <w:sz w:val="24"/>
          <w:szCs w:val="24"/>
        </w:rPr>
        <w:t xml:space="preserve">z vykonaných kontrol lokality. </w:t>
      </w:r>
    </w:p>
    <w:bookmarkEnd w:id="4"/>
    <w:p w14:paraId="3ADE3448" w14:textId="77777777" w:rsidR="002A57CF" w:rsidRPr="00D4597B" w:rsidRDefault="002A57CF" w:rsidP="000851AF">
      <w:pPr>
        <w:jc w:val="both"/>
        <w:rPr>
          <w:rFonts w:ascii="Times New Roman" w:hAnsi="Times New Roman" w:cs="Times New Roman"/>
          <w:sz w:val="24"/>
          <w:szCs w:val="24"/>
        </w:rPr>
      </w:pPr>
    </w:p>
    <w:p w14:paraId="79887C4E" w14:textId="77777777" w:rsidR="002A57CF" w:rsidRDefault="002A57CF" w:rsidP="000851AF">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0415A77D"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4DC7104B"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 monokulárny ďalekohľad (zväčšenie 20-60) na rozsiahlejšie vodné lokality</w:t>
      </w:r>
    </w:p>
    <w:p w14:paraId="68C8FBB0"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w:t>
      </w:r>
    </w:p>
    <w:p w14:paraId="016C851B"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hodinky</w:t>
      </w:r>
    </w:p>
    <w:p w14:paraId="3B3AFB15"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60BF16CA"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1DDA3799" w14:textId="77777777" w:rsidR="002A57CF"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 prípade realizácie splavu bezmotorové kanoe/loď a nevyhnutné príslušenstvo, vrátane ochranných a záchranných pomôcok (vesta a pod.)</w:t>
      </w:r>
    </w:p>
    <w:p w14:paraId="5793B7DB" w14:textId="77777777" w:rsidR="002A57CF" w:rsidRPr="00963070" w:rsidRDefault="002A57CF" w:rsidP="000851AF">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59012D24" w14:textId="77777777" w:rsidR="002A57CF" w:rsidRDefault="002A57CF" w:rsidP="000851AF">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1D2D9D17" w14:textId="312681A9"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Monitoring kačice chrapačky (</w:t>
      </w:r>
      <w:r>
        <w:rPr>
          <w:rFonts w:ascii="Times New Roman" w:hAnsi="Times New Roman" w:cs="Times New Roman"/>
          <w:i/>
          <w:iCs/>
          <w:sz w:val="24"/>
          <w:szCs w:val="24"/>
        </w:rPr>
        <w:t>Spatula querquedula</w:t>
      </w:r>
      <w:r>
        <w:rPr>
          <w:rFonts w:ascii="Times New Roman" w:hAnsi="Times New Roman" w:cs="Times New Roman"/>
          <w:sz w:val="24"/>
          <w:szCs w:val="24"/>
        </w:rPr>
        <w:t xml:space="preserve">) sa zrealizuje na vybraných TML vo dvoch povinných sčítacích termínoch. Prvý termín v druhej polovici mája, druhý termín v druhej polovici júna podľa špecifikácie MDK. Ideálnym časom sčítania sú ranné hodiny. V prípade rozsiahlejších lokalít sa môže sčítanie natiahnuť aj na celý deň. Je však potrebné zvážiť sčítanie počas poludnia, kedy môžu byť odpočívajúce vtáky, resp. rodinky prehliadané v dôsledku minimálnej aktivity. Určenie presného termínu prvého sčítania v rámci založeného TML je dobrovoľné v rámci májového aj júnového termínu, ideálne však po májovom sčítaní zopakovať sčítanie v júni s mesačným odstupom. Ďalšie roky by sa mal sčítací deň opakovať </w:t>
      </w:r>
      <w:r>
        <w:rPr>
          <w:rFonts w:ascii="Times New Roman" w:hAnsi="Times New Roman" w:cs="Times New Roman"/>
          <w:sz w:val="24"/>
          <w:szCs w:val="24"/>
        </w:rPr>
        <w:lastRenderedPageBreak/>
        <w:t xml:space="preserve">v taký istý deň (alebo s malou odchýlkou) ako prvý rok. Na sčítanie si vyberáme dni, kedy sú dobré poveternostné podmienky, ktoré umožňujú lepšiu identifikáciu vtákov v teréne aj akustických prejavov skryto žijúcich druhov. Nerealizujeme monitoring počas silného vetra, dažďa alebo povodní, nakoľko budú nami zistené počty značne podhodnotené a skreslené vonkajšími faktormi. </w:t>
      </w:r>
    </w:p>
    <w:p w14:paraId="79F03B1E" w14:textId="77777777" w:rsidR="002A57CF" w:rsidRDefault="002A57CF" w:rsidP="000851AF">
      <w:pPr>
        <w:jc w:val="both"/>
        <w:rPr>
          <w:rFonts w:ascii="Times New Roman" w:hAnsi="Times New Roman" w:cs="Times New Roman"/>
          <w:sz w:val="24"/>
          <w:szCs w:val="24"/>
        </w:rPr>
      </w:pPr>
      <w:bookmarkStart w:id="5"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1018DDD8" w14:textId="77777777" w:rsidR="002A57CF" w:rsidRPr="00D67B29" w:rsidRDefault="002A57CF" w:rsidP="000851AF">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5"/>
    <w:p w14:paraId="25036955" w14:textId="77777777" w:rsidR="002A57CF" w:rsidRDefault="002A57CF" w:rsidP="000851AF">
      <w:pPr>
        <w:jc w:val="both"/>
        <w:rPr>
          <w:rFonts w:ascii="Times New Roman" w:hAnsi="Times New Roman" w:cs="Times New Roman"/>
          <w:sz w:val="24"/>
          <w:szCs w:val="24"/>
          <w:u w:val="single"/>
        </w:rPr>
      </w:pPr>
    </w:p>
    <w:p w14:paraId="0EECAEC2" w14:textId="77777777" w:rsidR="002A57CF" w:rsidRPr="004D5BA1" w:rsidRDefault="002A57CF" w:rsidP="000851AF">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28F909E4" w14:textId="62E45674"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zabezpečuje koordinátor monitoringu s účelom vybrať plochy tak, aby reprezentatívne pokrývali biotopy monitorovaných druhov vrátane kačice chrapačky, a zároveň, aby sa zabezpečila kontinuita s monitoringom druhu realizovaným v rokoch 2005 – 2021. </w:t>
      </w:r>
    </w:p>
    <w:p w14:paraId="74FD3941" w14:textId="77777777"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TML na monitoring hniezdiacich vodných vtákov sú identifikované v rámci limitujúcich možností regiónov podľa nasledovného kľúča:</w:t>
      </w:r>
    </w:p>
    <w:p w14:paraId="318A731E" w14:textId="77777777" w:rsidR="002A57CF" w:rsidRPr="00433FA4" w:rsidRDefault="002A57CF" w:rsidP="000851AF">
      <w:pPr>
        <w:pStyle w:val="Odsekzoznamu"/>
        <w:numPr>
          <w:ilvl w:val="0"/>
          <w:numId w:val="3"/>
        </w:numPr>
        <w:jc w:val="both"/>
      </w:pPr>
      <w:bookmarkStart w:id="6" w:name="_Hlk93997109"/>
      <w:r w:rsidRPr="00433FA4">
        <w:rPr>
          <w:rFonts w:ascii="Times New Roman" w:hAnsi="Times New Roman" w:cs="Times New Roman"/>
          <w:sz w:val="24"/>
          <w:szCs w:val="24"/>
        </w:rPr>
        <w:t>založených 7</w:t>
      </w:r>
      <w:r>
        <w:rPr>
          <w:rFonts w:ascii="Times New Roman" w:hAnsi="Times New Roman" w:cs="Times New Roman"/>
          <w:sz w:val="24"/>
          <w:szCs w:val="24"/>
        </w:rPr>
        <w:t>4</w:t>
      </w:r>
      <w:r w:rsidRPr="00433FA4">
        <w:rPr>
          <w:rFonts w:ascii="Times New Roman" w:hAnsi="Times New Roman" w:cs="Times New Roman"/>
          <w:sz w:val="24"/>
          <w:szCs w:val="24"/>
        </w:rPr>
        <w:t xml:space="preserve"> TML (vodné plochy a toky), z čoho 5</w:t>
      </w:r>
      <w:r>
        <w:rPr>
          <w:rFonts w:ascii="Times New Roman" w:hAnsi="Times New Roman" w:cs="Times New Roman"/>
          <w:sz w:val="24"/>
          <w:szCs w:val="24"/>
        </w:rPr>
        <w:t>2</w:t>
      </w:r>
      <w:r w:rsidRPr="00433FA4">
        <w:rPr>
          <w:rFonts w:ascii="Times New Roman" w:hAnsi="Times New Roman" w:cs="Times New Roman"/>
          <w:sz w:val="24"/>
          <w:szCs w:val="24"/>
        </w:rPr>
        <w:t xml:space="preserve"> v </w:t>
      </w:r>
      <w:r>
        <w:rPr>
          <w:rFonts w:ascii="Times New Roman" w:hAnsi="Times New Roman" w:cs="Times New Roman"/>
          <w:sz w:val="24"/>
          <w:szCs w:val="24"/>
        </w:rPr>
        <w:t>CHVÚ</w:t>
      </w:r>
      <w:r w:rsidRPr="00433FA4">
        <w:rPr>
          <w:rFonts w:ascii="Times New Roman" w:hAnsi="Times New Roman" w:cs="Times New Roman"/>
          <w:sz w:val="24"/>
          <w:szCs w:val="24"/>
        </w:rPr>
        <w:t xml:space="preserve"> a 2</w:t>
      </w:r>
      <w:r>
        <w:rPr>
          <w:rFonts w:ascii="Times New Roman" w:hAnsi="Times New Roman" w:cs="Times New Roman"/>
          <w:sz w:val="24"/>
          <w:szCs w:val="24"/>
        </w:rPr>
        <w:t>2</w:t>
      </w:r>
      <w:r w:rsidRPr="00433FA4">
        <w:rPr>
          <w:rFonts w:ascii="Times New Roman" w:hAnsi="Times New Roman" w:cs="Times New Roman"/>
          <w:sz w:val="24"/>
          <w:szCs w:val="24"/>
        </w:rPr>
        <w:t xml:space="preserve"> mimo </w:t>
      </w:r>
      <w:r>
        <w:rPr>
          <w:rFonts w:ascii="Times New Roman" w:hAnsi="Times New Roman" w:cs="Times New Roman"/>
          <w:sz w:val="24"/>
          <w:szCs w:val="24"/>
        </w:rPr>
        <w:t>CHVÚ</w:t>
      </w:r>
    </w:p>
    <w:p w14:paraId="276F0D28" w14:textId="77777777" w:rsidR="002A57CF" w:rsidRPr="00433FA4" w:rsidRDefault="002A57CF" w:rsidP="000851AF">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každej geomorfologickej oblasti podľa </w:t>
      </w:r>
      <w:proofErr w:type="spellStart"/>
      <w:r w:rsidRPr="00433FA4">
        <w:rPr>
          <w:rFonts w:ascii="Times New Roman" w:hAnsi="Times New Roman" w:cs="Times New Roman"/>
          <w:sz w:val="24"/>
          <w:szCs w:val="24"/>
        </w:rPr>
        <w:t>Geomorfolického</w:t>
      </w:r>
      <w:proofErr w:type="spellEnd"/>
      <w:r w:rsidRPr="00433FA4">
        <w:rPr>
          <w:rFonts w:ascii="Times New Roman" w:hAnsi="Times New Roman" w:cs="Times New Roman"/>
          <w:sz w:val="24"/>
          <w:szCs w:val="24"/>
        </w:rPr>
        <w:t xml:space="preserve"> členenia SR – spolu 17</w:t>
      </w:r>
    </w:p>
    <w:p w14:paraId="6A588767" w14:textId="77777777" w:rsidR="002A57CF" w:rsidRPr="00433FA4" w:rsidRDefault="002A57CF" w:rsidP="000851AF">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každom </w:t>
      </w:r>
      <w:r>
        <w:rPr>
          <w:rFonts w:ascii="Times New Roman" w:hAnsi="Times New Roman" w:cs="Times New Roman"/>
          <w:sz w:val="24"/>
          <w:szCs w:val="24"/>
        </w:rPr>
        <w:t>CHVÚ</w:t>
      </w:r>
      <w:r w:rsidRPr="00433FA4">
        <w:rPr>
          <w:rFonts w:ascii="Times New Roman" w:hAnsi="Times New Roman" w:cs="Times New Roman"/>
          <w:sz w:val="24"/>
          <w:szCs w:val="24"/>
        </w:rPr>
        <w:t xml:space="preserve"> – spolu 41</w:t>
      </w:r>
    </w:p>
    <w:p w14:paraId="614F6C62" w14:textId="77777777" w:rsidR="002A57CF" w:rsidRPr="00433FA4" w:rsidRDefault="002A57CF" w:rsidP="000851AF">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lokality vybraté podľa bodu a) a</w:t>
      </w:r>
      <w:r>
        <w:rPr>
          <w:rFonts w:ascii="Times New Roman" w:hAnsi="Times New Roman" w:cs="Times New Roman"/>
          <w:sz w:val="24"/>
          <w:szCs w:val="24"/>
        </w:rPr>
        <w:t>ž</w:t>
      </w:r>
      <w:r w:rsidRPr="00433FA4">
        <w:rPr>
          <w:rFonts w:ascii="Times New Roman" w:hAnsi="Times New Roman" w:cs="Times New Roman"/>
          <w:sz w:val="24"/>
          <w:szCs w:val="24"/>
        </w:rPr>
        <w:t> </w:t>
      </w:r>
      <w:r>
        <w:rPr>
          <w:rFonts w:ascii="Times New Roman" w:hAnsi="Times New Roman" w:cs="Times New Roman"/>
          <w:sz w:val="24"/>
          <w:szCs w:val="24"/>
        </w:rPr>
        <w:t>c</w:t>
      </w:r>
      <w:r w:rsidRPr="00433FA4">
        <w:rPr>
          <w:rFonts w:ascii="Times New Roman" w:hAnsi="Times New Roman" w:cs="Times New Roman"/>
          <w:sz w:val="24"/>
          <w:szCs w:val="24"/>
        </w:rPr>
        <w:t xml:space="preserve">) musia byť zároveň najvýznamnejšie hniezdiská vodného vtáctva v danom </w:t>
      </w:r>
      <w:r>
        <w:rPr>
          <w:rFonts w:ascii="Times New Roman" w:hAnsi="Times New Roman" w:cs="Times New Roman"/>
          <w:sz w:val="24"/>
          <w:szCs w:val="24"/>
        </w:rPr>
        <w:t>CHVÚ</w:t>
      </w:r>
      <w:r w:rsidRPr="00433FA4">
        <w:rPr>
          <w:rFonts w:ascii="Times New Roman" w:hAnsi="Times New Roman" w:cs="Times New Roman"/>
          <w:sz w:val="24"/>
          <w:szCs w:val="24"/>
        </w:rPr>
        <w:t>, resp. danej geomorfologickej oblasti podľa Geomorfologického členenia SR</w:t>
      </w:r>
    </w:p>
    <w:p w14:paraId="3EFDD002" w14:textId="77777777" w:rsidR="002A57CF" w:rsidRPr="00433FA4" w:rsidRDefault="002A57CF" w:rsidP="000851AF">
      <w:pPr>
        <w:pStyle w:val="Odsekzoznamu"/>
        <w:numPr>
          <w:ilvl w:val="0"/>
          <w:numId w:val="3"/>
        </w:numPr>
        <w:jc w:val="both"/>
        <w:rPr>
          <w:rFonts w:ascii="Times New Roman" w:hAnsi="Times New Roman" w:cs="Times New Roman"/>
          <w:sz w:val="24"/>
          <w:szCs w:val="24"/>
        </w:rPr>
      </w:pPr>
      <w:r w:rsidRPr="00433FA4">
        <w:rPr>
          <w:rFonts w:ascii="Times New Roman" w:hAnsi="Times New Roman" w:cs="Times New Roman"/>
          <w:sz w:val="24"/>
          <w:szCs w:val="24"/>
        </w:rPr>
        <w:t>súbor lokalít vybratých podľa bodu b) a c), sa doplní do zvoleného celkového počtu lokalít v SR (n = 7</w:t>
      </w:r>
      <w:r>
        <w:rPr>
          <w:rFonts w:ascii="Times New Roman" w:hAnsi="Times New Roman" w:cs="Times New Roman"/>
          <w:sz w:val="24"/>
          <w:szCs w:val="24"/>
        </w:rPr>
        <w:t>4</w:t>
      </w:r>
      <w:r w:rsidRPr="00433FA4">
        <w:rPr>
          <w:rFonts w:ascii="Times New Roman" w:hAnsi="Times New Roman" w:cs="Times New Roman"/>
          <w:sz w:val="24"/>
          <w:szCs w:val="24"/>
        </w:rPr>
        <w:t>) najvýznamnejšími hniezdiskami vodného vtáctva na národnej úrovni podľa údajov o veľkosti populácie za posledných 5 rokov</w:t>
      </w:r>
    </w:p>
    <w:bookmarkEnd w:id="6"/>
    <w:p w14:paraId="2A219F7D" w14:textId="09625663"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Mapovateľ obdrží od koordinátora v elektronickej forme podrobnosti o TML s presne určenými hranicami líniového toku alebo polygónu </w:t>
      </w:r>
      <w:proofErr w:type="spellStart"/>
      <w:r>
        <w:rPr>
          <w:rFonts w:ascii="Times New Roman" w:hAnsi="Times New Roman" w:cs="Times New Roman"/>
          <w:sz w:val="24"/>
          <w:szCs w:val="24"/>
        </w:rPr>
        <w:t>mokraďovej</w:t>
      </w:r>
      <w:proofErr w:type="spellEnd"/>
      <w:r>
        <w:rPr>
          <w:rFonts w:ascii="Times New Roman" w:hAnsi="Times New Roman" w:cs="Times New Roman"/>
          <w:sz w:val="24"/>
          <w:szCs w:val="24"/>
        </w:rPr>
        <w:t xml:space="preserve"> lokality. V prípade rozsiahlejších a neprehľadných lokalít (napríklad ramenná sústava Dunaja, niektoré vodné nádrže, rozsiahlejšie močiare, rybničné sústavy) je potrebná znalosť a rekognoskácia terénu ešte pred prvým termínom sčítania, aby mapovateľ dokázal zhodnotiť, kde sa cieľové druhy potenciálne môžu alebo nebudú vyskytovať. </w:t>
      </w:r>
    </w:p>
    <w:p w14:paraId="1C98C771" w14:textId="2C280BB9" w:rsidR="000851AF" w:rsidRDefault="000851AF" w:rsidP="000851AF">
      <w:pPr>
        <w:jc w:val="both"/>
        <w:rPr>
          <w:rFonts w:ascii="Times New Roman" w:hAnsi="Times New Roman" w:cs="Times New Roman"/>
          <w:sz w:val="24"/>
          <w:szCs w:val="24"/>
        </w:rPr>
      </w:pPr>
    </w:p>
    <w:p w14:paraId="17569199" w14:textId="6C46A3A2" w:rsidR="000851AF" w:rsidRDefault="000851AF" w:rsidP="000851AF">
      <w:pPr>
        <w:jc w:val="both"/>
        <w:rPr>
          <w:rFonts w:ascii="Times New Roman" w:hAnsi="Times New Roman" w:cs="Times New Roman"/>
          <w:sz w:val="24"/>
          <w:szCs w:val="24"/>
        </w:rPr>
      </w:pPr>
      <w:r>
        <w:rPr>
          <w:rFonts w:ascii="Times New Roman" w:hAnsi="Times New Roman" w:cs="Times New Roman"/>
          <w:noProof/>
          <w:sz w:val="16"/>
          <w:szCs w:val="16"/>
          <w:lang w:eastAsia="sk-SK"/>
        </w:rPr>
        <w:lastRenderedPageBreak/>
        <w:drawing>
          <wp:inline distT="0" distB="0" distL="0" distR="0" wp14:anchorId="4B39B728" wp14:editId="00344DC1">
            <wp:extent cx="5232400" cy="3700516"/>
            <wp:effectExtent l="0" t="0" r="635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_Monitoring_hniezdiaceho_vodného_vtáctva_líniovou_metódou_dvoch_kontrol_Anas_platyrhynchos.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41514" cy="3706962"/>
                    </a:xfrm>
                    <a:prstGeom prst="rect">
                      <a:avLst/>
                    </a:prstGeom>
                  </pic:spPr>
                </pic:pic>
              </a:graphicData>
            </a:graphic>
          </wp:inline>
        </w:drawing>
      </w:r>
    </w:p>
    <w:p w14:paraId="4A13A043" w14:textId="77777777" w:rsidR="000851AF" w:rsidRDefault="000851AF" w:rsidP="000851AF">
      <w:pPr>
        <w:jc w:val="both"/>
        <w:rPr>
          <w:rFonts w:ascii="Times New Roman" w:hAnsi="Times New Roman" w:cs="Times New Roman"/>
          <w:sz w:val="16"/>
          <w:szCs w:val="16"/>
        </w:rPr>
      </w:pPr>
      <w:r>
        <w:rPr>
          <w:rFonts w:ascii="Times New Roman" w:hAnsi="Times New Roman" w:cs="Times New Roman"/>
          <w:sz w:val="16"/>
          <w:szCs w:val="16"/>
        </w:rPr>
        <w:t>Obr. 1. Rozmiestnenie TML pre monitoring hniezdiaceho vodného vtáctva.</w:t>
      </w:r>
    </w:p>
    <w:p w14:paraId="6D0066C0" w14:textId="77777777" w:rsidR="000851AF" w:rsidRDefault="000851AF" w:rsidP="000851AF">
      <w:pPr>
        <w:jc w:val="both"/>
        <w:rPr>
          <w:rFonts w:ascii="Times New Roman" w:hAnsi="Times New Roman" w:cs="Times New Roman"/>
          <w:sz w:val="24"/>
          <w:szCs w:val="24"/>
        </w:rPr>
      </w:pPr>
    </w:p>
    <w:p w14:paraId="66F0522E" w14:textId="77777777" w:rsidR="002A57CF" w:rsidRDefault="002A57CF" w:rsidP="000851AF">
      <w:pPr>
        <w:jc w:val="both"/>
        <w:rPr>
          <w:rFonts w:ascii="Times New Roman" w:hAnsi="Times New Roman" w:cs="Times New Roman"/>
          <w:sz w:val="16"/>
          <w:szCs w:val="16"/>
        </w:rPr>
      </w:pPr>
      <w:r>
        <w:rPr>
          <w:noProof/>
          <w:lang w:eastAsia="sk-SK"/>
        </w:rPr>
        <w:drawing>
          <wp:inline distT="0" distB="0" distL="0" distR="0" wp14:anchorId="67757BFE" wp14:editId="2122A9C0">
            <wp:extent cx="5040000" cy="3247797"/>
            <wp:effectExtent l="0" t="0" r="8255" b="0"/>
            <wp:docPr id="7" name="Obrázok 7" descr="Obrázok, na ktorom je text, vnútri&#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ok 7" descr="Obrázok, na ktorom je text, vnútri&#10;&#10;Automaticky generovaný popis"/>
                    <pic:cNvPicPr/>
                  </pic:nvPicPr>
                  <pic:blipFill rotWithShape="1">
                    <a:blip r:embed="rId6"/>
                    <a:srcRect l="26455" t="8466" r="265" b="7584"/>
                    <a:stretch/>
                  </pic:blipFill>
                  <pic:spPr bwMode="auto">
                    <a:xfrm>
                      <a:off x="0" y="0"/>
                      <a:ext cx="5040000" cy="3247797"/>
                    </a:xfrm>
                    <a:prstGeom prst="rect">
                      <a:avLst/>
                    </a:prstGeom>
                    <a:ln>
                      <a:noFill/>
                    </a:ln>
                    <a:extLst>
                      <a:ext uri="{53640926-AAD7-44D8-BBD7-CCE9431645EC}">
                        <a14:shadowObscured xmlns:a14="http://schemas.microsoft.com/office/drawing/2010/main"/>
                      </a:ext>
                    </a:extLst>
                  </pic:spPr>
                </pic:pic>
              </a:graphicData>
            </a:graphic>
          </wp:inline>
        </w:drawing>
      </w:r>
    </w:p>
    <w:p w14:paraId="2C8D8B66" w14:textId="4F3C0673" w:rsidR="002A57CF" w:rsidRDefault="000851AF" w:rsidP="000851AF">
      <w:pPr>
        <w:jc w:val="both"/>
        <w:rPr>
          <w:rFonts w:ascii="Times New Roman" w:hAnsi="Times New Roman" w:cs="Times New Roman"/>
          <w:sz w:val="16"/>
          <w:szCs w:val="16"/>
        </w:rPr>
      </w:pPr>
      <w:r>
        <w:rPr>
          <w:rFonts w:ascii="Times New Roman" w:hAnsi="Times New Roman" w:cs="Times New Roman"/>
          <w:sz w:val="16"/>
          <w:szCs w:val="16"/>
        </w:rPr>
        <w:t>Obr. 2</w:t>
      </w:r>
      <w:r w:rsidR="002A57CF">
        <w:rPr>
          <w:rFonts w:ascii="Times New Roman" w:hAnsi="Times New Roman" w:cs="Times New Roman"/>
          <w:sz w:val="16"/>
          <w:szCs w:val="16"/>
        </w:rPr>
        <w:t>. Príklad sčítavanej rybničnej sústavy vyznačenej polygónom – Boheľovské rybníky.</w:t>
      </w:r>
    </w:p>
    <w:p w14:paraId="4D2995FB" w14:textId="77777777" w:rsidR="002A57CF" w:rsidRDefault="002A57CF" w:rsidP="000851AF">
      <w:pPr>
        <w:jc w:val="both"/>
        <w:rPr>
          <w:rFonts w:ascii="Times New Roman" w:hAnsi="Times New Roman" w:cs="Times New Roman"/>
          <w:sz w:val="24"/>
          <w:szCs w:val="24"/>
          <w:u w:val="single"/>
        </w:rPr>
      </w:pPr>
    </w:p>
    <w:p w14:paraId="4F6B946D" w14:textId="77777777" w:rsidR="002A57CF" w:rsidRPr="004D5BA1" w:rsidRDefault="002A57CF" w:rsidP="000851AF">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D29F60F" w14:textId="3D6AD83D"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Kačica chrapačka hniezdi najmä v plytkých mokradiach, močiaroch, zaplavených lúkach, rybníkoch, periodických mokradiach s bohato vyvinutou močiarnou vegetáciou. Patrí medzi </w:t>
      </w:r>
      <w:r>
        <w:rPr>
          <w:rFonts w:ascii="Times New Roman" w:hAnsi="Times New Roman" w:cs="Times New Roman"/>
          <w:sz w:val="24"/>
          <w:szCs w:val="24"/>
        </w:rPr>
        <w:lastRenderedPageBreak/>
        <w:t>zriedkavo hniezdiace druhy na Slovensku. Identifikácia v teréne vyžaduje poznatky o determinačných znakoch druhu, najmä v prípade určovania samíc. Samec má v svadobnom šate výrazný biely pásik tiahnuci sa hlavou a prechádzajúci cez oko, ktorý kontrastuje s</w:t>
      </w:r>
      <w:r w:rsidR="00501771">
        <w:rPr>
          <w:rFonts w:ascii="Times New Roman" w:hAnsi="Times New Roman" w:cs="Times New Roman"/>
          <w:sz w:val="24"/>
          <w:szCs w:val="24"/>
        </w:rPr>
        <w:t> celkovým hnedastým sfarbením hlavy</w:t>
      </w:r>
      <w:r>
        <w:rPr>
          <w:rFonts w:ascii="Times New Roman" w:hAnsi="Times New Roman" w:cs="Times New Roman"/>
          <w:sz w:val="24"/>
          <w:szCs w:val="24"/>
        </w:rPr>
        <w:t>.</w:t>
      </w:r>
      <w:r w:rsidR="00501771">
        <w:rPr>
          <w:rFonts w:ascii="Times New Roman" w:hAnsi="Times New Roman" w:cs="Times New Roman"/>
          <w:sz w:val="24"/>
          <w:szCs w:val="24"/>
        </w:rPr>
        <w:t xml:space="preserve"> Okrem toho sa vyznačuje niekoľkými ozdobnými perami na lopatkách, ktoré </w:t>
      </w:r>
      <w:r w:rsidR="00327552">
        <w:rPr>
          <w:rFonts w:ascii="Times New Roman" w:hAnsi="Times New Roman" w:cs="Times New Roman"/>
          <w:sz w:val="24"/>
          <w:szCs w:val="24"/>
        </w:rPr>
        <w:t xml:space="preserve">sú </w:t>
      </w:r>
      <w:r w:rsidR="00501771">
        <w:rPr>
          <w:rFonts w:ascii="Times New Roman" w:hAnsi="Times New Roman" w:cs="Times New Roman"/>
          <w:sz w:val="24"/>
          <w:szCs w:val="24"/>
        </w:rPr>
        <w:t xml:space="preserve">v pokoji </w:t>
      </w:r>
      <w:r w:rsidR="00327552">
        <w:rPr>
          <w:rFonts w:ascii="Times New Roman" w:hAnsi="Times New Roman" w:cs="Times New Roman"/>
          <w:sz w:val="24"/>
          <w:szCs w:val="24"/>
        </w:rPr>
        <w:t>preložené cez operenie krídiel. Samica sa podobá samiciam ostatných kačíc, je však menšia ako kačica divá</w:t>
      </w:r>
      <w:r w:rsidR="006E2432">
        <w:rPr>
          <w:rFonts w:ascii="Times New Roman" w:hAnsi="Times New Roman" w:cs="Times New Roman"/>
          <w:sz w:val="24"/>
          <w:szCs w:val="24"/>
        </w:rPr>
        <w:t xml:space="preserve"> </w:t>
      </w:r>
      <w:r w:rsidR="006E2432">
        <w:rPr>
          <w:rFonts w:ascii="Times New Roman" w:hAnsi="Times New Roman" w:cs="Times New Roman"/>
          <w:sz w:val="24"/>
          <w:szCs w:val="24"/>
        </w:rPr>
        <w:t>(</w:t>
      </w:r>
      <w:proofErr w:type="spellStart"/>
      <w:r w:rsidR="006E2432">
        <w:rPr>
          <w:rFonts w:ascii="Times New Roman" w:hAnsi="Times New Roman" w:cs="Times New Roman"/>
          <w:sz w:val="24"/>
          <w:szCs w:val="24"/>
        </w:rPr>
        <w:t>Svensson</w:t>
      </w:r>
      <w:proofErr w:type="spellEnd"/>
      <w:r w:rsidR="006E2432">
        <w:rPr>
          <w:rFonts w:ascii="Times New Roman" w:hAnsi="Times New Roman" w:cs="Times New Roman"/>
          <w:sz w:val="24"/>
          <w:szCs w:val="24"/>
        </w:rPr>
        <w:t xml:space="preserve"> </w:t>
      </w:r>
      <w:r w:rsidR="006E2432">
        <w:rPr>
          <w:rFonts w:ascii="Times New Roman" w:hAnsi="Times New Roman" w:cs="Times New Roman"/>
          <w:sz w:val="24"/>
          <w:szCs w:val="24"/>
          <w:lang w:val="en-US"/>
        </w:rPr>
        <w:t>&amp; Grant 1999)</w:t>
      </w:r>
      <w:r w:rsidR="00327552">
        <w:rPr>
          <w:rFonts w:ascii="Times New Roman" w:hAnsi="Times New Roman" w:cs="Times New Roman"/>
          <w:sz w:val="24"/>
          <w:szCs w:val="24"/>
        </w:rPr>
        <w:t>. Chrapačky sa vyznačujú aj charakteristickým hlasovým prejavom, ktorý je nezameniteľný s inými našimi kačicami.</w:t>
      </w:r>
    </w:p>
    <w:p w14:paraId="7DD17CD4" w14:textId="1EC2191D" w:rsidR="002A57CF"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Hlas kačice </w:t>
      </w:r>
      <w:r w:rsidR="00327552">
        <w:rPr>
          <w:rFonts w:ascii="Times New Roman" w:hAnsi="Times New Roman" w:cs="Times New Roman"/>
          <w:sz w:val="24"/>
          <w:szCs w:val="24"/>
        </w:rPr>
        <w:t>chrapačky</w:t>
      </w:r>
      <w:r>
        <w:rPr>
          <w:rFonts w:ascii="Times New Roman" w:hAnsi="Times New Roman" w:cs="Times New Roman"/>
          <w:sz w:val="24"/>
          <w:szCs w:val="24"/>
        </w:rPr>
        <w:t xml:space="preserve"> </w:t>
      </w:r>
      <w:r w:rsidRPr="00986B38">
        <w:rPr>
          <w:rFonts w:ascii="Times New Roman" w:hAnsi="Times New Roman" w:cs="Times New Roman"/>
          <w:sz w:val="24"/>
          <w:szCs w:val="24"/>
        </w:rPr>
        <w:t xml:space="preserve"> (</w:t>
      </w:r>
      <w:hyperlink r:id="rId7" w:history="1">
        <w:r w:rsidRPr="00EB4A3C">
          <w:rPr>
            <w:rStyle w:val="Hypertextovprepojenie"/>
            <w:rFonts w:ascii="Times New Roman" w:hAnsi="Times New Roman" w:cs="Times New Roman"/>
            <w:sz w:val="24"/>
            <w:szCs w:val="24"/>
          </w:rPr>
          <w:t>https://www.xeno-canto.org/species/Spatula-</w:t>
        </w:r>
      </w:hyperlink>
      <w:r w:rsidR="000204C0">
        <w:rPr>
          <w:rStyle w:val="Hypertextovprepojenie"/>
          <w:rFonts w:ascii="Times New Roman" w:hAnsi="Times New Roman" w:cs="Times New Roman"/>
          <w:sz w:val="24"/>
          <w:szCs w:val="24"/>
        </w:rPr>
        <w:t>querquedula</w:t>
      </w:r>
      <w:r w:rsidRPr="00986B38">
        <w:rPr>
          <w:rFonts w:ascii="Times New Roman" w:hAnsi="Times New Roman" w:cs="Times New Roman"/>
          <w:sz w:val="24"/>
          <w:szCs w:val="24"/>
        </w:rPr>
        <w:t>)</w:t>
      </w:r>
    </w:p>
    <w:p w14:paraId="68AEDA0F" w14:textId="750F7DC1" w:rsidR="002A57CF" w:rsidRDefault="000204C0" w:rsidP="000851AF">
      <w:pPr>
        <w:jc w:val="both"/>
        <w:rPr>
          <w:rFonts w:ascii="Times New Roman" w:hAnsi="Times New Roman" w:cs="Times New Roman"/>
          <w:noProof/>
          <w:sz w:val="16"/>
          <w:szCs w:val="16"/>
        </w:rPr>
      </w:pPr>
      <w:r w:rsidRPr="000204C0">
        <w:rPr>
          <w:rFonts w:ascii="Times New Roman" w:hAnsi="Times New Roman" w:cs="Times New Roman"/>
          <w:noProof/>
          <w:sz w:val="16"/>
          <w:szCs w:val="16"/>
          <w:lang w:eastAsia="sk-SK"/>
        </w:rPr>
        <w:drawing>
          <wp:inline distT="0" distB="0" distL="0" distR="0" wp14:anchorId="17F89739" wp14:editId="6906C0A3">
            <wp:extent cx="2876550" cy="1917700"/>
            <wp:effectExtent l="0" t="0" r="0" b="6350"/>
            <wp:docPr id="2" name="Obrázok 2"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braziť zdrojový obrázo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4566" cy="1923044"/>
                    </a:xfrm>
                    <a:prstGeom prst="rect">
                      <a:avLst/>
                    </a:prstGeom>
                    <a:noFill/>
                    <a:ln>
                      <a:noFill/>
                    </a:ln>
                  </pic:spPr>
                </pic:pic>
              </a:graphicData>
            </a:graphic>
          </wp:inline>
        </w:drawing>
      </w:r>
      <w:r>
        <w:rPr>
          <w:rFonts w:ascii="Times New Roman" w:hAnsi="Times New Roman" w:cs="Times New Roman"/>
          <w:noProof/>
          <w:sz w:val="16"/>
          <w:szCs w:val="16"/>
          <w:lang w:eastAsia="sk-SK"/>
        </w:rPr>
        <w:drawing>
          <wp:inline distT="0" distB="0" distL="0" distR="0" wp14:anchorId="350D74C8" wp14:editId="46E7B77D">
            <wp:extent cx="2876022" cy="1916150"/>
            <wp:effectExtent l="0" t="0" r="635" b="8255"/>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92014" cy="1926805"/>
                    </a:xfrm>
                    <a:prstGeom prst="rect">
                      <a:avLst/>
                    </a:prstGeom>
                    <a:noFill/>
                  </pic:spPr>
                </pic:pic>
              </a:graphicData>
            </a:graphic>
          </wp:inline>
        </w:drawing>
      </w:r>
    </w:p>
    <w:p w14:paraId="16F053D5" w14:textId="77777777" w:rsidR="002A57CF" w:rsidRDefault="002A57CF" w:rsidP="000851AF">
      <w:pPr>
        <w:jc w:val="both"/>
        <w:rPr>
          <w:rFonts w:ascii="Times New Roman" w:hAnsi="Times New Roman" w:cs="Times New Roman"/>
          <w:noProof/>
          <w:sz w:val="16"/>
          <w:szCs w:val="16"/>
        </w:rPr>
      </w:pPr>
    </w:p>
    <w:p w14:paraId="1CCCD8D0" w14:textId="77777777" w:rsidR="002A57CF" w:rsidRDefault="002A57CF" w:rsidP="000851AF">
      <w:pPr>
        <w:jc w:val="both"/>
        <w:rPr>
          <w:rFonts w:ascii="Times New Roman" w:hAnsi="Times New Roman" w:cs="Times New Roman"/>
          <w:noProof/>
          <w:sz w:val="16"/>
          <w:szCs w:val="16"/>
        </w:rPr>
      </w:pPr>
    </w:p>
    <w:p w14:paraId="01AA3B2A" w14:textId="7B0EF7C3" w:rsidR="002A57CF" w:rsidRDefault="002A57CF" w:rsidP="000851AF">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 Samec kačice </w:t>
      </w:r>
      <w:r w:rsidR="000204C0">
        <w:rPr>
          <w:rFonts w:ascii="Times New Roman" w:hAnsi="Times New Roman" w:cs="Times New Roman"/>
          <w:noProof/>
          <w:sz w:val="16"/>
          <w:szCs w:val="16"/>
        </w:rPr>
        <w:t>chrapačky</w:t>
      </w:r>
      <w:r>
        <w:rPr>
          <w:rFonts w:ascii="Times New Roman" w:hAnsi="Times New Roman" w:cs="Times New Roman"/>
          <w:noProof/>
          <w:sz w:val="16"/>
          <w:szCs w:val="16"/>
        </w:rPr>
        <w:t xml:space="preserve"> (foto: </w:t>
      </w:r>
      <w:r w:rsidR="000204C0">
        <w:rPr>
          <w:rFonts w:ascii="Times New Roman" w:hAnsi="Times New Roman" w:cs="Times New Roman"/>
          <w:noProof/>
          <w:sz w:val="16"/>
          <w:szCs w:val="16"/>
        </w:rPr>
        <w:t>Scuderi</w:t>
      </w:r>
      <w:r>
        <w:rPr>
          <w:rFonts w:ascii="Times New Roman" w:hAnsi="Times New Roman" w:cs="Times New Roman"/>
          <w:noProof/>
          <w:sz w:val="16"/>
          <w:szCs w:val="16"/>
        </w:rPr>
        <w:t xml:space="preserve"> </w:t>
      </w:r>
      <w:r w:rsidR="000204C0">
        <w:rPr>
          <w:rFonts w:ascii="Times New Roman" w:hAnsi="Times New Roman" w:cs="Times New Roman"/>
          <w:noProof/>
          <w:sz w:val="16"/>
          <w:szCs w:val="16"/>
        </w:rPr>
        <w:t>O</w:t>
      </w:r>
      <w:r>
        <w:rPr>
          <w:rFonts w:ascii="Times New Roman" w:hAnsi="Times New Roman" w:cs="Times New Roman"/>
          <w:noProof/>
          <w:sz w:val="16"/>
          <w:szCs w:val="16"/>
        </w:rPr>
        <w:t xml:space="preserve">.), Obr. 3 (vpravo) </w:t>
      </w:r>
      <w:r w:rsidR="000204C0">
        <w:rPr>
          <w:rFonts w:ascii="Times New Roman" w:hAnsi="Times New Roman" w:cs="Times New Roman"/>
          <w:noProof/>
          <w:sz w:val="16"/>
          <w:szCs w:val="16"/>
        </w:rPr>
        <w:t>pár</w:t>
      </w:r>
      <w:r>
        <w:rPr>
          <w:rFonts w:ascii="Times New Roman" w:hAnsi="Times New Roman" w:cs="Times New Roman"/>
          <w:noProof/>
          <w:sz w:val="16"/>
          <w:szCs w:val="16"/>
        </w:rPr>
        <w:t xml:space="preserve"> kačice </w:t>
      </w:r>
      <w:r w:rsidR="000204C0">
        <w:rPr>
          <w:rFonts w:ascii="Times New Roman" w:hAnsi="Times New Roman" w:cs="Times New Roman"/>
          <w:noProof/>
          <w:sz w:val="16"/>
          <w:szCs w:val="16"/>
        </w:rPr>
        <w:t>chrapačky</w:t>
      </w:r>
      <w:r>
        <w:rPr>
          <w:rFonts w:ascii="Times New Roman" w:hAnsi="Times New Roman" w:cs="Times New Roman"/>
          <w:noProof/>
          <w:sz w:val="16"/>
          <w:szCs w:val="16"/>
        </w:rPr>
        <w:t xml:space="preserve"> (Foto: </w:t>
      </w:r>
      <w:r w:rsidR="000204C0">
        <w:rPr>
          <w:rFonts w:ascii="Times New Roman" w:hAnsi="Times New Roman" w:cs="Times New Roman"/>
          <w:noProof/>
          <w:sz w:val="16"/>
          <w:szCs w:val="16"/>
        </w:rPr>
        <w:t>Klaus</w:t>
      </w:r>
      <w:r>
        <w:rPr>
          <w:rFonts w:ascii="Times New Roman" w:hAnsi="Times New Roman" w:cs="Times New Roman"/>
          <w:noProof/>
          <w:sz w:val="16"/>
          <w:szCs w:val="16"/>
        </w:rPr>
        <w:t xml:space="preserve"> R.)</w:t>
      </w:r>
    </w:p>
    <w:p w14:paraId="7AAC7453" w14:textId="77777777" w:rsidR="002A57CF" w:rsidRDefault="002A57CF" w:rsidP="000851AF">
      <w:pPr>
        <w:jc w:val="both"/>
        <w:rPr>
          <w:rFonts w:ascii="Times New Roman" w:hAnsi="Times New Roman" w:cs="Times New Roman"/>
          <w:sz w:val="24"/>
          <w:szCs w:val="24"/>
          <w:u w:val="single"/>
        </w:rPr>
      </w:pPr>
    </w:p>
    <w:p w14:paraId="44F78B97" w14:textId="77777777" w:rsidR="002A57CF" w:rsidRPr="004D5BA1" w:rsidRDefault="002A57CF" w:rsidP="000851AF">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7B2F366" w14:textId="67B2E80F" w:rsidR="002A57CF" w:rsidRPr="00A91C59"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Pri určení počtu hniezdnych párov je dôležité rozlíšiť jedince, ktoré na lokalite nehniezdia a využívajú danú lokalitu napríklad na migráciu, </w:t>
      </w:r>
      <w:proofErr w:type="spellStart"/>
      <w:r>
        <w:rPr>
          <w:rFonts w:ascii="Times New Roman" w:hAnsi="Times New Roman" w:cs="Times New Roman"/>
          <w:sz w:val="24"/>
          <w:szCs w:val="24"/>
        </w:rPr>
        <w:t>preperovanie</w:t>
      </w:r>
      <w:proofErr w:type="spellEnd"/>
      <w:r>
        <w:rPr>
          <w:rFonts w:ascii="Times New Roman" w:hAnsi="Times New Roman" w:cs="Times New Roman"/>
          <w:sz w:val="24"/>
          <w:szCs w:val="24"/>
        </w:rPr>
        <w:t xml:space="preserve">, letovanie. </w:t>
      </w:r>
      <w:r w:rsidRPr="00A91C59">
        <w:rPr>
          <w:rFonts w:ascii="Times New Roman" w:hAnsi="Times New Roman" w:cs="Times New Roman"/>
          <w:sz w:val="24"/>
          <w:szCs w:val="24"/>
        </w:rPr>
        <w:t xml:space="preserve">V prípade kačice </w:t>
      </w:r>
      <w:r w:rsidR="000204C0">
        <w:rPr>
          <w:rFonts w:ascii="Times New Roman" w:hAnsi="Times New Roman" w:cs="Times New Roman"/>
          <w:sz w:val="24"/>
          <w:szCs w:val="24"/>
        </w:rPr>
        <w:t>chrapačky</w:t>
      </w:r>
      <w:r w:rsidRPr="00A91C59">
        <w:rPr>
          <w:rFonts w:ascii="Times New Roman" w:hAnsi="Times New Roman" w:cs="Times New Roman"/>
          <w:sz w:val="24"/>
          <w:szCs w:val="24"/>
        </w:rPr>
        <w:t xml:space="preserve"> je hniezdenie nutné doložiť vyššou </w:t>
      </w:r>
      <w:proofErr w:type="spellStart"/>
      <w:r w:rsidRPr="00A91C59">
        <w:rPr>
          <w:rFonts w:ascii="Times New Roman" w:hAnsi="Times New Roman" w:cs="Times New Roman"/>
          <w:sz w:val="24"/>
          <w:szCs w:val="24"/>
        </w:rPr>
        <w:t>preukázanosťou</w:t>
      </w:r>
      <w:proofErr w:type="spellEnd"/>
      <w:r w:rsidRPr="00A91C59">
        <w:rPr>
          <w:rFonts w:ascii="Times New Roman" w:hAnsi="Times New Roman" w:cs="Times New Roman"/>
          <w:sz w:val="24"/>
          <w:szCs w:val="24"/>
        </w:rPr>
        <w:t xml:space="preserve"> (nález hniezda, vodiaca samica s nelietajúcimi </w:t>
      </w:r>
      <w:proofErr w:type="spellStart"/>
      <w:r w:rsidRPr="00A91C59">
        <w:rPr>
          <w:rFonts w:ascii="Times New Roman" w:hAnsi="Times New Roman" w:cs="Times New Roman"/>
          <w:sz w:val="24"/>
          <w:szCs w:val="24"/>
        </w:rPr>
        <w:t>pull</w:t>
      </w:r>
      <w:proofErr w:type="spellEnd"/>
      <w:r w:rsidRPr="00A91C59">
        <w:rPr>
          <w:rFonts w:ascii="Times New Roman" w:hAnsi="Times New Roman" w:cs="Times New Roman"/>
          <w:sz w:val="24"/>
          <w:szCs w:val="24"/>
        </w:rPr>
        <w:t xml:space="preserve">. alebo </w:t>
      </w:r>
      <w:proofErr w:type="spellStart"/>
      <w:r w:rsidRPr="00A91C59">
        <w:rPr>
          <w:rFonts w:ascii="Times New Roman" w:hAnsi="Times New Roman" w:cs="Times New Roman"/>
          <w:sz w:val="24"/>
          <w:szCs w:val="24"/>
        </w:rPr>
        <w:t>juv</w:t>
      </w:r>
      <w:proofErr w:type="spellEnd"/>
      <w:r w:rsidRPr="00A91C59">
        <w:rPr>
          <w:rFonts w:ascii="Times New Roman" w:hAnsi="Times New Roman" w:cs="Times New Roman"/>
          <w:sz w:val="24"/>
          <w:szCs w:val="24"/>
        </w:rPr>
        <w:t xml:space="preserve">. jedincami), nakoľko ide o vzácne hniezdiaci druh a samotný výskyt jedincov na lokalite počas hniezdneho obdobia nemusí automaticky predpokladať hniezdenie (ani pozorovanie párenia u sťahovavých druhov kačíc nemusí automaticky znamenať hniezdenie na danej lokalite). V prípade kačice </w:t>
      </w:r>
      <w:r w:rsidR="000204C0">
        <w:rPr>
          <w:rFonts w:ascii="Times New Roman" w:hAnsi="Times New Roman" w:cs="Times New Roman"/>
          <w:sz w:val="24"/>
          <w:szCs w:val="24"/>
        </w:rPr>
        <w:t>chrapačky</w:t>
      </w:r>
      <w:r w:rsidR="000204C0" w:rsidRPr="00A91C59">
        <w:rPr>
          <w:rFonts w:ascii="Times New Roman" w:hAnsi="Times New Roman" w:cs="Times New Roman"/>
          <w:sz w:val="24"/>
          <w:szCs w:val="24"/>
        </w:rPr>
        <w:t xml:space="preserve"> </w:t>
      </w:r>
      <w:r w:rsidRPr="00A91C59">
        <w:rPr>
          <w:rFonts w:ascii="Times New Roman" w:hAnsi="Times New Roman" w:cs="Times New Roman"/>
          <w:sz w:val="24"/>
          <w:szCs w:val="24"/>
        </w:rPr>
        <w:t xml:space="preserve">môžu byť počas prvého sčítacieho termínu (máj) zachytené jedince, ktoré tiahnu na severské hniezdiská. </w:t>
      </w:r>
    </w:p>
    <w:p w14:paraId="57307E33" w14:textId="77777777" w:rsidR="002A57CF" w:rsidRDefault="002A57CF" w:rsidP="000851AF">
      <w:pPr>
        <w:jc w:val="both"/>
        <w:rPr>
          <w:rFonts w:ascii="Times New Roman" w:hAnsi="Times New Roman" w:cs="Times New Roman"/>
          <w:sz w:val="24"/>
          <w:szCs w:val="24"/>
        </w:rPr>
      </w:pPr>
    </w:p>
    <w:p w14:paraId="7A6644D0" w14:textId="77777777" w:rsidR="002A57CF" w:rsidRDefault="002A57CF" w:rsidP="000851AF">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406ADB0B"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 xml:space="preserve">Mapovateľ vyplní v teréne všetky zadefinované povinné položky predpísaného formulára </w:t>
      </w:r>
      <w:r>
        <w:rPr>
          <w:rFonts w:ascii="Times New Roman" w:hAnsi="Times New Roman" w:cs="Times New Roman"/>
          <w:sz w:val="24"/>
          <w:szCs w:val="24"/>
        </w:rPr>
        <w:t>podľa vysvetliviek a predpísanou formou podľa pokynu koordinátora monitoringu (</w:t>
      </w:r>
      <w:proofErr w:type="spellStart"/>
      <w:r>
        <w:rPr>
          <w:rFonts w:ascii="Times New Roman" w:hAnsi="Times New Roman" w:cs="Times New Roman"/>
          <w:sz w:val="24"/>
          <w:szCs w:val="24"/>
        </w:rPr>
        <w:t>offline</w:t>
      </w:r>
      <w:proofErr w:type="spellEnd"/>
      <w:r>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5E621C05"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p>
    <w:p w14:paraId="74D9E2A6"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w:t>
      </w:r>
      <w:r>
        <w:rPr>
          <w:rFonts w:ascii="Times New Roman" w:hAnsi="Times New Roman" w:cs="Times New Roman"/>
          <w:sz w:val="24"/>
          <w:szCs w:val="24"/>
        </w:rPr>
        <w:lastRenderedPageBreak/>
        <w:t xml:space="preserve">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stavu biotopu, tam kde to je možné. </w:t>
      </w:r>
    </w:p>
    <w:p w14:paraId="65D8FDA7"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p>
    <w:p w14:paraId="5087D98A" w14:textId="77777777" w:rsidR="002A57CF" w:rsidRPr="00CB04E8" w:rsidRDefault="002A57CF" w:rsidP="000851AF">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Typ a kvalitu biotopu</w:t>
      </w:r>
      <w:r w:rsidRPr="00CB04E8">
        <w:rPr>
          <w:rFonts w:ascii="Times New Roman" w:hAnsi="Times New Roman" w:cs="Times New Roman"/>
          <w:sz w:val="24"/>
          <w:szCs w:val="24"/>
        </w:rPr>
        <w:t xml:space="preserve"> hodnotí na základe údajov zadaných sčítavateľom (ak boli zadané) a na základe externých údajov koordinátor. Typ a kvalita biotopu sa hodnotí v rámci sledovaného vodného toku alebo vodnej plochy (mokrade), pričom na určenie biotopu sa použijú dostupné údaje z externých zdrojov (katalóg biotopov) ako aj letecké snímky a ďalšie dostupné zdroje. Typ a kvalita biotopu sa hodnotí pri založení TML a následne po troch rokoch. V rokoch, kedy nedochádza k hodnoteniu biotopu sa použijú údaje získané z predošlého hodnotenia. Zmeny sa robia častejšie len keď dôjde ku zásadnejšiemu zásahu do biotopu (vodohospodárske zásahy, revitalizácia, zmena v rozlohe </w:t>
      </w:r>
      <w:proofErr w:type="spellStart"/>
      <w:r w:rsidRPr="00CB04E8">
        <w:rPr>
          <w:rFonts w:ascii="Times New Roman" w:hAnsi="Times New Roman" w:cs="Times New Roman"/>
          <w:sz w:val="24"/>
          <w:szCs w:val="24"/>
        </w:rPr>
        <w:t>litorálnych</w:t>
      </w:r>
      <w:proofErr w:type="spellEnd"/>
      <w:r w:rsidRPr="00CB04E8">
        <w:rPr>
          <w:rFonts w:ascii="Times New Roman" w:hAnsi="Times New Roman" w:cs="Times New Roman"/>
          <w:sz w:val="24"/>
          <w:szCs w:val="24"/>
        </w:rPr>
        <w:t xml:space="preserve"> porastov a pod.), pričom tieto zmeny musí indikovať mapovateľ. Na základe uvedených dát z externých zdrojov a dát zadaných sčítavateľom (ak boli zadané) hodnotí koordinátor v rovnakých intervaloch ako kvalitu biotopu aj vyhliadky biotopu ako aj vhodnosť nastavenia manažmentu.</w:t>
      </w:r>
    </w:p>
    <w:p w14:paraId="06B1763A" w14:textId="77777777" w:rsidR="002A57CF" w:rsidRPr="008C194E" w:rsidRDefault="002A57CF" w:rsidP="000851AF">
      <w:pPr>
        <w:autoSpaceDE w:val="0"/>
        <w:autoSpaceDN w:val="0"/>
        <w:adjustRightInd w:val="0"/>
        <w:spacing w:after="0" w:line="240" w:lineRule="auto"/>
        <w:jc w:val="both"/>
        <w:rPr>
          <w:rFonts w:ascii="Times New Roman" w:hAnsi="Times New Roman" w:cs="Times New Roman"/>
          <w:sz w:val="24"/>
          <w:szCs w:val="24"/>
          <w:highlight w:val="yellow"/>
        </w:rPr>
      </w:pPr>
    </w:p>
    <w:p w14:paraId="6111428B" w14:textId="0B23FD34"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Hodnotenie kvality populácie</w:t>
      </w:r>
      <w:r w:rsidRPr="00CB04E8">
        <w:rPr>
          <w:rFonts w:ascii="Times New Roman" w:hAnsi="Times New Roman" w:cs="Times New Roman"/>
          <w:sz w:val="24"/>
          <w:szCs w:val="24"/>
        </w:rPr>
        <w:t xml:space="preserve"> na TML vykonáva koordinátor, resp. je vykonávaná strojovo automatickým zhodnotením softvéru spracúvajúcim databázu.</w:t>
      </w:r>
      <w:r>
        <w:rPr>
          <w:rFonts w:ascii="Times New Roman" w:hAnsi="Times New Roman" w:cs="Times New Roman"/>
          <w:sz w:val="24"/>
          <w:szCs w:val="24"/>
        </w:rPr>
        <w:t xml:space="preserve"> Kačica </w:t>
      </w:r>
      <w:proofErr w:type="spellStart"/>
      <w:r>
        <w:rPr>
          <w:rFonts w:ascii="Times New Roman" w:hAnsi="Times New Roman" w:cs="Times New Roman"/>
          <w:sz w:val="24"/>
          <w:szCs w:val="24"/>
        </w:rPr>
        <w:t>lyžičiarka</w:t>
      </w:r>
      <w:proofErr w:type="spellEnd"/>
      <w:r>
        <w:rPr>
          <w:rFonts w:ascii="Times New Roman" w:hAnsi="Times New Roman" w:cs="Times New Roman"/>
          <w:sz w:val="24"/>
          <w:szCs w:val="24"/>
        </w:rPr>
        <w:t xml:space="preserve"> patrí medzi vzácne hniezdiace druhy na Slovensku. Celoslovenská populácia sa odhaduje na </w:t>
      </w:r>
      <w:r w:rsidR="00866757">
        <w:rPr>
          <w:rFonts w:ascii="Times New Roman" w:hAnsi="Times New Roman" w:cs="Times New Roman"/>
          <w:sz w:val="24"/>
          <w:szCs w:val="24"/>
        </w:rPr>
        <w:t>50</w:t>
      </w:r>
      <w:r>
        <w:rPr>
          <w:rFonts w:ascii="Times New Roman" w:hAnsi="Times New Roman" w:cs="Times New Roman"/>
          <w:sz w:val="24"/>
          <w:szCs w:val="24"/>
        </w:rPr>
        <w:t xml:space="preserve"> – </w:t>
      </w:r>
      <w:r w:rsidR="00866757">
        <w:rPr>
          <w:rFonts w:ascii="Times New Roman" w:hAnsi="Times New Roman" w:cs="Times New Roman"/>
          <w:sz w:val="24"/>
          <w:szCs w:val="24"/>
        </w:rPr>
        <w:t>100</w:t>
      </w:r>
      <w:r>
        <w:rPr>
          <w:rFonts w:ascii="Times New Roman" w:hAnsi="Times New Roman" w:cs="Times New Roman"/>
          <w:sz w:val="24"/>
          <w:szCs w:val="24"/>
        </w:rPr>
        <w:t xml:space="preserve"> párov (</w:t>
      </w:r>
      <w:proofErr w:type="spellStart"/>
      <w:r>
        <w:rPr>
          <w:rFonts w:ascii="Times New Roman" w:hAnsi="Times New Roman" w:cs="Times New Roman"/>
          <w:sz w:val="24"/>
          <w:szCs w:val="24"/>
        </w:rPr>
        <w:t>Černecký</w:t>
      </w:r>
      <w:proofErr w:type="spellEnd"/>
      <w:r>
        <w:rPr>
          <w:rFonts w:ascii="Times New Roman" w:hAnsi="Times New Roman" w:cs="Times New Roman"/>
          <w:sz w:val="24"/>
          <w:szCs w:val="24"/>
        </w:rPr>
        <w:t xml:space="preserve"> et al. </w:t>
      </w:r>
      <w:r w:rsidR="006E2432">
        <w:rPr>
          <w:rFonts w:ascii="Times New Roman" w:hAnsi="Times New Roman" w:cs="Times New Roman"/>
          <w:sz w:val="24"/>
          <w:szCs w:val="24"/>
        </w:rPr>
        <w:t>2020</w:t>
      </w:r>
      <w:r>
        <w:rPr>
          <w:rFonts w:ascii="Times New Roman" w:hAnsi="Times New Roman" w:cs="Times New Roman"/>
          <w:sz w:val="24"/>
          <w:szCs w:val="24"/>
        </w:rPr>
        <w:t xml:space="preserve">). Ak je zistená veľkosť hniezdnej populácie </w:t>
      </w:r>
      <w:r w:rsidR="00866757">
        <w:rPr>
          <w:rFonts w:ascii="Times New Roman" w:hAnsi="Times New Roman" w:cs="Times New Roman"/>
          <w:sz w:val="24"/>
          <w:szCs w:val="24"/>
        </w:rPr>
        <w:t>na TML aspoň</w:t>
      </w:r>
      <w:r>
        <w:rPr>
          <w:rFonts w:ascii="Times New Roman" w:hAnsi="Times New Roman" w:cs="Times New Roman"/>
          <w:sz w:val="24"/>
          <w:szCs w:val="24"/>
        </w:rPr>
        <w:t xml:space="preserve"> </w:t>
      </w:r>
      <w:r w:rsidR="00866757">
        <w:rPr>
          <w:rFonts w:ascii="Times New Roman" w:hAnsi="Times New Roman" w:cs="Times New Roman"/>
          <w:sz w:val="24"/>
          <w:szCs w:val="24"/>
        </w:rPr>
        <w:t>5</w:t>
      </w:r>
      <w:r>
        <w:rPr>
          <w:rFonts w:ascii="Times New Roman" w:hAnsi="Times New Roman" w:cs="Times New Roman"/>
          <w:sz w:val="24"/>
          <w:szCs w:val="24"/>
        </w:rPr>
        <w:t xml:space="preserve"> párov</w:t>
      </w:r>
      <w:r w:rsidR="00866757">
        <w:rPr>
          <w:rFonts w:ascii="Times New Roman" w:hAnsi="Times New Roman" w:cs="Times New Roman"/>
          <w:sz w:val="24"/>
          <w:szCs w:val="24"/>
        </w:rPr>
        <w:t>,</w:t>
      </w:r>
      <w:r w:rsidRPr="00476E4C">
        <w:rPr>
          <w:rFonts w:ascii="Times New Roman" w:hAnsi="Times New Roman" w:cs="Times New Roman"/>
          <w:sz w:val="24"/>
          <w:szCs w:val="24"/>
        </w:rPr>
        <w:t xml:space="preserve"> potom je kvalita populácie hodnotená ako priaznivá (FV), ak </w:t>
      </w:r>
      <w:r w:rsidR="00866757">
        <w:rPr>
          <w:rFonts w:ascii="Times New Roman" w:hAnsi="Times New Roman" w:cs="Times New Roman"/>
          <w:sz w:val="24"/>
          <w:szCs w:val="24"/>
        </w:rPr>
        <w:t>2 až 4</w:t>
      </w:r>
      <w:r w:rsidRPr="00476E4C">
        <w:rPr>
          <w:rFonts w:ascii="Times New Roman" w:hAnsi="Times New Roman" w:cs="Times New Roman"/>
          <w:sz w:val="24"/>
          <w:szCs w:val="24"/>
        </w:rPr>
        <w:t xml:space="preserve"> pár</w:t>
      </w:r>
      <w:r w:rsidR="00866757">
        <w:rPr>
          <w:rFonts w:ascii="Times New Roman" w:hAnsi="Times New Roman" w:cs="Times New Roman"/>
          <w:sz w:val="24"/>
          <w:szCs w:val="24"/>
        </w:rPr>
        <w:t xml:space="preserve">y </w:t>
      </w:r>
      <w:r w:rsidRPr="00476E4C">
        <w:rPr>
          <w:rFonts w:ascii="Times New Roman" w:hAnsi="Times New Roman" w:cs="Times New Roman"/>
          <w:sz w:val="24"/>
          <w:szCs w:val="24"/>
        </w:rPr>
        <w:t xml:space="preserve">– </w:t>
      </w:r>
      <w:r w:rsidR="005D6D21">
        <w:rPr>
          <w:rFonts w:ascii="Times New Roman" w:hAnsi="Times New Roman" w:cs="Times New Roman"/>
          <w:sz w:val="24"/>
          <w:szCs w:val="24"/>
        </w:rPr>
        <w:t xml:space="preserve">nepriaznivá </w:t>
      </w:r>
      <w:r w:rsidRPr="00476E4C">
        <w:rPr>
          <w:rFonts w:ascii="Times New Roman" w:hAnsi="Times New Roman" w:cs="Times New Roman"/>
          <w:sz w:val="24"/>
          <w:szCs w:val="24"/>
        </w:rPr>
        <w:t xml:space="preserve">nevyhovujúca (U1), ak </w:t>
      </w:r>
      <w:r>
        <w:rPr>
          <w:rFonts w:ascii="Times New Roman" w:hAnsi="Times New Roman" w:cs="Times New Roman"/>
          <w:sz w:val="24"/>
          <w:szCs w:val="24"/>
        </w:rPr>
        <w:t>0</w:t>
      </w:r>
      <w:r w:rsidRPr="00476E4C">
        <w:rPr>
          <w:rFonts w:ascii="Times New Roman" w:hAnsi="Times New Roman" w:cs="Times New Roman"/>
          <w:sz w:val="24"/>
          <w:szCs w:val="24"/>
        </w:rPr>
        <w:t xml:space="preserve"> </w:t>
      </w:r>
      <w:r w:rsidR="00866757">
        <w:rPr>
          <w:rFonts w:ascii="Times New Roman" w:hAnsi="Times New Roman" w:cs="Times New Roman"/>
          <w:sz w:val="24"/>
          <w:szCs w:val="24"/>
        </w:rPr>
        <w:t>až 2 páry, tak je považovaná za</w:t>
      </w:r>
      <w:r w:rsidRPr="00476E4C">
        <w:rPr>
          <w:rFonts w:ascii="Times New Roman" w:hAnsi="Times New Roman" w:cs="Times New Roman"/>
          <w:sz w:val="24"/>
          <w:szCs w:val="24"/>
        </w:rPr>
        <w:t xml:space="preserve"> nepriazniv</w:t>
      </w:r>
      <w:r w:rsidR="00866757">
        <w:rPr>
          <w:rFonts w:ascii="Times New Roman" w:hAnsi="Times New Roman" w:cs="Times New Roman"/>
          <w:sz w:val="24"/>
          <w:szCs w:val="24"/>
        </w:rPr>
        <w:t>ú</w:t>
      </w:r>
      <w:r w:rsidRPr="00476E4C">
        <w:rPr>
          <w:rFonts w:ascii="Times New Roman" w:hAnsi="Times New Roman" w:cs="Times New Roman"/>
          <w:sz w:val="24"/>
          <w:szCs w:val="24"/>
        </w:rPr>
        <w:t xml:space="preserve"> </w:t>
      </w:r>
      <w:r w:rsidR="005D6D21">
        <w:rPr>
          <w:rFonts w:ascii="Times New Roman" w:hAnsi="Times New Roman" w:cs="Times New Roman"/>
          <w:sz w:val="24"/>
          <w:szCs w:val="24"/>
        </w:rPr>
        <w:t xml:space="preserve">zlú </w:t>
      </w:r>
      <w:r w:rsidRPr="00476E4C">
        <w:rPr>
          <w:rFonts w:ascii="Times New Roman" w:hAnsi="Times New Roman" w:cs="Times New Roman"/>
          <w:sz w:val="24"/>
          <w:szCs w:val="24"/>
        </w:rPr>
        <w:t>(U2).</w:t>
      </w:r>
    </w:p>
    <w:p w14:paraId="6E32C687"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p>
    <w:p w14:paraId="2CF728CC" w14:textId="77777777" w:rsidR="002A57CF" w:rsidRPr="00AB000A" w:rsidRDefault="002A57CF" w:rsidP="000851AF">
      <w:pPr>
        <w:autoSpaceDE w:val="0"/>
        <w:autoSpaceDN w:val="0"/>
        <w:adjustRightInd w:val="0"/>
        <w:spacing w:after="0" w:line="240" w:lineRule="auto"/>
        <w:jc w:val="both"/>
        <w:rPr>
          <w:rFonts w:ascii="Times New Roman" w:hAnsi="Times New Roman" w:cs="Times New Roman"/>
          <w:sz w:val="24"/>
          <w:szCs w:val="24"/>
        </w:rPr>
      </w:pPr>
      <w:bookmarkStart w:id="7"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20E4E869" w14:textId="77777777" w:rsidR="002A57CF" w:rsidRPr="003727B4" w:rsidRDefault="002A57CF" w:rsidP="000851AF">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08B4D6DE" w14:textId="77777777" w:rsidR="002A57CF" w:rsidRDefault="002A57CF" w:rsidP="000851AF">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2A57CF" w:rsidRPr="00950E35" w14:paraId="691E0160" w14:textId="77777777" w:rsidTr="0080625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1CA3CA82" w14:textId="77777777" w:rsidR="002A57CF" w:rsidRPr="009A1446" w:rsidRDefault="002A57CF" w:rsidP="000851AF">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529C981F"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C84AE42" w14:textId="77777777" w:rsidR="002A57CF" w:rsidRPr="009A1446" w:rsidRDefault="002A57CF" w:rsidP="000851AF">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2A57CF" w:rsidRPr="00950E35" w14:paraId="2939B931" w14:textId="77777777" w:rsidTr="0080625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3F27B331"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112272E"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075FB62" w14:textId="77777777" w:rsidR="002A57CF" w:rsidRPr="009A1446" w:rsidRDefault="002A57CF" w:rsidP="000851AF">
            <w:pPr>
              <w:spacing w:after="0" w:line="240" w:lineRule="auto"/>
              <w:jc w:val="both"/>
              <w:rPr>
                <w:rFonts w:eastAsia="Times New Roman" w:cstheme="minorHAnsi"/>
                <w:sz w:val="24"/>
                <w:szCs w:val="24"/>
                <w:lang w:eastAsia="sk-SK"/>
              </w:rPr>
            </w:pPr>
          </w:p>
        </w:tc>
      </w:tr>
      <w:tr w:rsidR="002A57CF" w:rsidRPr="00950E35" w14:paraId="4D110E6C" w14:textId="77777777" w:rsidTr="0080625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2682576E"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7160ED80"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E843FD6"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291C3CB"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2A57CF" w:rsidRPr="00950E35" w14:paraId="57A62E8E"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263309C"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24C8F50"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E22C435"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6CDFE6A"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2A57CF" w:rsidRPr="00950E35" w14:paraId="7F928791"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1D54D5C7"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A9A051D"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1C310DC"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136AB445"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2A57CF" w:rsidRPr="00950E35" w14:paraId="63FFAA70" w14:textId="77777777" w:rsidTr="00806250">
        <w:trPr>
          <w:trHeight w:val="478"/>
        </w:trPr>
        <w:tc>
          <w:tcPr>
            <w:tcW w:w="0" w:type="auto"/>
            <w:vMerge/>
            <w:tcBorders>
              <w:top w:val="single" w:sz="4" w:space="0" w:color="000000"/>
              <w:left w:val="single" w:sz="18" w:space="0" w:color="2F5496"/>
              <w:bottom w:val="single" w:sz="4" w:space="0" w:color="000000"/>
            </w:tcBorders>
            <w:vAlign w:val="center"/>
            <w:hideMark/>
          </w:tcPr>
          <w:p w14:paraId="3367B0F9"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BFD1E7E"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887A00A"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7613786B"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2A57CF" w:rsidRPr="00950E35" w14:paraId="7CF0704C"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23A7768"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w:t>
            </w:r>
            <w:r w:rsidRPr="00950E35">
              <w:rPr>
                <w:rFonts w:eastAsia="Times New Roman" w:cstheme="minorHAnsi"/>
                <w:color w:val="000000"/>
                <w:sz w:val="18"/>
                <w:szCs w:val="18"/>
                <w:lang w:eastAsia="sk-SK"/>
              </w:rPr>
              <w:lastRenderedPageBreak/>
              <w:t xml:space="preserve">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803C01F"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lastRenderedPageBreak/>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w:t>
            </w:r>
            <w:r w:rsidRPr="00950E35">
              <w:rPr>
                <w:rFonts w:eastAsia="Times New Roman" w:cstheme="minorHAnsi"/>
                <w:color w:val="000000"/>
                <w:sz w:val="18"/>
                <w:szCs w:val="18"/>
                <w:lang w:eastAsia="sk-SK"/>
              </w:rPr>
              <w:lastRenderedPageBreak/>
              <w:t xml:space="preserve">(viac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2EE6251"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lastRenderedPageBreak/>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E3E9D69"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32992C5"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2A57CF" w:rsidRPr="00950E35" w14:paraId="20B0905A"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2F11008E"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A4F259F"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9631D08"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A5D6E55"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5E9616"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2A57CF" w:rsidRPr="00950E35" w14:paraId="411E1986" w14:textId="77777777" w:rsidTr="00806250">
        <w:trPr>
          <w:trHeight w:val="541"/>
        </w:trPr>
        <w:tc>
          <w:tcPr>
            <w:tcW w:w="0" w:type="auto"/>
            <w:vMerge/>
            <w:tcBorders>
              <w:top w:val="single" w:sz="4" w:space="0" w:color="000000"/>
              <w:left w:val="single" w:sz="18" w:space="0" w:color="2F5496"/>
              <w:bottom w:val="single" w:sz="4" w:space="0" w:color="000000"/>
            </w:tcBorders>
            <w:vAlign w:val="center"/>
            <w:hideMark/>
          </w:tcPr>
          <w:p w14:paraId="309E95AD"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EE0E48A"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4AC620B"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43A06A8"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2A57CF" w:rsidRPr="00950E35" w14:paraId="29EB469B"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AC5EFE3"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690B8DF"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91121F3"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1502012"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2A57CF" w:rsidRPr="00950E35" w14:paraId="4108E66D"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420069B9"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4E4A7A4"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2FFF25A"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001543D"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E099794"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2A57CF" w:rsidRPr="00950E35" w14:paraId="01786144" w14:textId="77777777" w:rsidTr="00806250">
        <w:trPr>
          <w:trHeight w:val="1109"/>
        </w:trPr>
        <w:tc>
          <w:tcPr>
            <w:tcW w:w="0" w:type="auto"/>
            <w:vMerge/>
            <w:tcBorders>
              <w:top w:val="single" w:sz="4" w:space="0" w:color="000000"/>
              <w:left w:val="single" w:sz="18" w:space="0" w:color="2F5496"/>
              <w:bottom w:val="single" w:sz="4" w:space="0" w:color="000000"/>
            </w:tcBorders>
            <w:vAlign w:val="center"/>
            <w:hideMark/>
          </w:tcPr>
          <w:p w14:paraId="0D7CBF63"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5C70000" w14:textId="77777777" w:rsidR="002A57CF" w:rsidRPr="009A1446" w:rsidRDefault="002A57CF" w:rsidP="000851AF">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E57BAF8"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46AC940F" w14:textId="77777777" w:rsidR="002A57CF" w:rsidRPr="009A1446" w:rsidRDefault="002A57CF" w:rsidP="000851AF">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65B8E6BA" w14:textId="77777777" w:rsidR="002A57CF" w:rsidRPr="009A1446" w:rsidRDefault="002A57CF" w:rsidP="000851AF">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02380C34" w14:textId="77777777" w:rsidR="002A57CF" w:rsidRPr="004D5BA1" w:rsidRDefault="002A57CF" w:rsidP="000851AF">
      <w:pPr>
        <w:autoSpaceDE w:val="0"/>
        <w:autoSpaceDN w:val="0"/>
        <w:adjustRightInd w:val="0"/>
        <w:spacing w:after="0" w:line="240" w:lineRule="auto"/>
        <w:jc w:val="both"/>
        <w:rPr>
          <w:rFonts w:ascii="Times New Roman" w:hAnsi="Times New Roman" w:cs="Times New Roman"/>
          <w:sz w:val="24"/>
          <w:szCs w:val="24"/>
          <w:u w:val="single"/>
        </w:rPr>
      </w:pPr>
    </w:p>
    <w:bookmarkEnd w:id="7"/>
    <w:p w14:paraId="3B38D799" w14:textId="77777777" w:rsidR="002A57CF" w:rsidRPr="004D5BA1" w:rsidRDefault="002A57CF" w:rsidP="000851AF">
      <w:pPr>
        <w:autoSpaceDE w:val="0"/>
        <w:autoSpaceDN w:val="0"/>
        <w:adjustRightInd w:val="0"/>
        <w:spacing w:after="0" w:line="240" w:lineRule="auto"/>
        <w:jc w:val="both"/>
        <w:rPr>
          <w:rFonts w:ascii="Times New Roman" w:hAnsi="Times New Roman" w:cs="Times New Roman"/>
          <w:sz w:val="24"/>
          <w:szCs w:val="24"/>
          <w:u w:val="single"/>
        </w:rPr>
      </w:pPr>
    </w:p>
    <w:p w14:paraId="0EB3CA1C" w14:textId="77777777" w:rsidR="002A57CF" w:rsidRDefault="002A57CF" w:rsidP="000851AF">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25D3DE9" w14:textId="77777777" w:rsidR="002A57CF" w:rsidRPr="00E57BC9" w:rsidRDefault="002A57CF" w:rsidP="000851AF">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(výsledkom teda budú 2 formuláre z 2 sčítaní  TML). </w:t>
      </w:r>
    </w:p>
    <w:p w14:paraId="6E1CCDC9" w14:textId="77777777" w:rsidR="002A57CF" w:rsidRDefault="002A57CF" w:rsidP="000851AF">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620F966C" w14:textId="77777777" w:rsidR="002A57CF" w:rsidRDefault="002A57CF" w:rsidP="000851AF">
      <w:pPr>
        <w:jc w:val="both"/>
        <w:rPr>
          <w:rFonts w:ascii="Times New Roman" w:hAnsi="Times New Roman" w:cs="Times New Roman"/>
          <w:sz w:val="24"/>
          <w:szCs w:val="24"/>
        </w:rPr>
      </w:pPr>
      <w:r w:rsidRPr="00F73460">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F73460">
        <w:rPr>
          <w:rFonts w:ascii="Times New Roman" w:hAnsi="Times New Roman" w:cs="Times New Roman"/>
          <w:sz w:val="24"/>
          <w:szCs w:val="24"/>
        </w:rPr>
        <w:t>Pannekoek</w:t>
      </w:r>
      <w:proofErr w:type="spellEnd"/>
      <w:r w:rsidRPr="00F73460">
        <w:rPr>
          <w:rFonts w:ascii="Times New Roman" w:hAnsi="Times New Roman" w:cs="Times New Roman"/>
          <w:sz w:val="24"/>
          <w:szCs w:val="24"/>
        </w:rPr>
        <w:t xml:space="preserve"> &amp; van </w:t>
      </w:r>
      <w:proofErr w:type="spellStart"/>
      <w:r w:rsidRPr="00F73460">
        <w:rPr>
          <w:rFonts w:ascii="Times New Roman" w:hAnsi="Times New Roman" w:cs="Times New Roman"/>
          <w:sz w:val="24"/>
          <w:szCs w:val="24"/>
        </w:rPr>
        <w:t>Strien</w:t>
      </w:r>
      <w:proofErr w:type="spellEnd"/>
      <w:r w:rsidRPr="00F73460">
        <w:rPr>
          <w:rFonts w:ascii="Times New Roman" w:hAnsi="Times New Roman" w:cs="Times New Roman"/>
          <w:sz w:val="24"/>
          <w:szCs w:val="24"/>
        </w:rPr>
        <w:t xml:space="preserve"> 2005) alebo </w:t>
      </w:r>
      <w:proofErr w:type="spellStart"/>
      <w:r w:rsidRPr="00F73460">
        <w:rPr>
          <w:rFonts w:ascii="Times New Roman" w:hAnsi="Times New Roman" w:cs="Times New Roman"/>
          <w:sz w:val="24"/>
          <w:szCs w:val="24"/>
        </w:rPr>
        <w:t>RTrim</w:t>
      </w:r>
      <w:proofErr w:type="spellEnd"/>
      <w:r w:rsidRPr="00F73460">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sidRPr="00F73460">
        <w:rPr>
          <w:rFonts w:ascii="Times New Roman" w:hAnsi="Times New Roman" w:cs="Times New Roman"/>
          <w:sz w:val="24"/>
          <w:szCs w:val="24"/>
        </w:rPr>
        <w:t>medzisezónny</w:t>
      </w:r>
      <w:proofErr w:type="spellEnd"/>
      <w:r w:rsidRPr="00F73460">
        <w:rPr>
          <w:rFonts w:ascii="Times New Roman" w:hAnsi="Times New Roman" w:cs="Times New Roman"/>
          <w:sz w:val="24"/>
          <w:szCs w:val="24"/>
        </w:rPr>
        <w:t xml:space="preserve"> posun viac ako 7 dní a pod.).</w:t>
      </w:r>
    </w:p>
    <w:p w14:paraId="0B0A9790" w14:textId="77777777" w:rsidR="002A57CF" w:rsidRPr="00362F0B" w:rsidRDefault="002A57CF" w:rsidP="000851AF">
      <w:pPr>
        <w:pStyle w:val="Nadpis3"/>
        <w:jc w:val="both"/>
        <w:rPr>
          <w:rFonts w:ascii="Times New Roman" w:eastAsiaTheme="minorHAnsi" w:hAnsi="Times New Roman" w:cs="Times New Roman"/>
          <w:color w:val="auto"/>
        </w:rPr>
      </w:pPr>
      <w:bookmarkStart w:id="8" w:name="_Hlk92967125"/>
      <w:r w:rsidRPr="00362F0B">
        <w:rPr>
          <w:rFonts w:ascii="Times New Roman" w:eastAsiaTheme="minorHAnsi" w:hAnsi="Times New Roman" w:cs="Times New Roman"/>
          <w:color w:val="auto"/>
        </w:rPr>
        <w:t>Automatizované vyhodnotenie údajov monitoringu databázou na lokalitnej úrovni (TML)</w:t>
      </w:r>
    </w:p>
    <w:p w14:paraId="30651920"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3181A1BD"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5526A394"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465E4F63"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2B187503"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44DCB14"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1774BA0D"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lastRenderedPageBreak/>
        <w:t>– dobrý &gt;= 85%, alebo dobrý &gt;= 70% a zároveň zlý = 0</w:t>
      </w:r>
    </w:p>
    <w:p w14:paraId="74123AE5"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7A6A498A"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5A943821"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033A33B7" w14:textId="77777777" w:rsidR="002A57CF" w:rsidRPr="00B30CE0" w:rsidRDefault="002A57CF" w:rsidP="000851AF">
      <w:pPr>
        <w:spacing w:after="0" w:line="240" w:lineRule="auto"/>
        <w:jc w:val="both"/>
        <w:rPr>
          <w:rFonts w:ascii="Times New Roman" w:hAnsi="Times New Roman" w:cs="Times New Roman"/>
          <w:sz w:val="24"/>
          <w:szCs w:val="24"/>
        </w:rPr>
      </w:pPr>
    </w:p>
    <w:p w14:paraId="6ADEB245" w14:textId="77777777" w:rsidR="002A57CF" w:rsidRPr="00B30CE0" w:rsidRDefault="002A57CF" w:rsidP="000851AF">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7C69E326"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053C10BC" w14:textId="77777777" w:rsidR="002A57CF" w:rsidRPr="00B30CE0" w:rsidRDefault="002A57CF" w:rsidP="000851AF">
      <w:pPr>
        <w:spacing w:after="0" w:line="240" w:lineRule="auto"/>
        <w:jc w:val="both"/>
        <w:rPr>
          <w:rFonts w:ascii="Times New Roman" w:hAnsi="Times New Roman" w:cs="Times New Roman"/>
          <w:sz w:val="24"/>
          <w:szCs w:val="24"/>
        </w:rPr>
      </w:pPr>
    </w:p>
    <w:p w14:paraId="6C5AAD5F" w14:textId="77777777" w:rsidR="002A57CF" w:rsidRPr="00B30CE0" w:rsidRDefault="002A57CF" w:rsidP="000851AF">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6DBA14BD" w14:textId="77777777" w:rsidR="002A57CF" w:rsidRPr="00B30CE0" w:rsidRDefault="002A57CF" w:rsidP="000851A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8"/>
    <w:p w14:paraId="16BA80FC" w14:textId="77777777" w:rsidR="002A57CF" w:rsidRDefault="002A57CF" w:rsidP="000851AF">
      <w:pPr>
        <w:jc w:val="both"/>
        <w:rPr>
          <w:rFonts w:ascii="Times New Roman" w:hAnsi="Times New Roman" w:cs="Times New Roman"/>
          <w:sz w:val="24"/>
          <w:szCs w:val="24"/>
          <w:u w:val="single"/>
        </w:rPr>
      </w:pPr>
    </w:p>
    <w:p w14:paraId="0BF313CC" w14:textId="77777777" w:rsidR="002A57CF" w:rsidRDefault="002A57CF" w:rsidP="000851AF">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78A24F7" w14:textId="77777777" w:rsidR="006E2432" w:rsidRDefault="006E2432" w:rsidP="006E2432">
      <w:pPr>
        <w:jc w:val="both"/>
        <w:rPr>
          <w:rFonts w:ascii="Times New Roman" w:hAnsi="Times New Roman" w:cs="Times New Roman"/>
          <w:sz w:val="24"/>
          <w:szCs w:val="24"/>
        </w:rPr>
      </w:pPr>
      <w:bookmarkStart w:id="9" w:name="_Hlk99453454"/>
      <w:proofErr w:type="spellStart"/>
      <w:r w:rsidRPr="005A2A92">
        <w:rPr>
          <w:rFonts w:ascii="Times New Roman" w:hAnsi="Times New Roman" w:cs="Times New Roman"/>
          <w:sz w:val="24"/>
          <w:szCs w:val="24"/>
        </w:rPr>
        <w:t>Černecký</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Lešo</w:t>
      </w:r>
      <w:proofErr w:type="spellEnd"/>
      <w:r w:rsidRPr="005A2A92">
        <w:rPr>
          <w:rFonts w:ascii="Times New Roman" w:hAnsi="Times New Roman" w:cs="Times New Roman"/>
          <w:sz w:val="24"/>
          <w:szCs w:val="24"/>
        </w:rPr>
        <w:t xml:space="preserve"> P., </w:t>
      </w:r>
      <w:proofErr w:type="spellStart"/>
      <w:r w:rsidRPr="005A2A92">
        <w:rPr>
          <w:rFonts w:ascii="Times New Roman" w:hAnsi="Times New Roman" w:cs="Times New Roman"/>
          <w:sz w:val="24"/>
          <w:szCs w:val="24"/>
        </w:rPr>
        <w:t>Ridzoň</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Krištín</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Karaska</w:t>
      </w:r>
      <w:proofErr w:type="spellEnd"/>
      <w:r w:rsidRPr="005A2A92">
        <w:rPr>
          <w:rFonts w:ascii="Times New Roman" w:hAnsi="Times New Roman" w:cs="Times New Roman"/>
          <w:sz w:val="24"/>
          <w:szCs w:val="24"/>
        </w:rPr>
        <w:t xml:space="preserve"> D., </w:t>
      </w:r>
      <w:proofErr w:type="spellStart"/>
      <w:r w:rsidRPr="005A2A92">
        <w:rPr>
          <w:rFonts w:ascii="Times New Roman" w:hAnsi="Times New Roman" w:cs="Times New Roman"/>
          <w:sz w:val="24"/>
          <w:szCs w:val="24"/>
        </w:rPr>
        <w:t>Darolová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Fulín</w:t>
      </w:r>
      <w:proofErr w:type="spellEnd"/>
      <w:r w:rsidRPr="005A2A92">
        <w:rPr>
          <w:rFonts w:ascii="Times New Roman" w:hAnsi="Times New Roman" w:cs="Times New Roman"/>
          <w:sz w:val="24"/>
          <w:szCs w:val="24"/>
        </w:rPr>
        <w:t xml:space="preserve"> M., </w:t>
      </w:r>
      <w:proofErr w:type="spellStart"/>
      <w:r w:rsidRPr="005A2A92">
        <w:rPr>
          <w:rFonts w:ascii="Times New Roman" w:hAnsi="Times New Roman" w:cs="Times New Roman"/>
          <w:sz w:val="24"/>
          <w:szCs w:val="24"/>
        </w:rPr>
        <w:t>Chavko</w:t>
      </w:r>
      <w:proofErr w:type="spellEnd"/>
      <w:r w:rsidRPr="005A2A92">
        <w:rPr>
          <w:rFonts w:ascii="Times New Roman" w:hAnsi="Times New Roman" w:cs="Times New Roman"/>
          <w:sz w:val="24"/>
          <w:szCs w:val="24"/>
        </w:rPr>
        <w:t xml:space="preserve"> J., Bohuš M., </w:t>
      </w:r>
      <w:proofErr w:type="spellStart"/>
      <w:r w:rsidRPr="005A2A92">
        <w:rPr>
          <w:rFonts w:ascii="Times New Roman" w:hAnsi="Times New Roman" w:cs="Times New Roman"/>
          <w:sz w:val="24"/>
          <w:szCs w:val="24"/>
        </w:rPr>
        <w:t>Krajniak</w:t>
      </w:r>
      <w:proofErr w:type="spellEnd"/>
      <w:r w:rsidRPr="005A2A92">
        <w:rPr>
          <w:rFonts w:ascii="Times New Roman" w:hAnsi="Times New Roman" w:cs="Times New Roman"/>
          <w:sz w:val="24"/>
          <w:szCs w:val="24"/>
        </w:rPr>
        <w:t xml:space="preserve"> D., Ďuricová V., </w:t>
      </w:r>
      <w:proofErr w:type="spellStart"/>
      <w:r w:rsidRPr="005A2A92">
        <w:rPr>
          <w:rFonts w:ascii="Times New Roman" w:hAnsi="Times New Roman" w:cs="Times New Roman"/>
          <w:sz w:val="24"/>
          <w:szCs w:val="24"/>
        </w:rPr>
        <w:t>Lešová</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Čuláková</w:t>
      </w:r>
      <w:proofErr w:type="spellEnd"/>
      <w:r w:rsidRPr="005A2A92">
        <w:rPr>
          <w:rFonts w:ascii="Times New Roman" w:hAnsi="Times New Roman" w:cs="Times New Roman"/>
          <w:sz w:val="24"/>
          <w:szCs w:val="24"/>
        </w:rPr>
        <w:t xml:space="preserve"> J., </w:t>
      </w:r>
      <w:proofErr w:type="spellStart"/>
      <w:r w:rsidRPr="005A2A92">
        <w:rPr>
          <w:rFonts w:ascii="Times New Roman" w:hAnsi="Times New Roman" w:cs="Times New Roman"/>
          <w:sz w:val="24"/>
          <w:szCs w:val="24"/>
        </w:rPr>
        <w:t>Saxa</w:t>
      </w:r>
      <w:proofErr w:type="spellEnd"/>
      <w:r w:rsidRPr="005A2A92">
        <w:rPr>
          <w:rFonts w:ascii="Times New Roman" w:hAnsi="Times New Roman" w:cs="Times New Roman"/>
          <w:sz w:val="24"/>
          <w:szCs w:val="24"/>
        </w:rPr>
        <w:t xml:space="preserve"> A., </w:t>
      </w:r>
      <w:proofErr w:type="spellStart"/>
      <w:r w:rsidRPr="005A2A92">
        <w:rPr>
          <w:rFonts w:ascii="Times New Roman" w:hAnsi="Times New Roman" w:cs="Times New Roman"/>
          <w:sz w:val="24"/>
          <w:szCs w:val="24"/>
        </w:rPr>
        <w:t>Durkošová</w:t>
      </w:r>
      <w:proofErr w:type="spellEnd"/>
      <w:r w:rsidRPr="005A2A92">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5A2A92">
        <w:rPr>
          <w:rFonts w:ascii="Times New Roman" w:hAnsi="Times New Roman" w:cs="Times New Roman"/>
          <w:sz w:val="24"/>
          <w:szCs w:val="24"/>
        </w:rPr>
        <w:t xml:space="preserve"> Andráš P. 2020</w:t>
      </w:r>
      <w:r>
        <w:rPr>
          <w:rFonts w:ascii="Times New Roman" w:hAnsi="Times New Roman" w:cs="Times New Roman"/>
          <w:sz w:val="24"/>
          <w:szCs w:val="24"/>
        </w:rPr>
        <w:t>:</w:t>
      </w:r>
      <w:r w:rsidRPr="005A2A92">
        <w:rPr>
          <w:rFonts w:ascii="Times New Roman" w:hAnsi="Times New Roman" w:cs="Times New Roman"/>
          <w:sz w:val="24"/>
          <w:szCs w:val="24"/>
        </w:rPr>
        <w:t xml:space="preserve"> Stav ochrany vtáctva na Slovensku v rokoch 2013 – 2018. ŠOP SR, Banská Bystrica</w:t>
      </w:r>
      <w:r>
        <w:rPr>
          <w:rFonts w:ascii="Times New Roman" w:hAnsi="Times New Roman" w:cs="Times New Roman"/>
          <w:sz w:val="24"/>
          <w:szCs w:val="24"/>
        </w:rPr>
        <w:t>.</w:t>
      </w:r>
    </w:p>
    <w:p w14:paraId="59B8CBE1" w14:textId="77777777" w:rsidR="006E2432" w:rsidRPr="004A74F1" w:rsidRDefault="006E2432" w:rsidP="006E2432">
      <w:pPr>
        <w:rPr>
          <w:rFonts w:ascii="Times New Roman" w:hAnsi="Times New Roman" w:cs="Times New Roman"/>
          <w:sz w:val="24"/>
          <w:szCs w:val="24"/>
        </w:rPr>
      </w:pPr>
      <w:bookmarkStart w:id="10"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10"/>
    <w:p w14:paraId="217260C4" w14:textId="77777777" w:rsidR="006E2432" w:rsidRPr="00082F2E" w:rsidRDefault="006E2432" w:rsidP="006E2432">
      <w:pPr>
        <w:jc w:val="both"/>
        <w:rPr>
          <w:rFonts w:ascii="Times New Roman" w:hAnsi="Times New Roman" w:cs="Times New Roman"/>
          <w:sz w:val="24"/>
          <w:szCs w:val="24"/>
        </w:rPr>
      </w:pPr>
      <w:proofErr w:type="spellStart"/>
      <w:r w:rsidRPr="00082F2E">
        <w:rPr>
          <w:rFonts w:ascii="Times New Roman" w:hAnsi="Times New Roman" w:cs="Times New Roman"/>
          <w:sz w:val="24"/>
          <w:szCs w:val="24"/>
        </w:rPr>
        <w:t>Musil</w:t>
      </w:r>
      <w:proofErr w:type="spellEnd"/>
      <w:r w:rsidRPr="00082F2E">
        <w:rPr>
          <w:rFonts w:ascii="Times New Roman" w:hAnsi="Times New Roman" w:cs="Times New Roman"/>
          <w:sz w:val="24"/>
          <w:szCs w:val="24"/>
        </w:rPr>
        <w:t xml:space="preserve"> P. 1996</w:t>
      </w:r>
      <w:r>
        <w:rPr>
          <w:rFonts w:ascii="Times New Roman" w:hAnsi="Times New Roman" w:cs="Times New Roman"/>
          <w:sz w:val="24"/>
          <w:szCs w:val="24"/>
        </w:rPr>
        <w:t>:</w:t>
      </w:r>
      <w:r w:rsidRPr="00082F2E">
        <w:rPr>
          <w:rFonts w:ascii="Times New Roman" w:hAnsi="Times New Roman" w:cs="Times New Roman"/>
          <w:sz w:val="24"/>
          <w:szCs w:val="24"/>
        </w:rPr>
        <w:t xml:space="preserve"> Metoda </w:t>
      </w:r>
      <w:proofErr w:type="spellStart"/>
      <w:r w:rsidRPr="00082F2E">
        <w:rPr>
          <w:rFonts w:ascii="Times New Roman" w:hAnsi="Times New Roman" w:cs="Times New Roman"/>
          <w:sz w:val="24"/>
          <w:szCs w:val="24"/>
        </w:rPr>
        <w:t>dvou</w:t>
      </w:r>
      <w:proofErr w:type="spellEnd"/>
      <w:r w:rsidRPr="00082F2E">
        <w:rPr>
          <w:rFonts w:ascii="Times New Roman" w:hAnsi="Times New Roman" w:cs="Times New Roman"/>
          <w:sz w:val="24"/>
          <w:szCs w:val="24"/>
        </w:rPr>
        <w:t xml:space="preserve"> kontrol: kritické </w:t>
      </w:r>
      <w:proofErr w:type="spellStart"/>
      <w:r w:rsidRPr="00082F2E">
        <w:rPr>
          <w:rFonts w:ascii="Times New Roman" w:hAnsi="Times New Roman" w:cs="Times New Roman"/>
          <w:sz w:val="24"/>
          <w:szCs w:val="24"/>
        </w:rPr>
        <w:t>zhodnocení</w:t>
      </w:r>
      <w:proofErr w:type="spellEnd"/>
      <w:r w:rsidRPr="00082F2E">
        <w:rPr>
          <w:rFonts w:ascii="Times New Roman" w:hAnsi="Times New Roman" w:cs="Times New Roman"/>
          <w:sz w:val="24"/>
          <w:szCs w:val="24"/>
        </w:rPr>
        <w:t>. Sylvia 32: 81-102.</w:t>
      </w:r>
    </w:p>
    <w:p w14:paraId="3BF6F381" w14:textId="77777777" w:rsidR="006E2432" w:rsidRDefault="006E2432" w:rsidP="006E2432">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0BE86D77" w14:textId="77777777" w:rsidR="006E2432" w:rsidRPr="004F1D1D" w:rsidRDefault="006E2432" w:rsidP="006E2432">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bookmarkEnd w:id="9"/>
    <w:p w14:paraId="18B3E191" w14:textId="77777777" w:rsidR="002A57CF" w:rsidRDefault="002A57CF" w:rsidP="000851AF">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7E1392A" w14:textId="77777777" w:rsidR="002A57CF" w:rsidRPr="001777B6" w:rsidRDefault="002A57CF" w:rsidP="000851AF">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Pr>
          <w:rFonts w:ascii="Times New Roman" w:hAnsi="Times New Roman" w:cs="Times New Roman"/>
          <w:b/>
          <w:bCs/>
          <w:sz w:val="24"/>
          <w:szCs w:val="24"/>
        </w:rPr>
        <w:t xml:space="preserve">monitoring hniezdiaceho vodného </w:t>
      </w:r>
      <w:r w:rsidRPr="001777B6">
        <w:rPr>
          <w:rFonts w:ascii="Times New Roman" w:hAnsi="Times New Roman" w:cs="Times New Roman"/>
          <w:b/>
          <w:bCs/>
          <w:sz w:val="24"/>
          <w:szCs w:val="24"/>
        </w:rPr>
        <w:t xml:space="preserve">vtáctva – </w:t>
      </w:r>
      <w:r>
        <w:rPr>
          <w:rFonts w:ascii="Times New Roman" w:hAnsi="Times New Roman" w:cs="Times New Roman"/>
          <w:b/>
          <w:bCs/>
          <w:sz w:val="24"/>
          <w:szCs w:val="24"/>
        </w:rPr>
        <w:t>metóda dvoch kontrol</w:t>
      </w:r>
    </w:p>
    <w:tbl>
      <w:tblPr>
        <w:tblStyle w:val="Mriekatabuky"/>
        <w:tblW w:w="0" w:type="auto"/>
        <w:tblLook w:val="04A0" w:firstRow="1" w:lastRow="0" w:firstColumn="1" w:lastColumn="0" w:noHBand="0" w:noVBand="1"/>
      </w:tblPr>
      <w:tblGrid>
        <w:gridCol w:w="5098"/>
        <w:gridCol w:w="3964"/>
      </w:tblGrid>
      <w:tr w:rsidR="002A57CF" w:rsidRPr="00A532E7" w14:paraId="752D2147" w14:textId="77777777" w:rsidTr="00806250">
        <w:trPr>
          <w:trHeight w:val="58"/>
        </w:trPr>
        <w:tc>
          <w:tcPr>
            <w:tcW w:w="5098" w:type="dxa"/>
          </w:tcPr>
          <w:p w14:paraId="265AD0A8" w14:textId="77777777" w:rsidR="002A57CF" w:rsidRPr="00A532E7" w:rsidRDefault="002A57CF" w:rsidP="000851A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503930E" w14:textId="77777777" w:rsidR="002A57CF" w:rsidRPr="00A532E7" w:rsidRDefault="002A57CF" w:rsidP="000851AF">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5F628C8A"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2A57CF" w:rsidRPr="00A532E7" w14:paraId="3F39E502" w14:textId="77777777" w:rsidTr="00806250">
        <w:trPr>
          <w:trHeight w:val="58"/>
        </w:trPr>
        <w:tc>
          <w:tcPr>
            <w:tcW w:w="5098" w:type="dxa"/>
          </w:tcPr>
          <w:p w14:paraId="62B66BC3"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0B510BAF"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Súradnice TML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B134C8D"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2A57CF" w:rsidRPr="00A532E7" w14:paraId="179E77D6" w14:textId="77777777" w:rsidTr="00806250">
        <w:trPr>
          <w:trHeight w:val="58"/>
        </w:trPr>
        <w:tc>
          <w:tcPr>
            <w:tcW w:w="1696" w:type="dxa"/>
          </w:tcPr>
          <w:p w14:paraId="1E6C9A5C"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476A8CCB" w14:textId="77777777" w:rsidR="002A57CF" w:rsidRPr="00E14F6B" w:rsidRDefault="002A57CF" w:rsidP="000851AF">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5DA82BA0"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56816FF"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A57CF" w:rsidRPr="00A532E7" w14:paraId="420BCF9B" w14:textId="77777777" w:rsidTr="00806250">
        <w:trPr>
          <w:trHeight w:val="58"/>
        </w:trPr>
        <w:tc>
          <w:tcPr>
            <w:tcW w:w="9062" w:type="dxa"/>
          </w:tcPr>
          <w:p w14:paraId="75470EB3"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5A283A69" w14:textId="77777777" w:rsidR="002A57CF" w:rsidRDefault="002A57CF" w:rsidP="000851AF">
      <w:pPr>
        <w:spacing w:after="0" w:line="240" w:lineRule="auto"/>
        <w:jc w:val="both"/>
        <w:rPr>
          <w:rFonts w:ascii="Times New Roman" w:hAnsi="Times New Roman" w:cs="Times New Roman"/>
          <w:sz w:val="10"/>
          <w:szCs w:val="10"/>
        </w:rPr>
      </w:pPr>
    </w:p>
    <w:tbl>
      <w:tblPr>
        <w:tblStyle w:val="Mriekatabuky"/>
        <w:tblW w:w="8359" w:type="dxa"/>
        <w:tblLook w:val="04A0" w:firstRow="1" w:lastRow="0" w:firstColumn="1" w:lastColumn="0" w:noHBand="0" w:noVBand="1"/>
      </w:tblPr>
      <w:tblGrid>
        <w:gridCol w:w="2089"/>
        <w:gridCol w:w="1124"/>
        <w:gridCol w:w="494"/>
        <w:gridCol w:w="428"/>
        <w:gridCol w:w="428"/>
        <w:gridCol w:w="504"/>
        <w:gridCol w:w="394"/>
        <w:gridCol w:w="1612"/>
        <w:gridCol w:w="1286"/>
      </w:tblGrid>
      <w:tr w:rsidR="002A57CF" w14:paraId="6951F0AF" w14:textId="77777777" w:rsidTr="00806250">
        <w:trPr>
          <w:trHeight w:val="250"/>
        </w:trPr>
        <w:tc>
          <w:tcPr>
            <w:tcW w:w="2552" w:type="dxa"/>
          </w:tcPr>
          <w:p w14:paraId="5455A476"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744" w:type="dxa"/>
          </w:tcPr>
          <w:p w14:paraId="7493264B"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Početnosť*</w:t>
            </w:r>
          </w:p>
        </w:tc>
        <w:tc>
          <w:tcPr>
            <w:tcW w:w="394" w:type="dxa"/>
          </w:tcPr>
          <w:p w14:paraId="4C310CDF"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M*</w:t>
            </w:r>
          </w:p>
        </w:tc>
        <w:tc>
          <w:tcPr>
            <w:tcW w:w="416" w:type="dxa"/>
          </w:tcPr>
          <w:p w14:paraId="10C7AA25"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F*</w:t>
            </w:r>
          </w:p>
        </w:tc>
        <w:tc>
          <w:tcPr>
            <w:tcW w:w="328" w:type="dxa"/>
          </w:tcPr>
          <w:p w14:paraId="56D70CD4"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P*</w:t>
            </w:r>
          </w:p>
        </w:tc>
        <w:tc>
          <w:tcPr>
            <w:tcW w:w="523" w:type="dxa"/>
          </w:tcPr>
          <w:p w14:paraId="1314147C"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R*</w:t>
            </w:r>
          </w:p>
        </w:tc>
        <w:tc>
          <w:tcPr>
            <w:tcW w:w="394" w:type="dxa"/>
          </w:tcPr>
          <w:p w14:paraId="04628901" w14:textId="77777777" w:rsidR="002A57CF" w:rsidRPr="0003658B" w:rsidRDefault="002A57CF" w:rsidP="000851AF">
            <w:pPr>
              <w:jc w:val="both"/>
              <w:rPr>
                <w:rFonts w:ascii="Times New Roman" w:hAnsi="Times New Roman" w:cs="Times New Roman"/>
                <w:sz w:val="20"/>
                <w:szCs w:val="20"/>
              </w:rPr>
            </w:pPr>
            <w:r w:rsidRPr="0003658B">
              <w:rPr>
                <w:rFonts w:ascii="Times New Roman" w:hAnsi="Times New Roman" w:cs="Times New Roman"/>
                <w:sz w:val="20"/>
                <w:szCs w:val="20"/>
              </w:rPr>
              <w:t>J*</w:t>
            </w:r>
          </w:p>
        </w:tc>
        <w:tc>
          <w:tcPr>
            <w:tcW w:w="1638" w:type="dxa"/>
          </w:tcPr>
          <w:p w14:paraId="532EA86E"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370" w:type="dxa"/>
          </w:tcPr>
          <w:p w14:paraId="40005F39"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Poznámka</w:t>
            </w:r>
          </w:p>
        </w:tc>
      </w:tr>
      <w:tr w:rsidR="002A57CF" w14:paraId="0EE9E237" w14:textId="77777777" w:rsidTr="00806250">
        <w:trPr>
          <w:trHeight w:val="250"/>
        </w:trPr>
        <w:tc>
          <w:tcPr>
            <w:tcW w:w="2552" w:type="dxa"/>
          </w:tcPr>
          <w:p w14:paraId="078B67C2" w14:textId="77777777" w:rsidR="002A57CF" w:rsidRPr="006F4206" w:rsidRDefault="002A57CF" w:rsidP="000851AF">
            <w:pPr>
              <w:jc w:val="both"/>
              <w:rPr>
                <w:rFonts w:ascii="Times New Roman" w:hAnsi="Times New Roman" w:cs="Times New Roman"/>
                <w:sz w:val="20"/>
                <w:szCs w:val="20"/>
              </w:rPr>
            </w:pPr>
          </w:p>
        </w:tc>
        <w:tc>
          <w:tcPr>
            <w:tcW w:w="744" w:type="dxa"/>
          </w:tcPr>
          <w:p w14:paraId="0A182C76" w14:textId="77777777" w:rsidR="002A57CF" w:rsidRPr="006F4206" w:rsidRDefault="002A57CF" w:rsidP="000851AF">
            <w:pPr>
              <w:jc w:val="both"/>
              <w:rPr>
                <w:rFonts w:ascii="Times New Roman" w:hAnsi="Times New Roman" w:cs="Times New Roman"/>
                <w:sz w:val="20"/>
                <w:szCs w:val="20"/>
              </w:rPr>
            </w:pPr>
          </w:p>
        </w:tc>
        <w:tc>
          <w:tcPr>
            <w:tcW w:w="394" w:type="dxa"/>
          </w:tcPr>
          <w:p w14:paraId="5C6E5A12" w14:textId="77777777" w:rsidR="002A57CF" w:rsidRPr="006F4206" w:rsidRDefault="002A57CF" w:rsidP="000851AF">
            <w:pPr>
              <w:jc w:val="both"/>
              <w:rPr>
                <w:rFonts w:ascii="Times New Roman" w:hAnsi="Times New Roman" w:cs="Times New Roman"/>
                <w:sz w:val="20"/>
                <w:szCs w:val="20"/>
              </w:rPr>
            </w:pPr>
          </w:p>
        </w:tc>
        <w:tc>
          <w:tcPr>
            <w:tcW w:w="416" w:type="dxa"/>
          </w:tcPr>
          <w:p w14:paraId="10824F04" w14:textId="77777777" w:rsidR="002A57CF" w:rsidRPr="006F4206" w:rsidRDefault="002A57CF" w:rsidP="000851AF">
            <w:pPr>
              <w:jc w:val="both"/>
              <w:rPr>
                <w:rFonts w:ascii="Times New Roman" w:hAnsi="Times New Roman" w:cs="Times New Roman"/>
                <w:sz w:val="20"/>
                <w:szCs w:val="20"/>
              </w:rPr>
            </w:pPr>
          </w:p>
        </w:tc>
        <w:tc>
          <w:tcPr>
            <w:tcW w:w="328" w:type="dxa"/>
          </w:tcPr>
          <w:p w14:paraId="721E0432" w14:textId="77777777" w:rsidR="002A57CF" w:rsidRPr="006F4206" w:rsidRDefault="002A57CF" w:rsidP="000851AF">
            <w:pPr>
              <w:jc w:val="both"/>
              <w:rPr>
                <w:rFonts w:ascii="Times New Roman" w:hAnsi="Times New Roman" w:cs="Times New Roman"/>
                <w:sz w:val="20"/>
                <w:szCs w:val="20"/>
              </w:rPr>
            </w:pPr>
          </w:p>
        </w:tc>
        <w:tc>
          <w:tcPr>
            <w:tcW w:w="523" w:type="dxa"/>
          </w:tcPr>
          <w:p w14:paraId="0493F7C4" w14:textId="77777777" w:rsidR="002A57CF" w:rsidRPr="006F4206" w:rsidRDefault="002A57CF" w:rsidP="000851AF">
            <w:pPr>
              <w:jc w:val="both"/>
              <w:rPr>
                <w:rFonts w:ascii="Times New Roman" w:hAnsi="Times New Roman" w:cs="Times New Roman"/>
                <w:sz w:val="20"/>
                <w:szCs w:val="20"/>
              </w:rPr>
            </w:pPr>
          </w:p>
        </w:tc>
        <w:tc>
          <w:tcPr>
            <w:tcW w:w="394" w:type="dxa"/>
          </w:tcPr>
          <w:p w14:paraId="3B94C896" w14:textId="77777777" w:rsidR="002A57CF" w:rsidRPr="006F4206" w:rsidRDefault="002A57CF" w:rsidP="000851AF">
            <w:pPr>
              <w:jc w:val="both"/>
              <w:rPr>
                <w:rFonts w:ascii="Times New Roman" w:hAnsi="Times New Roman" w:cs="Times New Roman"/>
                <w:sz w:val="20"/>
                <w:szCs w:val="20"/>
              </w:rPr>
            </w:pPr>
          </w:p>
        </w:tc>
        <w:tc>
          <w:tcPr>
            <w:tcW w:w="1638" w:type="dxa"/>
          </w:tcPr>
          <w:p w14:paraId="55DFE6AD" w14:textId="77777777" w:rsidR="002A57CF" w:rsidRPr="006F4206" w:rsidRDefault="002A57CF" w:rsidP="000851AF">
            <w:pPr>
              <w:jc w:val="both"/>
              <w:rPr>
                <w:rFonts w:ascii="Times New Roman" w:hAnsi="Times New Roman" w:cs="Times New Roman"/>
                <w:sz w:val="20"/>
                <w:szCs w:val="20"/>
              </w:rPr>
            </w:pPr>
          </w:p>
        </w:tc>
        <w:tc>
          <w:tcPr>
            <w:tcW w:w="1370" w:type="dxa"/>
          </w:tcPr>
          <w:p w14:paraId="09A15FEE" w14:textId="77777777" w:rsidR="002A57CF" w:rsidRPr="006F4206" w:rsidRDefault="002A57CF" w:rsidP="000851AF">
            <w:pPr>
              <w:jc w:val="both"/>
              <w:rPr>
                <w:rFonts w:ascii="Times New Roman" w:hAnsi="Times New Roman" w:cs="Times New Roman"/>
                <w:sz w:val="20"/>
                <w:szCs w:val="20"/>
              </w:rPr>
            </w:pPr>
          </w:p>
        </w:tc>
      </w:tr>
      <w:tr w:rsidR="002A57CF" w14:paraId="172AF1AE" w14:textId="77777777" w:rsidTr="00806250">
        <w:trPr>
          <w:trHeight w:val="250"/>
        </w:trPr>
        <w:tc>
          <w:tcPr>
            <w:tcW w:w="2552" w:type="dxa"/>
          </w:tcPr>
          <w:p w14:paraId="3D9806A9" w14:textId="77777777" w:rsidR="002A57CF" w:rsidRPr="006F4206" w:rsidRDefault="002A57CF" w:rsidP="000851AF">
            <w:pPr>
              <w:jc w:val="both"/>
              <w:rPr>
                <w:rFonts w:ascii="Times New Roman" w:hAnsi="Times New Roman" w:cs="Times New Roman"/>
                <w:sz w:val="20"/>
                <w:szCs w:val="20"/>
              </w:rPr>
            </w:pPr>
          </w:p>
        </w:tc>
        <w:tc>
          <w:tcPr>
            <w:tcW w:w="744" w:type="dxa"/>
          </w:tcPr>
          <w:p w14:paraId="0C446175" w14:textId="77777777" w:rsidR="002A57CF" w:rsidRPr="006F4206" w:rsidRDefault="002A57CF" w:rsidP="000851AF">
            <w:pPr>
              <w:jc w:val="both"/>
              <w:rPr>
                <w:rFonts w:ascii="Times New Roman" w:hAnsi="Times New Roman" w:cs="Times New Roman"/>
                <w:sz w:val="20"/>
                <w:szCs w:val="20"/>
              </w:rPr>
            </w:pPr>
          </w:p>
        </w:tc>
        <w:tc>
          <w:tcPr>
            <w:tcW w:w="394" w:type="dxa"/>
          </w:tcPr>
          <w:p w14:paraId="365B73BC" w14:textId="77777777" w:rsidR="002A57CF" w:rsidRPr="006F4206" w:rsidRDefault="002A57CF" w:rsidP="000851AF">
            <w:pPr>
              <w:jc w:val="both"/>
              <w:rPr>
                <w:rFonts w:ascii="Times New Roman" w:hAnsi="Times New Roman" w:cs="Times New Roman"/>
                <w:sz w:val="20"/>
                <w:szCs w:val="20"/>
              </w:rPr>
            </w:pPr>
          </w:p>
        </w:tc>
        <w:tc>
          <w:tcPr>
            <w:tcW w:w="416" w:type="dxa"/>
          </w:tcPr>
          <w:p w14:paraId="6D73CFE8" w14:textId="77777777" w:rsidR="002A57CF" w:rsidRPr="006F4206" w:rsidRDefault="002A57CF" w:rsidP="000851AF">
            <w:pPr>
              <w:jc w:val="both"/>
              <w:rPr>
                <w:rFonts w:ascii="Times New Roman" w:hAnsi="Times New Roman" w:cs="Times New Roman"/>
                <w:sz w:val="20"/>
                <w:szCs w:val="20"/>
              </w:rPr>
            </w:pPr>
          </w:p>
        </w:tc>
        <w:tc>
          <w:tcPr>
            <w:tcW w:w="328" w:type="dxa"/>
          </w:tcPr>
          <w:p w14:paraId="0EFBE49B" w14:textId="77777777" w:rsidR="002A57CF" w:rsidRPr="006F4206" w:rsidRDefault="002A57CF" w:rsidP="000851AF">
            <w:pPr>
              <w:jc w:val="both"/>
              <w:rPr>
                <w:rFonts w:ascii="Times New Roman" w:hAnsi="Times New Roman" w:cs="Times New Roman"/>
                <w:sz w:val="20"/>
                <w:szCs w:val="20"/>
              </w:rPr>
            </w:pPr>
          </w:p>
        </w:tc>
        <w:tc>
          <w:tcPr>
            <w:tcW w:w="523" w:type="dxa"/>
          </w:tcPr>
          <w:p w14:paraId="707DC262" w14:textId="77777777" w:rsidR="002A57CF" w:rsidRPr="006F4206" w:rsidRDefault="002A57CF" w:rsidP="000851AF">
            <w:pPr>
              <w:jc w:val="both"/>
              <w:rPr>
                <w:rFonts w:ascii="Times New Roman" w:hAnsi="Times New Roman" w:cs="Times New Roman"/>
                <w:sz w:val="20"/>
                <w:szCs w:val="20"/>
              </w:rPr>
            </w:pPr>
          </w:p>
        </w:tc>
        <w:tc>
          <w:tcPr>
            <w:tcW w:w="394" w:type="dxa"/>
          </w:tcPr>
          <w:p w14:paraId="23970CA9" w14:textId="77777777" w:rsidR="002A57CF" w:rsidRPr="006F4206" w:rsidRDefault="002A57CF" w:rsidP="000851AF">
            <w:pPr>
              <w:jc w:val="both"/>
              <w:rPr>
                <w:rFonts w:ascii="Times New Roman" w:hAnsi="Times New Roman" w:cs="Times New Roman"/>
                <w:sz w:val="20"/>
                <w:szCs w:val="20"/>
              </w:rPr>
            </w:pPr>
          </w:p>
        </w:tc>
        <w:tc>
          <w:tcPr>
            <w:tcW w:w="1638" w:type="dxa"/>
          </w:tcPr>
          <w:p w14:paraId="74CD67F6" w14:textId="77777777" w:rsidR="002A57CF" w:rsidRPr="006F4206" w:rsidRDefault="002A57CF" w:rsidP="000851AF">
            <w:pPr>
              <w:jc w:val="both"/>
              <w:rPr>
                <w:rFonts w:ascii="Times New Roman" w:hAnsi="Times New Roman" w:cs="Times New Roman"/>
                <w:sz w:val="20"/>
                <w:szCs w:val="20"/>
              </w:rPr>
            </w:pPr>
          </w:p>
        </w:tc>
        <w:tc>
          <w:tcPr>
            <w:tcW w:w="1370" w:type="dxa"/>
          </w:tcPr>
          <w:p w14:paraId="071A4DE5" w14:textId="77777777" w:rsidR="002A57CF" w:rsidRPr="006F4206" w:rsidRDefault="002A57CF" w:rsidP="000851AF">
            <w:pPr>
              <w:jc w:val="both"/>
              <w:rPr>
                <w:rFonts w:ascii="Times New Roman" w:hAnsi="Times New Roman" w:cs="Times New Roman"/>
                <w:sz w:val="20"/>
                <w:szCs w:val="20"/>
              </w:rPr>
            </w:pPr>
          </w:p>
        </w:tc>
      </w:tr>
      <w:tr w:rsidR="002A57CF" w14:paraId="7811C015" w14:textId="77777777" w:rsidTr="00806250">
        <w:trPr>
          <w:trHeight w:val="250"/>
        </w:trPr>
        <w:tc>
          <w:tcPr>
            <w:tcW w:w="2552" w:type="dxa"/>
          </w:tcPr>
          <w:p w14:paraId="65866F7C" w14:textId="77777777" w:rsidR="002A57CF" w:rsidRPr="006F4206" w:rsidRDefault="002A57CF" w:rsidP="000851AF">
            <w:pPr>
              <w:jc w:val="both"/>
              <w:rPr>
                <w:rFonts w:ascii="Times New Roman" w:hAnsi="Times New Roman" w:cs="Times New Roman"/>
                <w:sz w:val="20"/>
                <w:szCs w:val="20"/>
              </w:rPr>
            </w:pPr>
          </w:p>
        </w:tc>
        <w:tc>
          <w:tcPr>
            <w:tcW w:w="744" w:type="dxa"/>
          </w:tcPr>
          <w:p w14:paraId="716FC8A0" w14:textId="77777777" w:rsidR="002A57CF" w:rsidRPr="006F4206" w:rsidRDefault="002A57CF" w:rsidP="000851AF">
            <w:pPr>
              <w:jc w:val="both"/>
              <w:rPr>
                <w:rFonts w:ascii="Times New Roman" w:hAnsi="Times New Roman" w:cs="Times New Roman"/>
                <w:sz w:val="20"/>
                <w:szCs w:val="20"/>
              </w:rPr>
            </w:pPr>
          </w:p>
        </w:tc>
        <w:tc>
          <w:tcPr>
            <w:tcW w:w="394" w:type="dxa"/>
          </w:tcPr>
          <w:p w14:paraId="6870A77F" w14:textId="77777777" w:rsidR="002A57CF" w:rsidRPr="006F4206" w:rsidRDefault="002A57CF" w:rsidP="000851AF">
            <w:pPr>
              <w:jc w:val="both"/>
              <w:rPr>
                <w:rFonts w:ascii="Times New Roman" w:hAnsi="Times New Roman" w:cs="Times New Roman"/>
                <w:sz w:val="20"/>
                <w:szCs w:val="20"/>
              </w:rPr>
            </w:pPr>
          </w:p>
        </w:tc>
        <w:tc>
          <w:tcPr>
            <w:tcW w:w="416" w:type="dxa"/>
          </w:tcPr>
          <w:p w14:paraId="44D69944" w14:textId="77777777" w:rsidR="002A57CF" w:rsidRPr="006F4206" w:rsidRDefault="002A57CF" w:rsidP="000851AF">
            <w:pPr>
              <w:jc w:val="both"/>
              <w:rPr>
                <w:rFonts w:ascii="Times New Roman" w:hAnsi="Times New Roman" w:cs="Times New Roman"/>
                <w:sz w:val="20"/>
                <w:szCs w:val="20"/>
              </w:rPr>
            </w:pPr>
          </w:p>
        </w:tc>
        <w:tc>
          <w:tcPr>
            <w:tcW w:w="328" w:type="dxa"/>
          </w:tcPr>
          <w:p w14:paraId="77C28F48" w14:textId="77777777" w:rsidR="002A57CF" w:rsidRPr="006F4206" w:rsidRDefault="002A57CF" w:rsidP="000851AF">
            <w:pPr>
              <w:jc w:val="both"/>
              <w:rPr>
                <w:rFonts w:ascii="Times New Roman" w:hAnsi="Times New Roman" w:cs="Times New Roman"/>
                <w:sz w:val="20"/>
                <w:szCs w:val="20"/>
              </w:rPr>
            </w:pPr>
          </w:p>
        </w:tc>
        <w:tc>
          <w:tcPr>
            <w:tcW w:w="523" w:type="dxa"/>
          </w:tcPr>
          <w:p w14:paraId="7DFFA53A" w14:textId="77777777" w:rsidR="002A57CF" w:rsidRPr="006F4206" w:rsidRDefault="002A57CF" w:rsidP="000851AF">
            <w:pPr>
              <w:jc w:val="both"/>
              <w:rPr>
                <w:rFonts w:ascii="Times New Roman" w:hAnsi="Times New Roman" w:cs="Times New Roman"/>
                <w:sz w:val="20"/>
                <w:szCs w:val="20"/>
              </w:rPr>
            </w:pPr>
          </w:p>
        </w:tc>
        <w:tc>
          <w:tcPr>
            <w:tcW w:w="394" w:type="dxa"/>
          </w:tcPr>
          <w:p w14:paraId="5372ADD0" w14:textId="77777777" w:rsidR="002A57CF" w:rsidRPr="006F4206" w:rsidRDefault="002A57CF" w:rsidP="000851AF">
            <w:pPr>
              <w:jc w:val="both"/>
              <w:rPr>
                <w:rFonts w:ascii="Times New Roman" w:hAnsi="Times New Roman" w:cs="Times New Roman"/>
                <w:sz w:val="20"/>
                <w:szCs w:val="20"/>
              </w:rPr>
            </w:pPr>
          </w:p>
        </w:tc>
        <w:tc>
          <w:tcPr>
            <w:tcW w:w="1638" w:type="dxa"/>
          </w:tcPr>
          <w:p w14:paraId="7182D542" w14:textId="77777777" w:rsidR="002A57CF" w:rsidRPr="006F4206" w:rsidRDefault="002A57CF" w:rsidP="000851AF">
            <w:pPr>
              <w:jc w:val="both"/>
              <w:rPr>
                <w:rFonts w:ascii="Times New Roman" w:hAnsi="Times New Roman" w:cs="Times New Roman"/>
                <w:sz w:val="20"/>
                <w:szCs w:val="20"/>
              </w:rPr>
            </w:pPr>
          </w:p>
        </w:tc>
        <w:tc>
          <w:tcPr>
            <w:tcW w:w="1370" w:type="dxa"/>
          </w:tcPr>
          <w:p w14:paraId="433C36DE" w14:textId="77777777" w:rsidR="002A57CF" w:rsidRPr="006F4206" w:rsidRDefault="002A57CF" w:rsidP="000851AF">
            <w:pPr>
              <w:jc w:val="both"/>
              <w:rPr>
                <w:rFonts w:ascii="Times New Roman" w:hAnsi="Times New Roman" w:cs="Times New Roman"/>
                <w:sz w:val="20"/>
                <w:szCs w:val="20"/>
              </w:rPr>
            </w:pPr>
          </w:p>
        </w:tc>
      </w:tr>
      <w:tr w:rsidR="002A57CF" w14:paraId="3ADC8D82" w14:textId="77777777" w:rsidTr="00806250">
        <w:trPr>
          <w:trHeight w:val="250"/>
        </w:trPr>
        <w:tc>
          <w:tcPr>
            <w:tcW w:w="2552" w:type="dxa"/>
          </w:tcPr>
          <w:p w14:paraId="5C02D2DF" w14:textId="77777777" w:rsidR="002A57CF" w:rsidRPr="006F4206" w:rsidRDefault="002A57CF" w:rsidP="000851AF">
            <w:pPr>
              <w:jc w:val="both"/>
              <w:rPr>
                <w:rFonts w:ascii="Times New Roman" w:hAnsi="Times New Roman" w:cs="Times New Roman"/>
                <w:sz w:val="20"/>
                <w:szCs w:val="20"/>
              </w:rPr>
            </w:pPr>
          </w:p>
        </w:tc>
        <w:tc>
          <w:tcPr>
            <w:tcW w:w="744" w:type="dxa"/>
          </w:tcPr>
          <w:p w14:paraId="7360AEEB" w14:textId="77777777" w:rsidR="002A57CF" w:rsidRPr="006F4206" w:rsidRDefault="002A57CF" w:rsidP="000851AF">
            <w:pPr>
              <w:jc w:val="both"/>
              <w:rPr>
                <w:rFonts w:ascii="Times New Roman" w:hAnsi="Times New Roman" w:cs="Times New Roman"/>
                <w:sz w:val="20"/>
                <w:szCs w:val="20"/>
              </w:rPr>
            </w:pPr>
          </w:p>
        </w:tc>
        <w:tc>
          <w:tcPr>
            <w:tcW w:w="394" w:type="dxa"/>
          </w:tcPr>
          <w:p w14:paraId="5F235B84" w14:textId="77777777" w:rsidR="002A57CF" w:rsidRPr="006F4206" w:rsidRDefault="002A57CF" w:rsidP="000851AF">
            <w:pPr>
              <w:jc w:val="both"/>
              <w:rPr>
                <w:rFonts w:ascii="Times New Roman" w:hAnsi="Times New Roman" w:cs="Times New Roman"/>
                <w:sz w:val="20"/>
                <w:szCs w:val="20"/>
              </w:rPr>
            </w:pPr>
          </w:p>
        </w:tc>
        <w:tc>
          <w:tcPr>
            <w:tcW w:w="416" w:type="dxa"/>
          </w:tcPr>
          <w:p w14:paraId="6A7AB164" w14:textId="77777777" w:rsidR="002A57CF" w:rsidRPr="006F4206" w:rsidRDefault="002A57CF" w:rsidP="000851AF">
            <w:pPr>
              <w:jc w:val="both"/>
              <w:rPr>
                <w:rFonts w:ascii="Times New Roman" w:hAnsi="Times New Roman" w:cs="Times New Roman"/>
                <w:sz w:val="20"/>
                <w:szCs w:val="20"/>
              </w:rPr>
            </w:pPr>
          </w:p>
        </w:tc>
        <w:tc>
          <w:tcPr>
            <w:tcW w:w="328" w:type="dxa"/>
          </w:tcPr>
          <w:p w14:paraId="7FF42C61" w14:textId="77777777" w:rsidR="002A57CF" w:rsidRPr="006F4206" w:rsidRDefault="002A57CF" w:rsidP="000851AF">
            <w:pPr>
              <w:jc w:val="both"/>
              <w:rPr>
                <w:rFonts w:ascii="Times New Roman" w:hAnsi="Times New Roman" w:cs="Times New Roman"/>
                <w:sz w:val="20"/>
                <w:szCs w:val="20"/>
              </w:rPr>
            </w:pPr>
          </w:p>
        </w:tc>
        <w:tc>
          <w:tcPr>
            <w:tcW w:w="523" w:type="dxa"/>
          </w:tcPr>
          <w:p w14:paraId="55578A63" w14:textId="77777777" w:rsidR="002A57CF" w:rsidRPr="006F4206" w:rsidRDefault="002A57CF" w:rsidP="000851AF">
            <w:pPr>
              <w:jc w:val="both"/>
              <w:rPr>
                <w:rFonts w:ascii="Times New Roman" w:hAnsi="Times New Roman" w:cs="Times New Roman"/>
                <w:sz w:val="20"/>
                <w:szCs w:val="20"/>
              </w:rPr>
            </w:pPr>
          </w:p>
        </w:tc>
        <w:tc>
          <w:tcPr>
            <w:tcW w:w="394" w:type="dxa"/>
          </w:tcPr>
          <w:p w14:paraId="1A64C944" w14:textId="77777777" w:rsidR="002A57CF" w:rsidRPr="006F4206" w:rsidRDefault="002A57CF" w:rsidP="000851AF">
            <w:pPr>
              <w:jc w:val="both"/>
              <w:rPr>
                <w:rFonts w:ascii="Times New Roman" w:hAnsi="Times New Roman" w:cs="Times New Roman"/>
                <w:sz w:val="20"/>
                <w:szCs w:val="20"/>
              </w:rPr>
            </w:pPr>
          </w:p>
        </w:tc>
        <w:tc>
          <w:tcPr>
            <w:tcW w:w="1638" w:type="dxa"/>
          </w:tcPr>
          <w:p w14:paraId="2789EC41" w14:textId="77777777" w:rsidR="002A57CF" w:rsidRPr="006F4206" w:rsidRDefault="002A57CF" w:rsidP="000851AF">
            <w:pPr>
              <w:jc w:val="both"/>
              <w:rPr>
                <w:rFonts w:ascii="Times New Roman" w:hAnsi="Times New Roman" w:cs="Times New Roman"/>
                <w:sz w:val="20"/>
                <w:szCs w:val="20"/>
              </w:rPr>
            </w:pPr>
          </w:p>
        </w:tc>
        <w:tc>
          <w:tcPr>
            <w:tcW w:w="1370" w:type="dxa"/>
          </w:tcPr>
          <w:p w14:paraId="71393614" w14:textId="77777777" w:rsidR="002A57CF" w:rsidRPr="006F4206" w:rsidRDefault="002A57CF" w:rsidP="000851AF">
            <w:pPr>
              <w:jc w:val="both"/>
              <w:rPr>
                <w:rFonts w:ascii="Times New Roman" w:hAnsi="Times New Roman" w:cs="Times New Roman"/>
                <w:sz w:val="20"/>
                <w:szCs w:val="20"/>
              </w:rPr>
            </w:pPr>
          </w:p>
        </w:tc>
      </w:tr>
      <w:tr w:rsidR="002A57CF" w14:paraId="20F55063" w14:textId="77777777" w:rsidTr="00806250">
        <w:trPr>
          <w:trHeight w:val="250"/>
        </w:trPr>
        <w:tc>
          <w:tcPr>
            <w:tcW w:w="2552" w:type="dxa"/>
          </w:tcPr>
          <w:p w14:paraId="3A2D91F6" w14:textId="77777777" w:rsidR="002A57CF" w:rsidRPr="006F4206" w:rsidRDefault="002A57CF" w:rsidP="000851AF">
            <w:pPr>
              <w:jc w:val="both"/>
              <w:rPr>
                <w:rFonts w:ascii="Times New Roman" w:hAnsi="Times New Roman" w:cs="Times New Roman"/>
                <w:sz w:val="20"/>
                <w:szCs w:val="20"/>
              </w:rPr>
            </w:pPr>
          </w:p>
        </w:tc>
        <w:tc>
          <w:tcPr>
            <w:tcW w:w="744" w:type="dxa"/>
          </w:tcPr>
          <w:p w14:paraId="01456D20" w14:textId="77777777" w:rsidR="002A57CF" w:rsidRPr="006F4206" w:rsidRDefault="002A57CF" w:rsidP="000851AF">
            <w:pPr>
              <w:jc w:val="both"/>
              <w:rPr>
                <w:rFonts w:ascii="Times New Roman" w:hAnsi="Times New Roman" w:cs="Times New Roman"/>
                <w:sz w:val="20"/>
                <w:szCs w:val="20"/>
              </w:rPr>
            </w:pPr>
          </w:p>
        </w:tc>
        <w:tc>
          <w:tcPr>
            <w:tcW w:w="394" w:type="dxa"/>
          </w:tcPr>
          <w:p w14:paraId="5F782789" w14:textId="77777777" w:rsidR="002A57CF" w:rsidRPr="006F4206" w:rsidRDefault="002A57CF" w:rsidP="000851AF">
            <w:pPr>
              <w:jc w:val="both"/>
              <w:rPr>
                <w:rFonts w:ascii="Times New Roman" w:hAnsi="Times New Roman" w:cs="Times New Roman"/>
                <w:sz w:val="20"/>
                <w:szCs w:val="20"/>
              </w:rPr>
            </w:pPr>
          </w:p>
        </w:tc>
        <w:tc>
          <w:tcPr>
            <w:tcW w:w="416" w:type="dxa"/>
          </w:tcPr>
          <w:p w14:paraId="1F91947B" w14:textId="77777777" w:rsidR="002A57CF" w:rsidRPr="006F4206" w:rsidRDefault="002A57CF" w:rsidP="000851AF">
            <w:pPr>
              <w:jc w:val="both"/>
              <w:rPr>
                <w:rFonts w:ascii="Times New Roman" w:hAnsi="Times New Roman" w:cs="Times New Roman"/>
                <w:sz w:val="20"/>
                <w:szCs w:val="20"/>
              </w:rPr>
            </w:pPr>
          </w:p>
        </w:tc>
        <w:tc>
          <w:tcPr>
            <w:tcW w:w="328" w:type="dxa"/>
          </w:tcPr>
          <w:p w14:paraId="2EF9EC3B" w14:textId="77777777" w:rsidR="002A57CF" w:rsidRPr="006F4206" w:rsidRDefault="002A57CF" w:rsidP="000851AF">
            <w:pPr>
              <w:jc w:val="both"/>
              <w:rPr>
                <w:rFonts w:ascii="Times New Roman" w:hAnsi="Times New Roman" w:cs="Times New Roman"/>
                <w:sz w:val="20"/>
                <w:szCs w:val="20"/>
              </w:rPr>
            </w:pPr>
          </w:p>
        </w:tc>
        <w:tc>
          <w:tcPr>
            <w:tcW w:w="523" w:type="dxa"/>
          </w:tcPr>
          <w:p w14:paraId="44E85A17" w14:textId="77777777" w:rsidR="002A57CF" w:rsidRPr="006F4206" w:rsidRDefault="002A57CF" w:rsidP="000851AF">
            <w:pPr>
              <w:jc w:val="both"/>
              <w:rPr>
                <w:rFonts w:ascii="Times New Roman" w:hAnsi="Times New Roman" w:cs="Times New Roman"/>
                <w:sz w:val="20"/>
                <w:szCs w:val="20"/>
              </w:rPr>
            </w:pPr>
          </w:p>
        </w:tc>
        <w:tc>
          <w:tcPr>
            <w:tcW w:w="394" w:type="dxa"/>
          </w:tcPr>
          <w:p w14:paraId="20D50936" w14:textId="77777777" w:rsidR="002A57CF" w:rsidRPr="006F4206" w:rsidRDefault="002A57CF" w:rsidP="000851AF">
            <w:pPr>
              <w:jc w:val="both"/>
              <w:rPr>
                <w:rFonts w:ascii="Times New Roman" w:hAnsi="Times New Roman" w:cs="Times New Roman"/>
                <w:sz w:val="20"/>
                <w:szCs w:val="20"/>
              </w:rPr>
            </w:pPr>
          </w:p>
        </w:tc>
        <w:tc>
          <w:tcPr>
            <w:tcW w:w="1638" w:type="dxa"/>
          </w:tcPr>
          <w:p w14:paraId="27CF22D4" w14:textId="77777777" w:rsidR="002A57CF" w:rsidRPr="006F4206" w:rsidRDefault="002A57CF" w:rsidP="000851AF">
            <w:pPr>
              <w:jc w:val="both"/>
              <w:rPr>
                <w:rFonts w:ascii="Times New Roman" w:hAnsi="Times New Roman" w:cs="Times New Roman"/>
                <w:sz w:val="20"/>
                <w:szCs w:val="20"/>
              </w:rPr>
            </w:pPr>
          </w:p>
        </w:tc>
        <w:tc>
          <w:tcPr>
            <w:tcW w:w="1370" w:type="dxa"/>
          </w:tcPr>
          <w:p w14:paraId="5077DA0F" w14:textId="77777777" w:rsidR="002A57CF" w:rsidRPr="006F4206" w:rsidRDefault="002A57CF" w:rsidP="000851AF">
            <w:pPr>
              <w:jc w:val="both"/>
              <w:rPr>
                <w:rFonts w:ascii="Times New Roman" w:hAnsi="Times New Roman" w:cs="Times New Roman"/>
                <w:sz w:val="20"/>
                <w:szCs w:val="20"/>
              </w:rPr>
            </w:pPr>
          </w:p>
        </w:tc>
      </w:tr>
    </w:tbl>
    <w:p w14:paraId="7E199EC2"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A57CF" w:rsidRPr="00A532E7" w14:paraId="040CD1EA" w14:textId="77777777" w:rsidTr="00806250">
        <w:trPr>
          <w:trHeight w:val="58"/>
        </w:trPr>
        <w:tc>
          <w:tcPr>
            <w:tcW w:w="9062" w:type="dxa"/>
          </w:tcPr>
          <w:p w14:paraId="37EC6C8B"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7ADDA112" w14:textId="77777777" w:rsidR="002A57CF"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2A57CF" w:rsidRPr="00A532E7" w14:paraId="1D0F283D" w14:textId="77777777" w:rsidTr="00806250">
        <w:trPr>
          <w:trHeight w:val="58"/>
        </w:trPr>
        <w:tc>
          <w:tcPr>
            <w:tcW w:w="2549" w:type="dxa"/>
          </w:tcPr>
          <w:p w14:paraId="2379300B"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TML)</w:t>
            </w:r>
          </w:p>
        </w:tc>
        <w:tc>
          <w:tcPr>
            <w:tcW w:w="2549" w:type="dxa"/>
          </w:tcPr>
          <w:p w14:paraId="7B34DD40"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618D67D"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71E94529"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zlá:</w:t>
            </w:r>
          </w:p>
        </w:tc>
      </w:tr>
    </w:tbl>
    <w:p w14:paraId="698766D4" w14:textId="77777777" w:rsidR="002A57CF"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2A57CF" w:rsidRPr="00A532E7" w14:paraId="06BEB05D" w14:textId="77777777" w:rsidTr="00806250">
        <w:trPr>
          <w:trHeight w:val="58"/>
        </w:trPr>
        <w:tc>
          <w:tcPr>
            <w:tcW w:w="9062" w:type="dxa"/>
            <w:gridSpan w:val="8"/>
          </w:tcPr>
          <w:p w14:paraId="0A80B57A"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TML*</w:t>
            </w:r>
          </w:p>
        </w:tc>
      </w:tr>
      <w:tr w:rsidR="002A57CF" w:rsidRPr="00A532E7" w14:paraId="6C4EEC7C" w14:textId="77777777" w:rsidTr="00806250">
        <w:trPr>
          <w:trHeight w:val="58"/>
        </w:trPr>
        <w:tc>
          <w:tcPr>
            <w:tcW w:w="1089" w:type="dxa"/>
          </w:tcPr>
          <w:p w14:paraId="5C80853F"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4984BB32" w14:textId="77777777" w:rsidR="002A57CF"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40E49EE" w14:textId="77777777" w:rsidR="002A57CF" w:rsidRPr="006F4206" w:rsidRDefault="002A57CF" w:rsidP="000851AF">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3336DDFE"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 TML</w:t>
            </w:r>
          </w:p>
        </w:tc>
        <w:tc>
          <w:tcPr>
            <w:tcW w:w="1073" w:type="dxa"/>
          </w:tcPr>
          <w:p w14:paraId="5AEF2B65" w14:textId="77777777" w:rsidR="002A57CF" w:rsidRPr="006F4206" w:rsidRDefault="002A57CF" w:rsidP="000851AF">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24609E88" w14:textId="77777777" w:rsidR="002A57CF" w:rsidRPr="006F4206" w:rsidRDefault="002A57CF" w:rsidP="000851A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29AE7CE8"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5FA9E49" w14:textId="77777777" w:rsidR="002A57CF"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A970D5F"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FE8A77D"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 TML</w:t>
            </w:r>
          </w:p>
        </w:tc>
        <w:tc>
          <w:tcPr>
            <w:tcW w:w="904" w:type="dxa"/>
          </w:tcPr>
          <w:p w14:paraId="0B6E462C" w14:textId="77777777" w:rsidR="002A57CF" w:rsidRPr="006F4206" w:rsidRDefault="002A57CF" w:rsidP="000851AF">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2086BEB5" w14:textId="77777777" w:rsidR="002A57CF" w:rsidRPr="006F4206" w:rsidRDefault="002A57CF" w:rsidP="000851AF">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2A57CF" w:rsidRPr="00A532E7" w14:paraId="111A6197" w14:textId="77777777" w:rsidTr="00806250">
        <w:trPr>
          <w:trHeight w:val="58"/>
        </w:trPr>
        <w:tc>
          <w:tcPr>
            <w:tcW w:w="1089" w:type="dxa"/>
          </w:tcPr>
          <w:p w14:paraId="2AD33CDF" w14:textId="77777777" w:rsidR="002A57CF" w:rsidRDefault="002A57CF" w:rsidP="000851AF">
            <w:pPr>
              <w:jc w:val="both"/>
              <w:rPr>
                <w:rFonts w:ascii="Times New Roman" w:hAnsi="Times New Roman" w:cs="Times New Roman"/>
                <w:sz w:val="20"/>
                <w:szCs w:val="20"/>
              </w:rPr>
            </w:pPr>
          </w:p>
        </w:tc>
        <w:tc>
          <w:tcPr>
            <w:tcW w:w="1505" w:type="dxa"/>
          </w:tcPr>
          <w:p w14:paraId="04D2F92D" w14:textId="77777777" w:rsidR="002A57CF" w:rsidRDefault="002A57CF" w:rsidP="000851AF">
            <w:pPr>
              <w:jc w:val="both"/>
              <w:rPr>
                <w:rFonts w:ascii="Times New Roman" w:hAnsi="Times New Roman" w:cs="Times New Roman"/>
                <w:sz w:val="20"/>
                <w:szCs w:val="20"/>
              </w:rPr>
            </w:pPr>
          </w:p>
        </w:tc>
        <w:tc>
          <w:tcPr>
            <w:tcW w:w="979" w:type="dxa"/>
          </w:tcPr>
          <w:p w14:paraId="2CADF5BC" w14:textId="77777777" w:rsidR="002A57CF" w:rsidRDefault="002A57CF" w:rsidP="000851AF">
            <w:pPr>
              <w:jc w:val="both"/>
              <w:rPr>
                <w:rFonts w:ascii="Times New Roman" w:hAnsi="Times New Roman" w:cs="Times New Roman"/>
                <w:sz w:val="20"/>
                <w:szCs w:val="20"/>
              </w:rPr>
            </w:pPr>
          </w:p>
        </w:tc>
        <w:tc>
          <w:tcPr>
            <w:tcW w:w="1073" w:type="dxa"/>
          </w:tcPr>
          <w:p w14:paraId="28B90497"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c>
          <w:tcPr>
            <w:tcW w:w="1209" w:type="dxa"/>
          </w:tcPr>
          <w:p w14:paraId="5CF1DFC8" w14:textId="77777777" w:rsidR="002A57CF" w:rsidRDefault="002A57CF" w:rsidP="000851AF">
            <w:pPr>
              <w:jc w:val="both"/>
              <w:rPr>
                <w:rFonts w:ascii="Times New Roman" w:hAnsi="Times New Roman" w:cs="Times New Roman"/>
                <w:sz w:val="20"/>
                <w:szCs w:val="20"/>
              </w:rPr>
            </w:pPr>
          </w:p>
        </w:tc>
        <w:tc>
          <w:tcPr>
            <w:tcW w:w="1505" w:type="dxa"/>
          </w:tcPr>
          <w:p w14:paraId="4622EE12" w14:textId="77777777" w:rsidR="002A57CF" w:rsidRDefault="002A57CF" w:rsidP="000851AF">
            <w:pPr>
              <w:jc w:val="both"/>
              <w:rPr>
                <w:rFonts w:ascii="Times New Roman" w:hAnsi="Times New Roman" w:cs="Times New Roman"/>
                <w:sz w:val="20"/>
                <w:szCs w:val="20"/>
              </w:rPr>
            </w:pPr>
          </w:p>
        </w:tc>
        <w:tc>
          <w:tcPr>
            <w:tcW w:w="798" w:type="dxa"/>
          </w:tcPr>
          <w:p w14:paraId="45141064" w14:textId="77777777" w:rsidR="002A57CF" w:rsidRDefault="002A57CF" w:rsidP="000851AF">
            <w:pPr>
              <w:jc w:val="both"/>
              <w:rPr>
                <w:rFonts w:ascii="Times New Roman" w:hAnsi="Times New Roman" w:cs="Times New Roman"/>
                <w:sz w:val="20"/>
                <w:szCs w:val="20"/>
              </w:rPr>
            </w:pPr>
          </w:p>
        </w:tc>
        <w:tc>
          <w:tcPr>
            <w:tcW w:w="904" w:type="dxa"/>
          </w:tcPr>
          <w:p w14:paraId="2DC59CBA"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r>
      <w:tr w:rsidR="002A57CF" w:rsidRPr="00A532E7" w14:paraId="2317B7AF" w14:textId="77777777" w:rsidTr="00806250">
        <w:trPr>
          <w:trHeight w:val="58"/>
        </w:trPr>
        <w:tc>
          <w:tcPr>
            <w:tcW w:w="1089" w:type="dxa"/>
          </w:tcPr>
          <w:p w14:paraId="3C1EA56A" w14:textId="77777777" w:rsidR="002A57CF" w:rsidRDefault="002A57CF" w:rsidP="000851AF">
            <w:pPr>
              <w:jc w:val="both"/>
              <w:rPr>
                <w:rFonts w:ascii="Times New Roman" w:hAnsi="Times New Roman" w:cs="Times New Roman"/>
                <w:sz w:val="20"/>
                <w:szCs w:val="20"/>
              </w:rPr>
            </w:pPr>
          </w:p>
        </w:tc>
        <w:tc>
          <w:tcPr>
            <w:tcW w:w="1505" w:type="dxa"/>
          </w:tcPr>
          <w:p w14:paraId="7EBC98E3" w14:textId="77777777" w:rsidR="002A57CF" w:rsidRDefault="002A57CF" w:rsidP="000851AF">
            <w:pPr>
              <w:jc w:val="both"/>
              <w:rPr>
                <w:rFonts w:ascii="Times New Roman" w:hAnsi="Times New Roman" w:cs="Times New Roman"/>
                <w:sz w:val="20"/>
                <w:szCs w:val="20"/>
              </w:rPr>
            </w:pPr>
          </w:p>
        </w:tc>
        <w:tc>
          <w:tcPr>
            <w:tcW w:w="979" w:type="dxa"/>
          </w:tcPr>
          <w:p w14:paraId="24424450" w14:textId="77777777" w:rsidR="002A57CF" w:rsidRDefault="002A57CF" w:rsidP="000851AF">
            <w:pPr>
              <w:jc w:val="both"/>
              <w:rPr>
                <w:rFonts w:ascii="Times New Roman" w:hAnsi="Times New Roman" w:cs="Times New Roman"/>
                <w:sz w:val="20"/>
                <w:szCs w:val="20"/>
              </w:rPr>
            </w:pPr>
          </w:p>
        </w:tc>
        <w:tc>
          <w:tcPr>
            <w:tcW w:w="1073" w:type="dxa"/>
          </w:tcPr>
          <w:p w14:paraId="1D4370AE"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c>
          <w:tcPr>
            <w:tcW w:w="1209" w:type="dxa"/>
          </w:tcPr>
          <w:p w14:paraId="3F467EDB" w14:textId="77777777" w:rsidR="002A57CF" w:rsidRDefault="002A57CF" w:rsidP="000851AF">
            <w:pPr>
              <w:jc w:val="both"/>
              <w:rPr>
                <w:rFonts w:ascii="Times New Roman" w:hAnsi="Times New Roman" w:cs="Times New Roman"/>
                <w:sz w:val="20"/>
                <w:szCs w:val="20"/>
              </w:rPr>
            </w:pPr>
          </w:p>
        </w:tc>
        <w:tc>
          <w:tcPr>
            <w:tcW w:w="1505" w:type="dxa"/>
          </w:tcPr>
          <w:p w14:paraId="0E7D6184" w14:textId="77777777" w:rsidR="002A57CF" w:rsidRDefault="002A57CF" w:rsidP="000851AF">
            <w:pPr>
              <w:jc w:val="both"/>
              <w:rPr>
                <w:rFonts w:ascii="Times New Roman" w:hAnsi="Times New Roman" w:cs="Times New Roman"/>
                <w:sz w:val="20"/>
                <w:szCs w:val="20"/>
              </w:rPr>
            </w:pPr>
          </w:p>
        </w:tc>
        <w:tc>
          <w:tcPr>
            <w:tcW w:w="798" w:type="dxa"/>
          </w:tcPr>
          <w:p w14:paraId="7B12C324" w14:textId="77777777" w:rsidR="002A57CF" w:rsidRDefault="002A57CF" w:rsidP="000851AF">
            <w:pPr>
              <w:jc w:val="both"/>
              <w:rPr>
                <w:rFonts w:ascii="Times New Roman" w:hAnsi="Times New Roman" w:cs="Times New Roman"/>
                <w:sz w:val="20"/>
                <w:szCs w:val="20"/>
              </w:rPr>
            </w:pPr>
          </w:p>
        </w:tc>
        <w:tc>
          <w:tcPr>
            <w:tcW w:w="904" w:type="dxa"/>
          </w:tcPr>
          <w:p w14:paraId="19D53324"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r>
      <w:tr w:rsidR="002A57CF" w:rsidRPr="00A532E7" w14:paraId="1574BE2C" w14:textId="77777777" w:rsidTr="00806250">
        <w:trPr>
          <w:trHeight w:val="58"/>
        </w:trPr>
        <w:tc>
          <w:tcPr>
            <w:tcW w:w="1089" w:type="dxa"/>
          </w:tcPr>
          <w:p w14:paraId="5FEE729D" w14:textId="77777777" w:rsidR="002A57CF" w:rsidRDefault="002A57CF" w:rsidP="000851AF">
            <w:pPr>
              <w:jc w:val="both"/>
              <w:rPr>
                <w:rFonts w:ascii="Times New Roman" w:hAnsi="Times New Roman" w:cs="Times New Roman"/>
                <w:sz w:val="20"/>
                <w:szCs w:val="20"/>
              </w:rPr>
            </w:pPr>
          </w:p>
        </w:tc>
        <w:tc>
          <w:tcPr>
            <w:tcW w:w="1505" w:type="dxa"/>
          </w:tcPr>
          <w:p w14:paraId="59AFDA29" w14:textId="77777777" w:rsidR="002A57CF" w:rsidRDefault="002A57CF" w:rsidP="000851AF">
            <w:pPr>
              <w:jc w:val="both"/>
              <w:rPr>
                <w:rFonts w:ascii="Times New Roman" w:hAnsi="Times New Roman" w:cs="Times New Roman"/>
                <w:sz w:val="20"/>
                <w:szCs w:val="20"/>
              </w:rPr>
            </w:pPr>
          </w:p>
        </w:tc>
        <w:tc>
          <w:tcPr>
            <w:tcW w:w="979" w:type="dxa"/>
          </w:tcPr>
          <w:p w14:paraId="4A512AAA" w14:textId="77777777" w:rsidR="002A57CF" w:rsidRDefault="002A57CF" w:rsidP="000851AF">
            <w:pPr>
              <w:jc w:val="both"/>
              <w:rPr>
                <w:rFonts w:ascii="Times New Roman" w:hAnsi="Times New Roman" w:cs="Times New Roman"/>
                <w:sz w:val="20"/>
                <w:szCs w:val="20"/>
              </w:rPr>
            </w:pPr>
          </w:p>
        </w:tc>
        <w:tc>
          <w:tcPr>
            <w:tcW w:w="1073" w:type="dxa"/>
          </w:tcPr>
          <w:p w14:paraId="26DE9872"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c>
          <w:tcPr>
            <w:tcW w:w="1209" w:type="dxa"/>
          </w:tcPr>
          <w:p w14:paraId="448B1B57" w14:textId="77777777" w:rsidR="002A57CF" w:rsidRDefault="002A57CF" w:rsidP="000851AF">
            <w:pPr>
              <w:jc w:val="both"/>
              <w:rPr>
                <w:rFonts w:ascii="Times New Roman" w:hAnsi="Times New Roman" w:cs="Times New Roman"/>
                <w:sz w:val="20"/>
                <w:szCs w:val="20"/>
              </w:rPr>
            </w:pPr>
          </w:p>
        </w:tc>
        <w:tc>
          <w:tcPr>
            <w:tcW w:w="1505" w:type="dxa"/>
          </w:tcPr>
          <w:p w14:paraId="27A4AEDA" w14:textId="77777777" w:rsidR="002A57CF" w:rsidRDefault="002A57CF" w:rsidP="000851AF">
            <w:pPr>
              <w:jc w:val="both"/>
              <w:rPr>
                <w:rFonts w:ascii="Times New Roman" w:hAnsi="Times New Roman" w:cs="Times New Roman"/>
                <w:sz w:val="20"/>
                <w:szCs w:val="20"/>
              </w:rPr>
            </w:pPr>
          </w:p>
        </w:tc>
        <w:tc>
          <w:tcPr>
            <w:tcW w:w="798" w:type="dxa"/>
          </w:tcPr>
          <w:p w14:paraId="73D4974A" w14:textId="77777777" w:rsidR="002A57CF" w:rsidRDefault="002A57CF" w:rsidP="000851AF">
            <w:pPr>
              <w:jc w:val="both"/>
              <w:rPr>
                <w:rFonts w:ascii="Times New Roman" w:hAnsi="Times New Roman" w:cs="Times New Roman"/>
                <w:sz w:val="20"/>
                <w:szCs w:val="20"/>
              </w:rPr>
            </w:pPr>
          </w:p>
        </w:tc>
        <w:tc>
          <w:tcPr>
            <w:tcW w:w="904" w:type="dxa"/>
          </w:tcPr>
          <w:p w14:paraId="3DBCF7A1" w14:textId="77777777" w:rsidR="002A57CF" w:rsidRPr="006F4206" w:rsidRDefault="002A57CF" w:rsidP="000851AF">
            <w:pPr>
              <w:autoSpaceDE w:val="0"/>
              <w:autoSpaceDN w:val="0"/>
              <w:adjustRightInd w:val="0"/>
              <w:jc w:val="both"/>
              <w:rPr>
                <w:rFonts w:ascii="Times New Roman" w:hAnsi="Times New Roman" w:cs="Times New Roman"/>
                <w:sz w:val="20"/>
                <w:szCs w:val="20"/>
              </w:rPr>
            </w:pPr>
          </w:p>
        </w:tc>
      </w:tr>
    </w:tbl>
    <w:p w14:paraId="3AB059ED" w14:textId="77777777" w:rsidR="002A57CF"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2A57CF" w:rsidRPr="00A532E7" w14:paraId="77C18FAC" w14:textId="77777777" w:rsidTr="00806250">
        <w:trPr>
          <w:trHeight w:val="58"/>
        </w:trPr>
        <w:tc>
          <w:tcPr>
            <w:tcW w:w="2549" w:type="dxa"/>
          </w:tcPr>
          <w:p w14:paraId="1A76BEEE"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TML)</w:t>
            </w:r>
          </w:p>
        </w:tc>
        <w:tc>
          <w:tcPr>
            <w:tcW w:w="2549" w:type="dxa"/>
          </w:tcPr>
          <w:p w14:paraId="58875E2B"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C3469D1"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1CC5ABB"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zlé:</w:t>
            </w:r>
          </w:p>
        </w:tc>
      </w:tr>
    </w:tbl>
    <w:p w14:paraId="57B1AE39" w14:textId="77777777" w:rsidR="002A57CF"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2A57CF" w:rsidRPr="00A532E7" w14:paraId="3F08AEDE" w14:textId="77777777" w:rsidTr="00806250">
        <w:trPr>
          <w:trHeight w:val="58"/>
        </w:trPr>
        <w:tc>
          <w:tcPr>
            <w:tcW w:w="2549" w:type="dxa"/>
          </w:tcPr>
          <w:p w14:paraId="56759A8C" w14:textId="77777777" w:rsidR="002A57CF" w:rsidRPr="00A532E7" w:rsidRDefault="002A57CF" w:rsidP="000851AF">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TML)</w:t>
            </w:r>
          </w:p>
        </w:tc>
        <w:tc>
          <w:tcPr>
            <w:tcW w:w="2549" w:type="dxa"/>
          </w:tcPr>
          <w:p w14:paraId="78B6BE87"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15B840CC"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89AA069"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zlá:</w:t>
            </w:r>
          </w:p>
        </w:tc>
      </w:tr>
    </w:tbl>
    <w:p w14:paraId="4B294281"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A57CF" w:rsidRPr="00A532E7" w14:paraId="74E7E642" w14:textId="77777777" w:rsidTr="00806250">
        <w:trPr>
          <w:trHeight w:val="58"/>
        </w:trPr>
        <w:tc>
          <w:tcPr>
            <w:tcW w:w="9062" w:type="dxa"/>
          </w:tcPr>
          <w:p w14:paraId="08E93020"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Názov súboru fotky TML:</w:t>
            </w:r>
          </w:p>
        </w:tc>
      </w:tr>
      <w:tr w:rsidR="002A57CF" w:rsidRPr="00A532E7" w14:paraId="6D66AB30" w14:textId="77777777" w:rsidTr="00806250">
        <w:trPr>
          <w:trHeight w:val="58"/>
        </w:trPr>
        <w:tc>
          <w:tcPr>
            <w:tcW w:w="9062" w:type="dxa"/>
          </w:tcPr>
          <w:p w14:paraId="7F795960" w14:textId="77777777" w:rsidR="002A57CF" w:rsidRDefault="002A57CF" w:rsidP="000851AF">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16C23F42" w14:textId="77777777" w:rsidR="002A57CF" w:rsidRPr="00A532E7" w:rsidRDefault="002A57CF" w:rsidP="000851AF">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2A57CF" w:rsidRPr="00A532E7" w14:paraId="187DDAE1" w14:textId="77777777" w:rsidTr="00806250">
        <w:trPr>
          <w:trHeight w:val="58"/>
        </w:trPr>
        <w:tc>
          <w:tcPr>
            <w:tcW w:w="9062" w:type="dxa"/>
          </w:tcPr>
          <w:p w14:paraId="35019354" w14:textId="77777777" w:rsidR="002A57CF" w:rsidRPr="006F4206" w:rsidRDefault="002A57CF" w:rsidP="000851AF">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2F42A9A7" w14:textId="77777777" w:rsidR="002A57CF" w:rsidRPr="00A532E7" w:rsidRDefault="002A57CF" w:rsidP="000851AF">
      <w:pPr>
        <w:spacing w:after="0" w:line="240" w:lineRule="auto"/>
        <w:jc w:val="both"/>
        <w:rPr>
          <w:rFonts w:ascii="Times New Roman" w:hAnsi="Times New Roman" w:cs="Times New Roman"/>
          <w:sz w:val="10"/>
          <w:szCs w:val="10"/>
        </w:rPr>
      </w:pPr>
    </w:p>
    <w:p w14:paraId="2B734330" w14:textId="77777777" w:rsidR="002A57CF" w:rsidRPr="00A532E7" w:rsidRDefault="002A57CF" w:rsidP="000851AF">
      <w:pPr>
        <w:spacing w:after="0" w:line="240" w:lineRule="auto"/>
        <w:jc w:val="both"/>
        <w:rPr>
          <w:rFonts w:ascii="Times New Roman" w:hAnsi="Times New Roman" w:cs="Times New Roman"/>
          <w:sz w:val="10"/>
          <w:szCs w:val="10"/>
        </w:rPr>
      </w:pPr>
    </w:p>
    <w:p w14:paraId="7FE541E7" w14:textId="77777777" w:rsidR="002A57CF" w:rsidRDefault="002A57CF" w:rsidP="000851AF">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191E4756" w14:textId="77777777" w:rsidR="002A57CF" w:rsidRDefault="002A57CF" w:rsidP="000851AF">
      <w:pPr>
        <w:autoSpaceDE w:val="0"/>
        <w:autoSpaceDN w:val="0"/>
        <w:adjustRightInd w:val="0"/>
        <w:spacing w:after="0" w:line="240" w:lineRule="auto"/>
        <w:jc w:val="both"/>
        <w:rPr>
          <w:rFonts w:ascii="Calibri" w:hAnsi="Calibri" w:cs="Calibri"/>
        </w:rPr>
      </w:pPr>
    </w:p>
    <w:p w14:paraId="39A37101" w14:textId="77777777" w:rsidR="002A57CF" w:rsidRDefault="002A57CF" w:rsidP="000851AF">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E330722" w14:textId="77777777" w:rsidR="002A57CF" w:rsidRDefault="002A57CF" w:rsidP="000851AF">
      <w:pPr>
        <w:autoSpaceDE w:val="0"/>
        <w:autoSpaceDN w:val="0"/>
        <w:adjustRightInd w:val="0"/>
        <w:spacing w:after="0" w:line="240" w:lineRule="auto"/>
        <w:jc w:val="both"/>
        <w:rPr>
          <w:rFonts w:ascii="Times New Roman" w:hAnsi="Times New Roman" w:cs="Times New Roman"/>
          <w:i/>
          <w:iCs/>
          <w:sz w:val="20"/>
          <w:szCs w:val="20"/>
        </w:rPr>
      </w:pPr>
    </w:p>
    <w:p w14:paraId="16A5800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DCD8E"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633BD32"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9EDDD44"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54E32B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TML</w:t>
      </w:r>
      <w:r>
        <w:rPr>
          <w:rFonts w:ascii="Times New Roman" w:hAnsi="Times New Roman" w:cs="Times New Roman"/>
          <w:sz w:val="20"/>
          <w:szCs w:val="20"/>
        </w:rPr>
        <w:t xml:space="preserve"> – súradnice príslušného bodu, vypĺňa KIMS automaticky.</w:t>
      </w:r>
    </w:p>
    <w:p w14:paraId="23FCC5D1"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33D97E7"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5CF93C80"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6092F48E"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00BCE7AC"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6A105D2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10D3107E"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C2C76DC"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20D89B88"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0D3806E"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lokalite</w:t>
      </w:r>
    </w:p>
    <w:p w14:paraId="3CF2D580"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4AF56BA9"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44301C45"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4B94FCC"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i/>
          <w:iCs/>
          <w:sz w:val="20"/>
          <w:szCs w:val="20"/>
        </w:rPr>
        <w:t>Početnosť (celková)</w:t>
      </w:r>
      <w:r w:rsidRPr="0003658B">
        <w:rPr>
          <w:rFonts w:ascii="Times New Roman" w:hAnsi="Times New Roman" w:cs="Times New Roman"/>
          <w:sz w:val="20"/>
          <w:szCs w:val="20"/>
        </w:rPr>
        <w:t xml:space="preserve"> – vyplní sa celkový počet zaznamenaných jedincov druhu na lokalite. Pole je povinné.</w:t>
      </w:r>
    </w:p>
    <w:p w14:paraId="5436F896"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5BEB642A"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i/>
          <w:iCs/>
          <w:sz w:val="20"/>
          <w:szCs w:val="20"/>
        </w:rPr>
        <w:t>M - Počet samce</w:t>
      </w:r>
      <w:r w:rsidRPr="0003658B">
        <w:rPr>
          <w:rFonts w:ascii="Times New Roman" w:hAnsi="Times New Roman" w:cs="Times New Roman"/>
          <w:sz w:val="20"/>
          <w:szCs w:val="20"/>
        </w:rPr>
        <w:t xml:space="preserve"> – vyplní sa celkový počet zaznamenaných samcov druhu na lokalite najmä u kačíc. Pole je povinné pre druhy s jednoznačným pohlavným dimorfizmom (kačice, chochlačky, </w:t>
      </w:r>
      <w:proofErr w:type="spellStart"/>
      <w:r w:rsidRPr="0003658B">
        <w:rPr>
          <w:rFonts w:ascii="Times New Roman" w:hAnsi="Times New Roman" w:cs="Times New Roman"/>
          <w:sz w:val="20"/>
          <w:szCs w:val="20"/>
        </w:rPr>
        <w:t>hrdzavka</w:t>
      </w:r>
      <w:proofErr w:type="spellEnd"/>
      <w:r w:rsidRPr="0003658B">
        <w:rPr>
          <w:rFonts w:ascii="Times New Roman" w:hAnsi="Times New Roman" w:cs="Times New Roman"/>
          <w:sz w:val="20"/>
          <w:szCs w:val="20"/>
        </w:rPr>
        <w:t>, potápač).</w:t>
      </w:r>
    </w:p>
    <w:p w14:paraId="706E78A5"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59174687"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i/>
          <w:iCs/>
          <w:sz w:val="20"/>
          <w:szCs w:val="20"/>
        </w:rPr>
        <w:t>F - Počet samice</w:t>
      </w:r>
      <w:r w:rsidRPr="0003658B">
        <w:rPr>
          <w:rFonts w:ascii="Times New Roman" w:hAnsi="Times New Roman" w:cs="Times New Roman"/>
          <w:sz w:val="20"/>
          <w:szCs w:val="20"/>
        </w:rPr>
        <w:t xml:space="preserve"> – vyplní sa celkový počet zaznamenaných samíc druhu na lokalite najmä u kačíc. Pole je povinné pre druhy s jednoznačným pohlavným dimorfizmom (kačice, chochlačky, </w:t>
      </w:r>
      <w:proofErr w:type="spellStart"/>
      <w:r w:rsidRPr="0003658B">
        <w:rPr>
          <w:rFonts w:ascii="Times New Roman" w:hAnsi="Times New Roman" w:cs="Times New Roman"/>
          <w:sz w:val="20"/>
          <w:szCs w:val="20"/>
        </w:rPr>
        <w:t>hrdzavka</w:t>
      </w:r>
      <w:proofErr w:type="spellEnd"/>
      <w:r w:rsidRPr="0003658B">
        <w:rPr>
          <w:rFonts w:ascii="Times New Roman" w:hAnsi="Times New Roman" w:cs="Times New Roman"/>
          <w:sz w:val="20"/>
          <w:szCs w:val="20"/>
        </w:rPr>
        <w:t>, potápač).</w:t>
      </w:r>
    </w:p>
    <w:p w14:paraId="6CF99B28"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EC23FDF"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sz w:val="20"/>
          <w:szCs w:val="20"/>
        </w:rPr>
        <w:t>P - Počet hniezdnych párov – vyplní sa počet párov, ktoré na lokalite hniezdia na základe zistených pozorovaní a hniezdneho správania na lokalite. Pole je povinné.</w:t>
      </w:r>
    </w:p>
    <w:p w14:paraId="3D192F0B"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A2E9B75"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sz w:val="20"/>
          <w:szCs w:val="20"/>
        </w:rPr>
        <w:t xml:space="preserve">R - Počet vodiacich rodiniek - vyplní sa počet samíc/rodiniek zaznamenaný na lokalite najmä u kačíc, husi divej, potápok. Vyplní sa ak je údaj známy/získaný počas sčítania. </w:t>
      </w:r>
    </w:p>
    <w:p w14:paraId="390E7E8B"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7C196652" w14:textId="77777777" w:rsidR="002A57CF" w:rsidRPr="0003658B" w:rsidRDefault="002A57CF" w:rsidP="000851AF">
      <w:pPr>
        <w:autoSpaceDE w:val="0"/>
        <w:autoSpaceDN w:val="0"/>
        <w:adjustRightInd w:val="0"/>
        <w:spacing w:after="0" w:line="240" w:lineRule="auto"/>
        <w:jc w:val="both"/>
        <w:rPr>
          <w:rFonts w:ascii="Times New Roman" w:hAnsi="Times New Roman" w:cs="Times New Roman"/>
          <w:sz w:val="20"/>
          <w:szCs w:val="20"/>
        </w:rPr>
      </w:pPr>
      <w:r w:rsidRPr="0003658B">
        <w:rPr>
          <w:rFonts w:ascii="Times New Roman" w:hAnsi="Times New Roman" w:cs="Times New Roman"/>
          <w:sz w:val="20"/>
          <w:szCs w:val="20"/>
        </w:rPr>
        <w:t>J – Počet vodených mláďat v rodinkách – vyplní sa počet zaznamenaných vodených mláďat. Vyplní sa ak je údaj známy/získaný počas sčítania.</w:t>
      </w:r>
    </w:p>
    <w:p w14:paraId="75775118"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7D6F08E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27B5FB4F"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B76DABF"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9B28B14"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18E793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1CD5C51"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4E5B7CBF"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26CD9137"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748BF0D"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L - </w:t>
      </w:r>
      <w:r w:rsidRPr="006049D2">
        <w:rPr>
          <w:rFonts w:ascii="Times New Roman" w:hAnsi="Times New Roman" w:cs="Times New Roman"/>
          <w:sz w:val="20"/>
          <w:szCs w:val="20"/>
        </w:rPr>
        <w:t xml:space="preserve">Ak sa na </w:t>
      </w:r>
      <w:r>
        <w:rPr>
          <w:rFonts w:ascii="Times New Roman" w:hAnsi="Times New Roman" w:cs="Times New Roman"/>
          <w:sz w:val="20"/>
          <w:szCs w:val="20"/>
        </w:rPr>
        <w:t>lokalite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7CD627EA"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EC6462D"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577F0416"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ECCB4BB"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L. Pole je povinné.</w:t>
      </w:r>
    </w:p>
    <w:p w14:paraId="4E3E439F"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45B514DC"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 ktoré je pod súčasným prípadne budúcim vplyvom danej aktivity</w:t>
      </w:r>
      <w:r>
        <w:rPr>
          <w:rFonts w:ascii="Times New Roman" w:hAnsi="Times New Roman" w:cs="Times New Roman"/>
          <w:sz w:val="20"/>
          <w:szCs w:val="20"/>
        </w:rPr>
        <w:t>. Pole je povinné.</w:t>
      </w:r>
    </w:p>
    <w:p w14:paraId="4EEE1D8E"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1FF09E10"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6CEC9E9B"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i/>
          <w:iCs/>
          <w:sz w:val="20"/>
          <w:szCs w:val="20"/>
        </w:rPr>
      </w:pPr>
    </w:p>
    <w:p w14:paraId="4C8D957F"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lastRenderedPageBreak/>
        <w:t>Vyhliadky biotopu druhu do budúcnosti na lokalite (v % z celkovej plochy TM</w:t>
      </w:r>
      <w:r>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6EAD0645"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ED67CCC"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57EA881" w14:textId="77777777" w:rsidR="002A57CF" w:rsidRPr="006049D2"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67132338"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643B0AAF"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4815D8A1"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TML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TML.</w:t>
      </w:r>
    </w:p>
    <w:p w14:paraId="09247866" w14:textId="77777777" w:rsidR="002A57CF" w:rsidRDefault="002A57CF" w:rsidP="000851AF">
      <w:pPr>
        <w:autoSpaceDE w:val="0"/>
        <w:autoSpaceDN w:val="0"/>
        <w:adjustRightInd w:val="0"/>
        <w:spacing w:after="0" w:line="240" w:lineRule="auto"/>
        <w:jc w:val="both"/>
        <w:rPr>
          <w:rFonts w:ascii="Times New Roman" w:hAnsi="Times New Roman" w:cs="Times New Roman"/>
          <w:i/>
          <w:iCs/>
          <w:sz w:val="20"/>
          <w:szCs w:val="20"/>
        </w:rPr>
      </w:pPr>
    </w:p>
    <w:p w14:paraId="572BA7B6"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Názov súboru fotky TM</w:t>
      </w:r>
      <w:r>
        <w:rPr>
          <w:rFonts w:ascii="Times New Roman" w:hAnsi="Times New Roman" w:cs="Times New Roman"/>
          <w:i/>
          <w:iCs/>
          <w:sz w:val="20"/>
          <w:szCs w:val="20"/>
        </w:rPr>
        <w:t>L</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w:t>
      </w:r>
    </w:p>
    <w:p w14:paraId="40CDD5F9"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339677A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2E79962A"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0982A832" w14:textId="77777777" w:rsidR="002A57CF" w:rsidRDefault="002A57CF" w:rsidP="000851A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747B3EF5" w14:textId="77777777" w:rsidR="002A57CF" w:rsidRDefault="002A57CF" w:rsidP="000851AF">
      <w:pPr>
        <w:jc w:val="both"/>
        <w:rPr>
          <w:rFonts w:ascii="Times New Roman" w:hAnsi="Times New Roman" w:cs="Times New Roman"/>
          <w:sz w:val="20"/>
          <w:szCs w:val="20"/>
        </w:rPr>
      </w:pPr>
      <w:r>
        <w:rPr>
          <w:rFonts w:ascii="Times New Roman" w:hAnsi="Times New Roman" w:cs="Times New Roman"/>
          <w:sz w:val="20"/>
          <w:szCs w:val="20"/>
        </w:rPr>
        <w:br w:type="page"/>
      </w:r>
    </w:p>
    <w:p w14:paraId="372B3112" w14:textId="77777777" w:rsidR="002A57CF" w:rsidRPr="001777B6" w:rsidRDefault="002A57CF" w:rsidP="000851AF">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F0640F4" w14:textId="77777777" w:rsidR="002A57CF" w:rsidRDefault="002A57CF" w:rsidP="000851AF">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2A57CF" w:rsidRPr="005579C1" w14:paraId="1AE5A078" w14:textId="77777777" w:rsidTr="00806250">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69A11" w14:textId="77777777" w:rsidR="002A57CF" w:rsidRPr="005579C1" w:rsidRDefault="002A57CF" w:rsidP="000851AF">
            <w:pPr>
              <w:spacing w:after="0" w:line="240" w:lineRule="auto"/>
              <w:jc w:val="both"/>
              <w:rPr>
                <w:rFonts w:ascii="Times New Roman" w:eastAsia="Times New Roman" w:hAnsi="Times New Roman" w:cs="Times New Roman"/>
                <w:b/>
                <w:bCs/>
                <w:sz w:val="20"/>
                <w:szCs w:val="20"/>
                <w:lang w:eastAsia="sk-SK"/>
              </w:rPr>
            </w:pPr>
            <w:bookmarkStart w:id="1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78817EAD" w14:textId="77777777" w:rsidR="002A57CF" w:rsidRPr="005579C1" w:rsidRDefault="002A57CF" w:rsidP="000851AF">
            <w:pPr>
              <w:spacing w:after="0" w:line="240" w:lineRule="auto"/>
              <w:jc w:val="both"/>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2A57CF" w:rsidRPr="005579C1" w14:paraId="3C9B9A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9EB8A"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0CDE0612"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2A57CF" w:rsidRPr="005579C1" w14:paraId="6261D1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723B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33731E6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2A57CF" w:rsidRPr="005579C1" w14:paraId="647DCA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FCA6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BF5EC7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2A57CF" w:rsidRPr="005579C1" w14:paraId="3CB244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3FEF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219392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2A57CF" w:rsidRPr="005579C1" w14:paraId="745C612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F965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3A537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2A57CF" w:rsidRPr="005579C1" w14:paraId="04A26F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08603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37604E2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2A57CF" w:rsidRPr="005579C1" w14:paraId="596C48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EACC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56280C4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2A57CF" w:rsidRPr="005579C1" w14:paraId="53D377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1BAEA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03078DB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2A57CF" w:rsidRPr="005579C1" w14:paraId="586F456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AE69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55BD40E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2A57CF" w:rsidRPr="005579C1" w14:paraId="3BEB4C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C6E48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4C38D90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2A57CF" w:rsidRPr="005579C1" w14:paraId="76222E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494F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E04B86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2A57CF" w:rsidRPr="005579C1" w14:paraId="5A6D20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E55A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7609361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2A57CF" w:rsidRPr="005579C1" w14:paraId="4ABF75C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B13F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D89CE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2A57CF" w:rsidRPr="005579C1" w14:paraId="1B72BD3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5DD2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17D32D0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2A57CF" w:rsidRPr="005579C1" w14:paraId="5DEBD8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264E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71762EB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2A57CF" w:rsidRPr="005579C1" w14:paraId="51F8766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62BD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225C821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2A57CF" w:rsidRPr="005579C1" w14:paraId="11C454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39F3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0E5FF1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2A57CF" w:rsidRPr="005579C1" w14:paraId="3FE032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0248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1EB5CF5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2A57CF" w:rsidRPr="005579C1" w14:paraId="49F147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734F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24B835B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2A57CF" w:rsidRPr="005579C1" w14:paraId="565312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47750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861ADB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2A57CF" w:rsidRPr="005579C1" w14:paraId="23EE851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67A3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2F8BDE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2A57CF" w:rsidRPr="005579C1" w14:paraId="46BA702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45C1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AFD693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2A57CF" w:rsidRPr="005579C1" w14:paraId="039D16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D1D5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A0CAED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2A57CF" w:rsidRPr="005579C1" w14:paraId="33A662F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E7BA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5B5A561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2A57CF" w:rsidRPr="005579C1" w14:paraId="30FC59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2F5BB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60DD9DD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2A57CF" w:rsidRPr="005579C1" w14:paraId="44BFA5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F616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AB7B5A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2A57CF" w:rsidRPr="005579C1" w14:paraId="228C3A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F1C0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00F3C2F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2A57CF" w:rsidRPr="005579C1" w14:paraId="6903E3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AB461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5DADA0E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2A57CF" w:rsidRPr="005579C1" w14:paraId="2943A4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2C23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7D2255D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2A57CF" w:rsidRPr="005579C1" w14:paraId="35CD7A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026E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DB076E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2A57CF" w:rsidRPr="005579C1" w14:paraId="1DAC86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D6801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0DFC288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2A57CF" w:rsidRPr="005579C1" w14:paraId="04F1C3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868E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DCE0DB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2A57CF" w:rsidRPr="005579C1" w14:paraId="3FF51B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EAEB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545E47C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2A57CF" w:rsidRPr="005579C1" w14:paraId="1CC72B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2AE96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3E494AC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2A57CF" w:rsidRPr="005579C1" w14:paraId="64EA5D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D2FA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694A5D4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2A57CF" w:rsidRPr="005579C1" w14:paraId="47114E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9C59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27ECEB7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2A57CF" w:rsidRPr="005579C1" w14:paraId="649C0C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AE43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02E34A0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2A57CF" w:rsidRPr="005579C1" w14:paraId="7F4246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AF39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407FBB5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2A57CF" w:rsidRPr="005579C1" w14:paraId="3B688C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0E2E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4D5E72D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2A57CF" w:rsidRPr="005579C1" w14:paraId="7FFC94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E8C7B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143C57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2A57CF" w:rsidRPr="005579C1" w14:paraId="518EE5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B788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59ACB45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2A57CF" w:rsidRPr="005579C1" w14:paraId="2E5956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67BE3"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17FBB4F2"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2A57CF" w:rsidRPr="005579C1" w14:paraId="3DAA179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BE54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477A9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2A57CF" w:rsidRPr="005579C1" w14:paraId="32922B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74FB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4D9A469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2A57CF" w:rsidRPr="005579C1" w14:paraId="235C36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8D4D8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43E42B4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2A57CF" w:rsidRPr="005579C1" w14:paraId="52A35A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3727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6A9AE07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2A57CF" w:rsidRPr="005579C1" w14:paraId="5EEED8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13A8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5E903FD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2A57CF" w:rsidRPr="005579C1" w14:paraId="012ACC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0104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797E66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2A57CF" w:rsidRPr="005579C1" w14:paraId="61939E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4FF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74C9176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2A57CF" w:rsidRPr="005579C1" w14:paraId="269EC2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4532D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34BBE0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2A57CF" w:rsidRPr="005579C1" w14:paraId="7AD508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DFB2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EB7C38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2A57CF" w:rsidRPr="005579C1" w14:paraId="734963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5BE0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6778C2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2A57CF" w:rsidRPr="005579C1" w14:paraId="16E262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4643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935253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2A57CF" w:rsidRPr="005579C1" w14:paraId="12BA55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499C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13BB47B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2A57CF" w:rsidRPr="005579C1" w14:paraId="2EE986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0CC8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2F641E4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2A57CF" w:rsidRPr="005579C1" w14:paraId="7CA356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92DF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73F4426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2A57CF" w:rsidRPr="005579C1" w14:paraId="4C6E24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E25E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0271379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2A57CF" w:rsidRPr="005579C1" w14:paraId="75CFE3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BAC2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15B903B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2A57CF" w:rsidRPr="005579C1" w14:paraId="3F56E49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9D69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688B340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2A57CF" w:rsidRPr="005579C1" w14:paraId="0C81E1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BCFEB"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5B42F28"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2A57CF" w:rsidRPr="005579C1" w14:paraId="5B2552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9BDF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09BAB7A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2A57CF" w:rsidRPr="005579C1" w14:paraId="72DDF0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CE322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1E67100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2A57CF" w:rsidRPr="005579C1" w14:paraId="7E1D74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65D49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898847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2A57CF" w:rsidRPr="005579C1" w14:paraId="6C6757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2E5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9375FE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2A57CF" w:rsidRPr="005579C1" w14:paraId="1DC01C1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2762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34CC54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2A57CF" w:rsidRPr="005579C1" w14:paraId="0E4E7B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022A6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64222E1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2A57CF" w:rsidRPr="005579C1" w14:paraId="5B42AA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9721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DCB4C8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2A57CF" w:rsidRPr="005579C1" w14:paraId="450519E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324A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2F2BB3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2A57CF" w:rsidRPr="005579C1" w14:paraId="5CB451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076F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5A16BE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2A57CF" w:rsidRPr="005579C1" w14:paraId="7BA0BA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3E53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069E229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2A57CF" w:rsidRPr="005579C1" w14:paraId="4018E6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11CA0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58025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2A57CF" w:rsidRPr="005579C1" w14:paraId="0FE1BE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87F6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764D55C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2A57CF" w:rsidRPr="005579C1" w14:paraId="702BF1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5793F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54D450C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2A57CF" w:rsidRPr="005579C1" w14:paraId="0CE029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E199A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49D1B38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2A57CF" w:rsidRPr="005579C1" w14:paraId="467DF5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9341E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4254B3A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2A57CF" w:rsidRPr="005579C1" w14:paraId="2F2BAC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D654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5933B1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2A57CF" w:rsidRPr="005579C1" w14:paraId="151D71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8DF92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69CB6C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2A57CF" w:rsidRPr="005579C1" w14:paraId="2A7062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8D6BA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3D66C3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2A57CF" w:rsidRPr="005579C1" w14:paraId="624A3E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7D135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D5ADFD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2A57CF" w:rsidRPr="005579C1" w14:paraId="4CCE63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3992B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1CBE54F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2A57CF" w:rsidRPr="005579C1" w14:paraId="283908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9CC7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6CB649C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2A57CF" w:rsidRPr="005579C1" w14:paraId="57685D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08BD3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7D4EE9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2A57CF" w:rsidRPr="005579C1" w14:paraId="50BC4D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CE6FB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FA1796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2A57CF" w:rsidRPr="005579C1" w14:paraId="4495C1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FBA73A"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B4B58AC"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2A57CF" w:rsidRPr="005579C1" w14:paraId="651F3F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5D33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06256EF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2A57CF" w:rsidRPr="005579C1" w14:paraId="3F7472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3DE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2E3926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2A57CF" w:rsidRPr="005579C1" w14:paraId="1518012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62265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5D655FC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2A57CF" w:rsidRPr="005579C1" w14:paraId="2C765A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00C6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819AF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2A57CF" w:rsidRPr="005579C1" w14:paraId="426063B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4EAE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D3416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2A57CF" w:rsidRPr="005579C1" w14:paraId="47B31C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DECA6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C07F0F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2A57CF" w:rsidRPr="005579C1" w14:paraId="760D12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46C0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AC0807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2A57CF" w:rsidRPr="005579C1" w14:paraId="365CCA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5081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664715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2A57CF" w:rsidRPr="005579C1" w14:paraId="7C5DD6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CD8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6DA55FE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2A57CF" w:rsidRPr="005579C1" w14:paraId="0452B4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71A5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2689822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2A57CF" w:rsidRPr="005579C1" w14:paraId="532082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E59B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19F47B0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2A57CF" w:rsidRPr="005579C1" w14:paraId="55FA82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FC36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40674CC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2A57CF" w:rsidRPr="005579C1" w14:paraId="628B17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71533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449350A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2A57CF" w:rsidRPr="005579C1" w14:paraId="08A2FB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8C02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23BF9A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2A57CF" w:rsidRPr="005579C1" w14:paraId="532004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394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71833F4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2A57CF" w:rsidRPr="005579C1" w14:paraId="555294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C5DA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880EEB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2A57CF" w:rsidRPr="005579C1" w14:paraId="5251ACE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106C8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7D2011A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2A57CF" w:rsidRPr="005579C1" w14:paraId="07C80D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3CC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9B2B49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2A57CF" w:rsidRPr="005579C1" w14:paraId="52AAF8A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CD9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07F4BA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2A57CF" w:rsidRPr="005579C1" w14:paraId="634B57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12358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499B3B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2A57CF" w:rsidRPr="005579C1" w14:paraId="74033B3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79AB3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2A94D3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2A57CF" w:rsidRPr="005579C1" w14:paraId="419D4D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02EAA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79F1858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2A57CF" w:rsidRPr="005579C1" w14:paraId="0E12FF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2712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3AACB11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2A57CF" w:rsidRPr="005579C1" w14:paraId="59A33E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2742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4F8FC5C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2A57CF" w:rsidRPr="005579C1" w14:paraId="57CFF1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3B09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30B9827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2A57CF" w:rsidRPr="005579C1" w14:paraId="0BA3E3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61E17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9137C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2A57CF" w:rsidRPr="005579C1" w14:paraId="14658B5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B84B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36FFF4F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2A57CF" w:rsidRPr="005579C1" w14:paraId="59798D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E3EE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4FDFD84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2A57CF" w:rsidRPr="005579C1" w14:paraId="4C66E39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232D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31A61B0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2A57CF" w:rsidRPr="005579C1" w14:paraId="5F011E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5AC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002322F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2A57CF" w:rsidRPr="005579C1" w14:paraId="086F95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63885"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0EB31D16"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2A57CF" w:rsidRPr="005579C1" w14:paraId="7BBF29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75EC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6A8B441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2A57CF" w:rsidRPr="005579C1" w14:paraId="4C0E56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D62D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03E6E5E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2A57CF" w:rsidRPr="005579C1" w14:paraId="5E15599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2439A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1C3C2C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2A57CF" w:rsidRPr="005579C1" w14:paraId="4C7BFA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19C56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1BB6BCF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2A57CF" w:rsidRPr="005579C1" w14:paraId="4C041B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AE97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E1A8F9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2A57CF" w:rsidRPr="005579C1" w14:paraId="1B5955E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984BB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719C7C4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2A57CF" w:rsidRPr="005579C1" w14:paraId="1FD8EE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40BD0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7A1A8E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2A57CF" w:rsidRPr="005579C1" w14:paraId="47D2810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E820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90FA24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2A57CF" w:rsidRPr="005579C1" w14:paraId="3E67F6B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C923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472AD1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2A57CF" w:rsidRPr="005579C1" w14:paraId="28F1FC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FD73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1EA1316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2A57CF" w:rsidRPr="005579C1" w14:paraId="03BAF9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1063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1908DA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2A57CF" w:rsidRPr="005579C1" w14:paraId="29D46F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54D8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74B2B9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2A57CF" w:rsidRPr="005579C1" w14:paraId="1AD4E3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C01F8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4685ECA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2A57CF" w:rsidRPr="005579C1" w14:paraId="518A1B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57DC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432730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2A57CF" w:rsidRPr="005579C1" w14:paraId="29C0D4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429F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40B8A2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2A57CF" w:rsidRPr="005579C1" w14:paraId="666714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9083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3ADDB49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2A57CF" w:rsidRPr="005579C1" w14:paraId="26FCAC8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98C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CC043F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2A57CF" w:rsidRPr="005579C1" w14:paraId="6EC3E7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73A7A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DF3D8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2A57CF" w:rsidRPr="005579C1" w14:paraId="49CA81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4DDA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4038456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2A57CF" w:rsidRPr="005579C1" w14:paraId="6D26C5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4DD2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7F0490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2A57CF" w:rsidRPr="005579C1" w14:paraId="05CC549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ECAD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4C697C2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2A57CF" w:rsidRPr="005579C1" w14:paraId="7AD7B4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5BA5D"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445B3A48"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2A57CF" w:rsidRPr="005579C1" w14:paraId="6F311D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E8C2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4C39B7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2A57CF" w:rsidRPr="005579C1" w14:paraId="1C785A9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36FAC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3A3EF63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2A57CF" w:rsidRPr="005579C1" w14:paraId="4773DF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3959E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433AF27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2A57CF" w:rsidRPr="005579C1" w14:paraId="5AFEB1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29A3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6D22616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2A57CF" w:rsidRPr="005579C1" w14:paraId="4E4C6F9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372B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5183F4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2A57CF" w:rsidRPr="005579C1" w14:paraId="1E9674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11EE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59EAC50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2A57CF" w:rsidRPr="005579C1" w14:paraId="41025E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8670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665232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2A57CF" w:rsidRPr="005579C1" w14:paraId="40631B0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F964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2695156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2A57CF" w:rsidRPr="005579C1" w14:paraId="6E9552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103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8BE7B8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2A57CF" w:rsidRPr="005579C1" w14:paraId="1DE5ED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9C9C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3DF705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2A57CF" w:rsidRPr="005579C1" w14:paraId="0E56DF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4336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9F5309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2A57CF" w:rsidRPr="005579C1" w14:paraId="1636C7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2BA1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0A69C1A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2A57CF" w:rsidRPr="005579C1" w14:paraId="6B084B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153C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278455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2A57CF" w:rsidRPr="005579C1" w14:paraId="44DF59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5CDF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4ECA605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2A57CF" w:rsidRPr="005579C1" w14:paraId="7ADE43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801AC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890822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2A57CF" w:rsidRPr="005579C1" w14:paraId="401FB4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B839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984A0F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2A57CF" w:rsidRPr="005579C1" w14:paraId="48CDE8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BBA9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341A7C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2A57CF" w:rsidRPr="005579C1" w14:paraId="5B4F13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5EC3E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348E89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2A57CF" w:rsidRPr="005579C1" w14:paraId="27CB46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E62D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39E1D59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2A57CF" w:rsidRPr="005579C1" w14:paraId="294A22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FCE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289533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2A57CF" w:rsidRPr="005579C1" w14:paraId="696869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D20B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247CF8F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2A57CF" w:rsidRPr="005579C1" w14:paraId="40A8D0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AEC0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35DCD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2A57CF" w:rsidRPr="005579C1" w14:paraId="308191F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47A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EF10CB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2A57CF" w:rsidRPr="005579C1" w14:paraId="506594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A51B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6DAE3CF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2A57CF" w:rsidRPr="005579C1" w14:paraId="4FF98D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DBB7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7DDE308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2A57CF" w:rsidRPr="005579C1" w14:paraId="14AEB9A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19B5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FA0BE3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2A57CF" w:rsidRPr="005579C1" w14:paraId="7D0186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5C5F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74585D5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2A57CF" w:rsidRPr="005579C1" w14:paraId="07C4B2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004A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60F65E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2A57CF" w:rsidRPr="005579C1" w14:paraId="70DBC8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FD79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ACE212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2A57CF" w:rsidRPr="005579C1" w14:paraId="1D80AF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54BA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72540CE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2A57CF" w:rsidRPr="005579C1" w14:paraId="21AB864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BAF3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8AD769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2A57CF" w:rsidRPr="005579C1" w14:paraId="23C5825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A27B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53E2182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2A57CF" w:rsidRPr="005579C1" w14:paraId="6B61AF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6D65D"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4BFAB0E9"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2A57CF" w:rsidRPr="005579C1" w14:paraId="033C54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DD2F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4AB4556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2A57CF" w:rsidRPr="005579C1" w14:paraId="678024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D881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CAB023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2A57CF" w:rsidRPr="005579C1" w14:paraId="6E017EE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FA029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4742F01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2A57CF" w:rsidRPr="005579C1" w14:paraId="5132BF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6DD72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2E4DE5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2A57CF" w:rsidRPr="005579C1" w14:paraId="359451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DEEB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1CEC701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2A57CF" w:rsidRPr="005579C1" w14:paraId="161049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C42F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09A18FA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2A57CF" w:rsidRPr="005579C1" w14:paraId="2B4968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E817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1DE9BEC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2A57CF" w:rsidRPr="005579C1" w14:paraId="45F474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0D8F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64D1213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2A57CF" w:rsidRPr="005579C1" w14:paraId="4BC685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AC95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74AA7E9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2A57CF" w:rsidRPr="005579C1" w14:paraId="73239F4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08C0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CDF073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2A57CF" w:rsidRPr="005579C1" w14:paraId="1F96FB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1E3F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5B298A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2A57CF" w:rsidRPr="005579C1" w14:paraId="3A4526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A57B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397435E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2A57CF" w:rsidRPr="005579C1" w14:paraId="662D10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0FED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179C672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2A57CF" w:rsidRPr="005579C1" w14:paraId="261B95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4D74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55417A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2A57CF" w:rsidRPr="005579C1" w14:paraId="342F13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C1AB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1BDACE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2A57CF" w:rsidRPr="005579C1" w14:paraId="75AFA15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8396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0F8ED5E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2A57CF" w:rsidRPr="005579C1" w14:paraId="00FEBC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DF5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154E5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2A57CF" w:rsidRPr="005579C1" w14:paraId="7AAE5B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2A53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FD7F3B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2A57CF" w:rsidRPr="005579C1" w14:paraId="1F85DC9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FFB04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251B332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2A57CF" w:rsidRPr="005579C1" w14:paraId="026D9E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6D92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FA7C64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2A57CF" w:rsidRPr="005579C1" w14:paraId="3558D2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B595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2B4FF43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2A57CF" w:rsidRPr="005579C1" w14:paraId="29F7B2B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D12A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8427E6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2A57CF" w:rsidRPr="005579C1" w14:paraId="36302D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0285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1B696AB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2A57CF" w:rsidRPr="005579C1" w14:paraId="11A127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4D54D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3EBDC7A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2A57CF" w:rsidRPr="005579C1" w14:paraId="4693D9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273A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51FBDE8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2A57CF" w:rsidRPr="005579C1" w14:paraId="34E32E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A879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162F6FD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2A57CF" w:rsidRPr="005579C1" w14:paraId="014C96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A2D0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71EF383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2A57CF" w:rsidRPr="005579C1" w14:paraId="3766D99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159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501E59C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2A57CF" w:rsidRPr="005579C1" w14:paraId="1DB366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58B4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72AE244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2A57CF" w:rsidRPr="005579C1" w14:paraId="0B3E2D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67969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4F0844A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2A57CF" w:rsidRPr="005579C1" w14:paraId="2A315A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5435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1064FD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2A57CF" w:rsidRPr="005579C1" w14:paraId="6493A3F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5C17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4BCA85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2A57CF" w:rsidRPr="005579C1" w14:paraId="372A88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7278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20855C1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2A57CF" w:rsidRPr="005579C1" w14:paraId="345762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B97A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7A15C1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2A57CF" w:rsidRPr="005579C1" w14:paraId="1E0D92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9413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21C8591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2A57CF" w:rsidRPr="005579C1" w14:paraId="029384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9401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22DC902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2A57CF" w:rsidRPr="005579C1" w14:paraId="01578F1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1765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605A35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2A57CF" w:rsidRPr="005579C1" w14:paraId="5F0E222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8C9A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2CFC1D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2A57CF" w:rsidRPr="005579C1" w14:paraId="6FA3A52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42359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30E88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2A57CF" w:rsidRPr="005579C1" w14:paraId="478AAD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0379D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4673C8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2A57CF" w:rsidRPr="005579C1" w14:paraId="0B0BD9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26AEF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1D135E0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2A57CF" w:rsidRPr="005579C1" w14:paraId="318B43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96DBD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67C170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2A57CF" w:rsidRPr="005579C1" w14:paraId="3D6843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0142C"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6C02AB08"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2A57CF" w:rsidRPr="005579C1" w14:paraId="73A6539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3866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649434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2A57CF" w:rsidRPr="005579C1" w14:paraId="0709BF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23B4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5809B24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2A57CF" w:rsidRPr="005579C1" w14:paraId="797DFC5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FF1DA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2520E1A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2A57CF" w:rsidRPr="005579C1" w14:paraId="12397FE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47722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CF3DB8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2A57CF" w:rsidRPr="005579C1" w14:paraId="35859D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D24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EAB87C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2A57CF" w:rsidRPr="005579C1" w14:paraId="3E1D5F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F371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16F1322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2A57CF" w:rsidRPr="005579C1" w14:paraId="57A825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921D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2FF4A6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2A57CF" w:rsidRPr="005579C1" w14:paraId="677EA3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0259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E6EB0B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2A57CF" w:rsidRPr="005579C1" w14:paraId="4881419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447DA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5E96567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2A57CF" w:rsidRPr="005579C1" w14:paraId="326441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F3FD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0FFDA3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2A57CF" w:rsidRPr="005579C1" w14:paraId="2B637B0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2E36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7A4B074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2A57CF" w:rsidRPr="005579C1" w14:paraId="4C2030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45B3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4DB4C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2A57CF" w:rsidRPr="005579C1" w14:paraId="2D3F31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4CDD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29B8AF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2A57CF" w:rsidRPr="005579C1" w14:paraId="29DA315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3D69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4D2BF17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2A57CF" w:rsidRPr="005579C1" w14:paraId="6BFE26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A31C9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368D763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2A57CF" w:rsidRPr="005579C1" w14:paraId="57D740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89DC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35995E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2A57CF" w:rsidRPr="005579C1" w14:paraId="4C28B4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BF5C8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034D6BA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2A57CF" w:rsidRPr="005579C1" w14:paraId="6E59D81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C894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04ABDA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2A57CF" w:rsidRPr="005579C1" w14:paraId="25A55AB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3442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691A010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2A57CF" w:rsidRPr="005579C1" w14:paraId="183E56E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689D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5132784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2A57CF" w:rsidRPr="005579C1" w14:paraId="330A9D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98EF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00ECE3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2A57CF" w:rsidRPr="005579C1" w14:paraId="1C1A5B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E943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30C8A2C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2A57CF" w:rsidRPr="005579C1" w14:paraId="23E10B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067F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6E112C6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2A57CF" w:rsidRPr="005579C1" w14:paraId="1C33CC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CCAC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4D7BA9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2A57CF" w:rsidRPr="005579C1" w14:paraId="3386BA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9B7C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91B332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2A57CF" w:rsidRPr="005579C1" w14:paraId="7B9BB6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E949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28B67B0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2A57CF" w:rsidRPr="005579C1" w14:paraId="5CF9434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2301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C1C83C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2A57CF" w:rsidRPr="005579C1" w14:paraId="14B240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9826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251794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2A57CF" w:rsidRPr="005579C1" w14:paraId="3D6986A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62260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15AA49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2A57CF" w:rsidRPr="005579C1" w14:paraId="31AD29B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5FA54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3454BB9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2A57CF" w:rsidRPr="005579C1" w14:paraId="3E45CE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5D1C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4EDB50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2A57CF" w:rsidRPr="005579C1" w14:paraId="15E3F6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FC1E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85E54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2A57CF" w:rsidRPr="005579C1" w14:paraId="397682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CEAA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443D60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2A57CF" w:rsidRPr="005579C1" w14:paraId="6B3FB61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CAF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4696B2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2A57CF" w:rsidRPr="005579C1" w14:paraId="575430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8854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415E3CE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2A57CF" w:rsidRPr="005579C1" w14:paraId="2E238E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C8432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44C3FF3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2A57CF" w:rsidRPr="005579C1" w14:paraId="06886D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FEF4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6F5AB96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2A57CF" w:rsidRPr="005579C1" w14:paraId="1CB09A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DBEB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67EA259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2A57CF" w:rsidRPr="005579C1" w14:paraId="3BBEA9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D29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FD8D05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2A57CF" w:rsidRPr="005579C1" w14:paraId="3E9A58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7B67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1D6ECC2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2A57CF" w:rsidRPr="005579C1" w14:paraId="36F834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87EEC"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23A05AA"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2A57CF" w:rsidRPr="005579C1" w14:paraId="22FA28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F3D8A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27CA9D1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2A57CF" w:rsidRPr="005579C1" w14:paraId="347471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0442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2972CEC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2A57CF" w:rsidRPr="005579C1" w14:paraId="1A3FFD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146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677BFA5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2A57CF" w:rsidRPr="005579C1" w14:paraId="7CB21B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FF2AE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0F1D938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2A57CF" w:rsidRPr="005579C1" w14:paraId="022BD5C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C6AB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BBFA50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2A57CF" w:rsidRPr="005579C1" w14:paraId="10A68BB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4855C"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66D0D5D"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2A57CF" w:rsidRPr="005579C1" w14:paraId="786CB1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49D62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BA9494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2A57CF" w:rsidRPr="005579C1" w14:paraId="20269C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91EF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308602C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2A57CF" w:rsidRPr="005579C1" w14:paraId="580B12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3E01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20C8F27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2A57CF" w:rsidRPr="005579C1" w14:paraId="3A0621A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2A79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1B7386C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2A57CF" w:rsidRPr="005579C1" w14:paraId="19F955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53D8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33568A0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2A57CF" w:rsidRPr="005579C1" w14:paraId="6839811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4D3E3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7594F0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2A57CF" w:rsidRPr="005579C1" w14:paraId="365248D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AC02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A4B503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2A57CF" w:rsidRPr="005579C1" w14:paraId="7E1523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C06D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2A3CEB2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2A57CF" w:rsidRPr="005579C1" w14:paraId="63619E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10649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6BEFA38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2A57CF" w:rsidRPr="005579C1" w14:paraId="0D2DEB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6FFC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45EA00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2A57CF" w:rsidRPr="005579C1" w14:paraId="3DEC82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71E1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73A2D6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2A57CF" w:rsidRPr="005579C1" w14:paraId="38138F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48672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5A9399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2A57CF" w:rsidRPr="005579C1" w14:paraId="1E487E6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846B4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3014853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2A57CF" w:rsidRPr="005579C1" w14:paraId="300116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712C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C0968A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A57CF" w:rsidRPr="005579C1" w14:paraId="4261E1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A564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372C87C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A57CF" w:rsidRPr="005579C1" w14:paraId="35D1809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023CB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0E0A97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2A57CF" w:rsidRPr="005579C1" w14:paraId="0B2320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3FC6B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46B7902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2A57CF" w:rsidRPr="005579C1" w14:paraId="337A6E0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2493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BAF69C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2A57CF" w:rsidRPr="005579C1" w14:paraId="742EE9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DC083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6634019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2A57CF" w:rsidRPr="005579C1" w14:paraId="325BE7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D1400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491399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2A57CF" w:rsidRPr="005579C1" w14:paraId="64F49C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DF35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7FCC8AC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2A57CF" w:rsidRPr="005579C1" w14:paraId="7B8D76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B957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E115F9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2A57CF" w:rsidRPr="005579C1" w14:paraId="0410F0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01573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77AFB8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2A57CF" w:rsidRPr="005579C1" w14:paraId="530651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21D1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3581E3A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2A57CF" w:rsidRPr="005579C1" w14:paraId="69932C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7C4BA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1F6E67D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2A57CF" w:rsidRPr="005579C1" w14:paraId="6B0C58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D71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078882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2A57CF" w:rsidRPr="005579C1" w14:paraId="24B526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904A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1625017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2A57CF" w:rsidRPr="005579C1" w14:paraId="15534A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F8C9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211862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2A57CF" w:rsidRPr="005579C1" w14:paraId="2D523C9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CDD6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0A74D6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2A57CF" w:rsidRPr="005579C1" w14:paraId="759908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B5F9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EBE4CE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2A57CF" w:rsidRPr="005579C1" w14:paraId="287FBFA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5BEA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2AD0D4C8"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2A57CF" w:rsidRPr="005579C1" w14:paraId="5101163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7DF4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256C90F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2A57CF" w:rsidRPr="005579C1" w14:paraId="7ED83B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BEEDD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4B7161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2A57CF" w:rsidRPr="005579C1" w14:paraId="00BEBB9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0F14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2FE50A0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2A57CF" w:rsidRPr="005579C1" w14:paraId="01D27B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2E30F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7187F2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2A57CF" w:rsidRPr="005579C1" w14:paraId="403070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D8E9F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56957E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2A57CF" w:rsidRPr="005579C1" w14:paraId="006E76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4FDBA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BAABF0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2A57CF" w:rsidRPr="005579C1" w14:paraId="23334B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BF1F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30D604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2A57CF" w:rsidRPr="005579C1" w14:paraId="1C8E379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F1303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1CD46E0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2A57CF" w:rsidRPr="005579C1" w14:paraId="23C584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836D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B5C020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2A57CF" w:rsidRPr="005579C1" w14:paraId="349C7B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851AB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6C5FDC8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2A57CF" w:rsidRPr="005579C1" w14:paraId="04F584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DDC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47C05C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2A57CF" w:rsidRPr="005579C1" w14:paraId="10789D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FAFF5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0D22F0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2A57CF" w:rsidRPr="005579C1" w14:paraId="2BC4E1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6CF5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7D8D2B5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2A57CF" w:rsidRPr="005579C1" w14:paraId="49F542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FE7D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5028D80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2A57CF" w:rsidRPr="005579C1" w14:paraId="38156B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F25E6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4D1BA1A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2A57CF" w:rsidRPr="005579C1" w14:paraId="328A35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A9DB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00114B8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2A57CF" w:rsidRPr="005579C1" w14:paraId="18A04F5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2245D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6CDDEB7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2A57CF" w:rsidRPr="005579C1" w14:paraId="31A261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16FB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CF86E0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2A57CF" w:rsidRPr="005579C1" w14:paraId="5A1CE1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BC7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50AEB9D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2A57CF" w:rsidRPr="005579C1" w14:paraId="0866BFD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F9194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0F4C97C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2A57CF" w:rsidRPr="005579C1" w14:paraId="15DA13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D9CD0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069B7B6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2A57CF" w:rsidRPr="005579C1" w14:paraId="04C83F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A7DE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60FDD45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2A57CF" w:rsidRPr="005579C1" w14:paraId="6304DF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0F9B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4B9B29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2A57CF" w:rsidRPr="005579C1" w14:paraId="031B78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6297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0070D15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2A57CF" w:rsidRPr="005579C1" w14:paraId="21B014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40F2C"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B26FC75"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2A57CF" w:rsidRPr="005579C1" w14:paraId="03A7D4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175C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67DF7C1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2A57CF" w:rsidRPr="005579C1" w14:paraId="571DE0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94AA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A6E5E2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2A57CF" w:rsidRPr="005579C1" w14:paraId="369035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B2190"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6783639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2A57CF" w:rsidRPr="005579C1" w14:paraId="05A682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70B28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5F7E26E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2A57CF" w:rsidRPr="005579C1" w14:paraId="1B19C76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0668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3ECB5F7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2A57CF" w:rsidRPr="005579C1" w14:paraId="192625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2665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421E22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2A57CF" w:rsidRPr="005579C1" w14:paraId="51FDB0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E6FF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12C95CE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2A57CF" w:rsidRPr="005579C1" w14:paraId="3748127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7F4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54731A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2A57CF" w:rsidRPr="005579C1" w14:paraId="2487FB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F9D17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4E5F22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2A57CF" w:rsidRPr="005579C1" w14:paraId="1CBA9A5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CCA56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38F150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2A57CF" w:rsidRPr="005579C1" w14:paraId="0C4AA98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C0F52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2E8A577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2A57CF" w:rsidRPr="005579C1" w14:paraId="6C1BE0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6817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3CB0F7B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2A57CF" w:rsidRPr="005579C1" w14:paraId="13E408A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7D17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03ACB68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2A57CF" w:rsidRPr="005579C1" w14:paraId="031D9C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2CC8C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0720746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2A57CF" w:rsidRPr="005579C1" w14:paraId="6C062F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09F6F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353AC4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A57CF" w:rsidRPr="005579C1" w14:paraId="78D59D6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6BB5E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732F4E2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2A57CF" w:rsidRPr="005579C1" w14:paraId="451402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039E6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43E1B61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2A57CF" w:rsidRPr="005579C1" w14:paraId="7E8E2C0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2EA2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F9D3F3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2A57CF" w:rsidRPr="005579C1" w14:paraId="758ACB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B80F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8CFC37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2A57CF" w:rsidRPr="005579C1" w14:paraId="320076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A59C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5014334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2A57CF" w:rsidRPr="005579C1" w14:paraId="55BA67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2A7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6A7CEDC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2A57CF" w:rsidRPr="005579C1" w14:paraId="580AC71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14DD3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A76BBA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2A57CF" w:rsidRPr="005579C1" w14:paraId="698CF71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3D49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4C801AB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A57CF" w:rsidRPr="005579C1" w14:paraId="27BBEA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FA0F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7000B3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2A57CF" w:rsidRPr="005579C1" w14:paraId="48FAD9F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71B00"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6473C935"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2A57CF" w:rsidRPr="005579C1" w14:paraId="0CC766D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9695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49A414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2A57CF" w:rsidRPr="005579C1" w14:paraId="488FEE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0E6F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B6ABAD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2A57CF" w:rsidRPr="005579C1" w14:paraId="02C809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FD14C"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39D40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2A57CF" w:rsidRPr="005579C1" w14:paraId="10322F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FA1B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25BAF41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2A57CF" w:rsidRPr="005579C1" w14:paraId="1421F25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8CCF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3EC87C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2A57CF" w:rsidRPr="005579C1" w14:paraId="486DDF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5A3E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222A363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2A57CF" w:rsidRPr="005579C1" w14:paraId="19E8D4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4FCD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3804597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2A57CF" w:rsidRPr="005579C1" w14:paraId="74A4B0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3829D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49A907F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2A57CF" w:rsidRPr="005579C1" w14:paraId="1C176C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1058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5B3F07B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2A57CF" w:rsidRPr="005579C1" w14:paraId="0C1D51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EB64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4E93833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2A57CF" w:rsidRPr="005579C1" w14:paraId="2EE249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D380B6"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5BFDB3A9"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2A57CF" w:rsidRPr="005579C1" w14:paraId="061CBA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0CE7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D6E28B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2A57CF" w:rsidRPr="005579C1" w14:paraId="5B4262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5B35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022EDF8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2A57CF" w:rsidRPr="005579C1" w14:paraId="4CF6E40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B8CAB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7846BE13"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2A57CF" w:rsidRPr="005579C1" w14:paraId="2480C6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798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70AFD4B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2A57CF" w:rsidRPr="005579C1" w14:paraId="2441F9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8275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1A1B4C1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2A57CF" w:rsidRPr="005579C1" w14:paraId="6A90CD5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FB34A6"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D1F7322"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2A57CF" w:rsidRPr="005579C1" w14:paraId="624268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29BA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ABB65EF"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2A57CF" w:rsidRPr="005579C1" w14:paraId="41AFD79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084F7"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3119B13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2A57CF" w:rsidRPr="005579C1" w14:paraId="158EB5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EE31BE"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9F70BD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2A57CF" w:rsidRPr="005579C1" w14:paraId="478D07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D549AA"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7777BCA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2A57CF" w:rsidRPr="005579C1" w14:paraId="5EDE4F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548D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30A902D4"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2A57CF" w:rsidRPr="005579C1" w14:paraId="5AAB77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AAAC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5B655CF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2A57CF" w:rsidRPr="005579C1" w14:paraId="13C893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16023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0A5FAEFB"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2A57CF" w:rsidRPr="005579C1" w14:paraId="75AB86F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C5BD58"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0CFD8A33"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2A57CF" w:rsidRPr="005579C1" w14:paraId="6F3F78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6593A9"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63DEA3D1"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2A57CF" w:rsidRPr="005579C1" w14:paraId="5EE154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01453D"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58CA2B05" w14:textId="77777777" w:rsidR="002A57CF" w:rsidRPr="005579C1" w:rsidRDefault="002A57CF" w:rsidP="000851AF">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2A57CF" w:rsidRPr="005579C1" w14:paraId="7B9A81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EE6DB"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A9B1C54" w14:textId="77777777" w:rsidR="002A57CF" w:rsidRPr="005579C1" w:rsidRDefault="002A57CF" w:rsidP="000851AF">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1"/>
    </w:tbl>
    <w:p w14:paraId="71766E61" w14:textId="77777777" w:rsidR="002A57CF" w:rsidRPr="003418B9" w:rsidRDefault="002A57CF" w:rsidP="000851AF">
      <w:pPr>
        <w:autoSpaceDE w:val="0"/>
        <w:autoSpaceDN w:val="0"/>
        <w:adjustRightInd w:val="0"/>
        <w:spacing w:after="0" w:line="240" w:lineRule="auto"/>
        <w:jc w:val="both"/>
        <w:rPr>
          <w:rFonts w:ascii="Times New Roman" w:hAnsi="Times New Roman" w:cs="Times New Roman"/>
          <w:sz w:val="20"/>
          <w:szCs w:val="20"/>
        </w:rPr>
      </w:pPr>
    </w:p>
    <w:p w14:paraId="68984ADE" w14:textId="77777777" w:rsidR="00A877E1" w:rsidRDefault="00A877E1" w:rsidP="000851AF">
      <w:pPr>
        <w:jc w:val="both"/>
      </w:pPr>
    </w:p>
    <w:sectPr w:rsidR="00A877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57CF"/>
    <w:rsid w:val="000204C0"/>
    <w:rsid w:val="000851AF"/>
    <w:rsid w:val="000E584D"/>
    <w:rsid w:val="002A57CF"/>
    <w:rsid w:val="00327552"/>
    <w:rsid w:val="00501771"/>
    <w:rsid w:val="005D6D21"/>
    <w:rsid w:val="006E2432"/>
    <w:rsid w:val="00866757"/>
    <w:rsid w:val="00A877E1"/>
    <w:rsid w:val="00D372B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E0A9C"/>
  <w15:docId w15:val="{90DAB1AC-9332-4F5B-A94D-CC55519E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2A57CF"/>
  </w:style>
  <w:style w:type="paragraph" w:styleId="Nadpis3">
    <w:name w:val="heading 3"/>
    <w:basedOn w:val="Normlny"/>
    <w:next w:val="Normlny"/>
    <w:link w:val="Nadpis3Char"/>
    <w:uiPriority w:val="9"/>
    <w:unhideWhenUsed/>
    <w:qFormat/>
    <w:rsid w:val="002A57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2A57CF"/>
    <w:rPr>
      <w:rFonts w:asciiTheme="majorHAnsi" w:eastAsiaTheme="majorEastAsia" w:hAnsiTheme="majorHAnsi" w:cstheme="majorBidi"/>
      <w:color w:val="1F3763" w:themeColor="accent1" w:themeShade="7F"/>
      <w:sz w:val="24"/>
      <w:szCs w:val="24"/>
    </w:rPr>
  </w:style>
  <w:style w:type="paragraph" w:styleId="Odsekzoznamu">
    <w:name w:val="List Paragraph"/>
    <w:basedOn w:val="Normlny"/>
    <w:uiPriority w:val="34"/>
    <w:qFormat/>
    <w:rsid w:val="002A57CF"/>
    <w:pPr>
      <w:ind w:left="720"/>
      <w:contextualSpacing/>
    </w:pPr>
  </w:style>
  <w:style w:type="character" w:styleId="Hypertextovprepojenie">
    <w:name w:val="Hyperlink"/>
    <w:basedOn w:val="Predvolenpsmoodseku"/>
    <w:uiPriority w:val="99"/>
    <w:unhideWhenUsed/>
    <w:rsid w:val="002A57CF"/>
    <w:rPr>
      <w:color w:val="0000FF"/>
      <w:u w:val="single"/>
    </w:rPr>
  </w:style>
  <w:style w:type="paragraph" w:styleId="Zkladntext2">
    <w:name w:val="Body Text 2"/>
    <w:basedOn w:val="Normlny"/>
    <w:link w:val="Zkladntext2Char"/>
    <w:unhideWhenUsed/>
    <w:rsid w:val="002A57CF"/>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2A57CF"/>
    <w:rPr>
      <w:rFonts w:ascii="Times New Roman" w:eastAsia="Times New Roman" w:hAnsi="Times New Roman" w:cs="Times New Roman"/>
      <w:sz w:val="24"/>
      <w:szCs w:val="24"/>
      <w:lang w:eastAsia="sk-SK"/>
    </w:rPr>
  </w:style>
  <w:style w:type="table" w:styleId="Mriekatabuky">
    <w:name w:val="Table Grid"/>
    <w:basedOn w:val="Normlnatabuka"/>
    <w:uiPriority w:val="39"/>
    <w:rsid w:val="002A57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omentra">
    <w:name w:val="annotation text"/>
    <w:basedOn w:val="Normlny"/>
    <w:link w:val="TextkomentraChar"/>
    <w:uiPriority w:val="99"/>
    <w:semiHidden/>
    <w:unhideWhenUsed/>
    <w:rsid w:val="002A57CF"/>
    <w:pPr>
      <w:spacing w:line="240" w:lineRule="auto"/>
    </w:pPr>
    <w:rPr>
      <w:sz w:val="20"/>
      <w:szCs w:val="20"/>
    </w:rPr>
  </w:style>
  <w:style w:type="character" w:customStyle="1" w:styleId="TextkomentraChar">
    <w:name w:val="Text komentára Char"/>
    <w:basedOn w:val="Predvolenpsmoodseku"/>
    <w:link w:val="Textkomentra"/>
    <w:uiPriority w:val="99"/>
    <w:semiHidden/>
    <w:rsid w:val="002A57CF"/>
    <w:rPr>
      <w:sz w:val="20"/>
      <w:szCs w:val="20"/>
    </w:rPr>
  </w:style>
  <w:style w:type="character" w:customStyle="1" w:styleId="PredmetkomentraChar">
    <w:name w:val="Predmet komentára Char"/>
    <w:basedOn w:val="TextkomentraChar"/>
    <w:link w:val="Predmetkomentra"/>
    <w:uiPriority w:val="99"/>
    <w:semiHidden/>
    <w:rsid w:val="002A57CF"/>
    <w:rPr>
      <w:b/>
      <w:bCs/>
      <w:sz w:val="20"/>
      <w:szCs w:val="20"/>
    </w:rPr>
  </w:style>
  <w:style w:type="paragraph" w:styleId="Predmetkomentra">
    <w:name w:val="annotation subject"/>
    <w:basedOn w:val="Textkomentra"/>
    <w:next w:val="Textkomentra"/>
    <w:link w:val="PredmetkomentraChar"/>
    <w:uiPriority w:val="99"/>
    <w:semiHidden/>
    <w:unhideWhenUsed/>
    <w:rsid w:val="002A57CF"/>
    <w:rPr>
      <w:b/>
      <w:bCs/>
    </w:rPr>
  </w:style>
  <w:style w:type="character" w:customStyle="1" w:styleId="TextbublinyChar">
    <w:name w:val="Text bubliny Char"/>
    <w:basedOn w:val="Predvolenpsmoodseku"/>
    <w:link w:val="Textbubliny"/>
    <w:uiPriority w:val="99"/>
    <w:semiHidden/>
    <w:rsid w:val="002A57CF"/>
    <w:rPr>
      <w:rFonts w:ascii="Segoe UI" w:hAnsi="Segoe UI" w:cs="Segoe UI"/>
      <w:sz w:val="18"/>
      <w:szCs w:val="18"/>
    </w:rPr>
  </w:style>
  <w:style w:type="paragraph" w:styleId="Textbubliny">
    <w:name w:val="Balloon Text"/>
    <w:basedOn w:val="Normlny"/>
    <w:link w:val="TextbublinyChar"/>
    <w:uiPriority w:val="99"/>
    <w:semiHidden/>
    <w:unhideWhenUsed/>
    <w:rsid w:val="002A57CF"/>
    <w:pPr>
      <w:spacing w:after="0" w:line="240" w:lineRule="auto"/>
    </w:pPr>
    <w:rPr>
      <w:rFonts w:ascii="Segoe UI" w:hAnsi="Segoe UI" w:cs="Segoe UI"/>
      <w:sz w:val="18"/>
      <w:szCs w:val="18"/>
    </w:rPr>
  </w:style>
  <w:style w:type="paragraph" w:customStyle="1" w:styleId="Default">
    <w:name w:val="Default"/>
    <w:rsid w:val="002A57CF"/>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www.xeno-canto.org/species/Spatul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20</Pages>
  <Words>5939</Words>
  <Characters>33857</Characters>
  <Application>Microsoft Office Word</Application>
  <DocSecurity>0</DocSecurity>
  <Lines>282</Lines>
  <Paragraphs>79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Michal Baláž</cp:lastModifiedBy>
  <cp:revision>6</cp:revision>
  <dcterms:created xsi:type="dcterms:W3CDTF">2022-01-25T13:35:00Z</dcterms:created>
  <dcterms:modified xsi:type="dcterms:W3CDTF">2022-03-29T11:52:00Z</dcterms:modified>
</cp:coreProperties>
</file>