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EDE35" w14:textId="418687D1" w:rsidR="003E6F26" w:rsidRPr="00535F0E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535F0E">
        <w:rPr>
          <w:rFonts w:ascii="Times New Roman" w:hAnsi="Times New Roman" w:cs="Times New Roman"/>
          <w:b/>
          <w:bCs/>
          <w:sz w:val="26"/>
          <w:szCs w:val="26"/>
        </w:rPr>
        <w:t xml:space="preserve">Metodika monitoringu </w:t>
      </w:r>
      <w:r w:rsidR="00451EA7" w:rsidRPr="00535F0E">
        <w:rPr>
          <w:rFonts w:ascii="Times New Roman" w:hAnsi="Times New Roman" w:cs="Times New Roman"/>
          <w:b/>
          <w:bCs/>
          <w:sz w:val="26"/>
          <w:szCs w:val="26"/>
        </w:rPr>
        <w:t>strnádky trstinovej</w:t>
      </w:r>
      <w:r w:rsidRPr="00535F0E">
        <w:rPr>
          <w:rFonts w:ascii="Times New Roman" w:hAnsi="Times New Roman" w:cs="Times New Roman"/>
          <w:b/>
          <w:bCs/>
          <w:sz w:val="26"/>
          <w:szCs w:val="26"/>
        </w:rPr>
        <w:t xml:space="preserve"> (</w:t>
      </w:r>
      <w:r w:rsidR="00451EA7" w:rsidRPr="00535F0E">
        <w:rPr>
          <w:rFonts w:ascii="Times New Roman" w:hAnsi="Times New Roman" w:cs="Times New Roman"/>
          <w:b/>
          <w:bCs/>
          <w:i/>
          <w:iCs/>
          <w:sz w:val="26"/>
          <w:szCs w:val="26"/>
        </w:rPr>
        <w:t>Emberiza schoeniclus</w:t>
      </w:r>
      <w:r w:rsidRPr="00535F0E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14:paraId="4762B977" w14:textId="77777777" w:rsidR="003E6F26" w:rsidRPr="00535F0E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7F79DC" w14:textId="5854EE76" w:rsidR="003E6F26" w:rsidRPr="00535F0E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1. Meno spracovateľa metodiky: Mgr. Jozef Ridzoň</w:t>
      </w:r>
    </w:p>
    <w:p w14:paraId="4F72C842" w14:textId="5D90CD00" w:rsidR="003E6F26" w:rsidRPr="00535F0E" w:rsidRDefault="003E6F26" w:rsidP="003E6F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Oponent: </w:t>
      </w:r>
      <w:r w:rsidR="004A686E" w:rsidRPr="00535F0E">
        <w:rPr>
          <w:rFonts w:ascii="Times New Roman" w:hAnsi="Times New Roman" w:cs="Times New Roman"/>
          <w:sz w:val="24"/>
          <w:szCs w:val="24"/>
        </w:rPr>
        <w:t>d</w:t>
      </w:r>
      <w:r w:rsidR="00194C80" w:rsidRPr="00535F0E">
        <w:rPr>
          <w:rFonts w:ascii="Times New Roman" w:hAnsi="Times New Roman" w:cs="Times New Roman"/>
          <w:sz w:val="24"/>
          <w:szCs w:val="24"/>
        </w:rPr>
        <w:t>oc. RNDr. Michal Baláž, PhD., Mgr. Ján Gúgh, PhD.</w:t>
      </w:r>
    </w:p>
    <w:p w14:paraId="79D5A1D8" w14:textId="77777777" w:rsidR="003E6F26" w:rsidRPr="00535F0E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239F1788" w14:textId="2CE26790" w:rsidR="00AC797D" w:rsidRPr="00535F0E" w:rsidRDefault="003E6F2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2. Názov a popis metódy zberu údajov pre realizáciu monitoringu v</w:t>
      </w:r>
      <w:r w:rsidR="00D82C73" w:rsidRPr="00535F0E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535F0E">
        <w:rPr>
          <w:rFonts w:ascii="Times New Roman" w:hAnsi="Times New Roman" w:cs="Times New Roman"/>
          <w:sz w:val="24"/>
          <w:szCs w:val="24"/>
          <w:u w:val="single"/>
        </w:rPr>
        <w:t>teréne</w:t>
      </w:r>
    </w:p>
    <w:p w14:paraId="3A0CB1A4" w14:textId="295D4A3B" w:rsidR="00D82C73" w:rsidRPr="00535F0E" w:rsidRDefault="00D82C73" w:rsidP="00D82C73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Používa sa metóda bodového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, pri ktorej sa na dvadsiatich bodoch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sčítava všetko videné a počuté vtáctvo päť minút. Každý bod musí byť od susedných vzdialený minimálne 300 metrov. </w:t>
      </w:r>
    </w:p>
    <w:p w14:paraId="1407AFC8" w14:textId="0332B6FA" w:rsidR="00D82C73" w:rsidRPr="00535F0E" w:rsidRDefault="0075437D" w:rsidP="00A468B7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Vtáctvo sa sčítava na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transektoch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vybratých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koordintárom</w:t>
      </w:r>
      <w:proofErr w:type="spellEnd"/>
      <w:r w:rsidR="00D82C73" w:rsidRPr="00535F0E">
        <w:rPr>
          <w:rFonts w:ascii="Times New Roman" w:hAnsi="Times New Roman" w:cs="Times New Roman"/>
          <w:sz w:val="24"/>
          <w:szCs w:val="24"/>
        </w:rPr>
        <w:t xml:space="preserve">, </w:t>
      </w:r>
      <w:r w:rsidR="00A468B7" w:rsidRPr="00535F0E">
        <w:rPr>
          <w:rFonts w:ascii="Times New Roman" w:hAnsi="Times New Roman" w:cs="Times New Roman"/>
          <w:sz w:val="24"/>
          <w:szCs w:val="24"/>
        </w:rPr>
        <w:t xml:space="preserve">pričom celkový počet </w:t>
      </w:r>
      <w:proofErr w:type="spellStart"/>
      <w:r w:rsidR="00A468B7" w:rsidRPr="00535F0E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="00A468B7" w:rsidRPr="00535F0E">
        <w:rPr>
          <w:rFonts w:ascii="Times New Roman" w:hAnsi="Times New Roman" w:cs="Times New Roman"/>
          <w:sz w:val="24"/>
          <w:szCs w:val="24"/>
        </w:rPr>
        <w:t xml:space="preserve"> musí dosiahnuť minimálne 20</w:t>
      </w:r>
      <w:r w:rsidR="00D82C73" w:rsidRPr="00535F0E">
        <w:rPr>
          <w:rFonts w:ascii="Times New Roman" w:hAnsi="Times New Roman" w:cs="Times New Roman"/>
          <w:sz w:val="24"/>
          <w:szCs w:val="24"/>
        </w:rPr>
        <w:t xml:space="preserve">. </w:t>
      </w:r>
      <w:r w:rsidR="00C32C5D" w:rsidRPr="00535F0E">
        <w:rPr>
          <w:rFonts w:ascii="Times New Roman" w:hAnsi="Times New Roman" w:cs="Times New Roman"/>
          <w:sz w:val="24"/>
          <w:szCs w:val="24"/>
        </w:rPr>
        <w:t>Vybraté</w:t>
      </w:r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transekty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budú</w:t>
      </w:r>
      <w:r w:rsidR="00D82C73" w:rsidRPr="00535F0E">
        <w:rPr>
          <w:rFonts w:ascii="Times New Roman" w:hAnsi="Times New Roman" w:cs="Times New Roman"/>
          <w:sz w:val="24"/>
          <w:szCs w:val="24"/>
        </w:rPr>
        <w:t xml:space="preserve"> umiestnené </w:t>
      </w:r>
      <w:r w:rsidRPr="00535F0E">
        <w:rPr>
          <w:rFonts w:ascii="Times New Roman" w:hAnsi="Times New Roman" w:cs="Times New Roman"/>
          <w:sz w:val="24"/>
          <w:szCs w:val="24"/>
        </w:rPr>
        <w:t xml:space="preserve">tak, aby </w:t>
      </w:r>
      <w:r w:rsidR="00663891" w:rsidRPr="00535F0E">
        <w:rPr>
          <w:rFonts w:ascii="Times New Roman" w:hAnsi="Times New Roman" w:cs="Times New Roman"/>
          <w:sz w:val="24"/>
          <w:szCs w:val="24"/>
        </w:rPr>
        <w:t xml:space="preserve">body boli </w:t>
      </w:r>
      <w:r w:rsidR="00C32C5D" w:rsidRPr="00535F0E">
        <w:rPr>
          <w:rFonts w:ascii="Times New Roman" w:hAnsi="Times New Roman" w:cs="Times New Roman"/>
          <w:sz w:val="24"/>
          <w:szCs w:val="24"/>
        </w:rPr>
        <w:t xml:space="preserve">umiestnené </w:t>
      </w:r>
      <w:r w:rsidR="00663891" w:rsidRPr="00535F0E">
        <w:rPr>
          <w:rFonts w:ascii="Times New Roman" w:hAnsi="Times New Roman" w:cs="Times New Roman"/>
          <w:sz w:val="24"/>
          <w:szCs w:val="24"/>
        </w:rPr>
        <w:t>v</w:t>
      </w:r>
      <w:r w:rsidR="00C32C5D" w:rsidRPr="00535F0E">
        <w:rPr>
          <w:rFonts w:ascii="Times New Roman" w:hAnsi="Times New Roman" w:cs="Times New Roman"/>
          <w:sz w:val="24"/>
          <w:szCs w:val="24"/>
        </w:rPr>
        <w:t> </w:t>
      </w:r>
      <w:r w:rsidR="00A468B7" w:rsidRPr="00535F0E">
        <w:rPr>
          <w:rFonts w:ascii="Times New Roman" w:hAnsi="Times New Roman" w:cs="Times New Roman"/>
          <w:sz w:val="24"/>
          <w:szCs w:val="24"/>
        </w:rPr>
        <w:t>mokradiach</w:t>
      </w:r>
      <w:r w:rsidR="00C32C5D" w:rsidRPr="00535F0E">
        <w:rPr>
          <w:rFonts w:ascii="Times New Roman" w:hAnsi="Times New Roman" w:cs="Times New Roman"/>
          <w:sz w:val="24"/>
          <w:szCs w:val="24"/>
        </w:rPr>
        <w:t>.</w:t>
      </w:r>
      <w:r w:rsidR="00A468B7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C32C5D" w:rsidRPr="00535F0E">
        <w:rPr>
          <w:rFonts w:ascii="Times New Roman" w:hAnsi="Times New Roman" w:cs="Times New Roman"/>
          <w:sz w:val="24"/>
          <w:szCs w:val="24"/>
        </w:rPr>
        <w:t>A</w:t>
      </w:r>
      <w:r w:rsidR="00A468B7" w:rsidRPr="00535F0E">
        <w:rPr>
          <w:rFonts w:ascii="Times New Roman" w:hAnsi="Times New Roman" w:cs="Times New Roman"/>
          <w:sz w:val="24"/>
          <w:szCs w:val="24"/>
        </w:rPr>
        <w:t>k nie je možné body z dôvodu náročného terénu alebo ochrany prírody umiestniť priamo v mokradi, potom sa umiestňujú na okraji mokrade.</w:t>
      </w:r>
      <w:r w:rsidR="00663891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D82C73" w:rsidRPr="00535F0E">
        <w:rPr>
          <w:rFonts w:ascii="Times New Roman" w:hAnsi="Times New Roman" w:cs="Times New Roman"/>
          <w:sz w:val="24"/>
          <w:szCs w:val="24"/>
        </w:rPr>
        <w:t xml:space="preserve">Samotných 20 bodov </w:t>
      </w:r>
      <w:r w:rsidR="0095446C" w:rsidRPr="00535F0E">
        <w:rPr>
          <w:rFonts w:ascii="Times New Roman" w:hAnsi="Times New Roman" w:cs="Times New Roman"/>
          <w:sz w:val="24"/>
          <w:szCs w:val="24"/>
        </w:rPr>
        <w:t xml:space="preserve">bude umiestnených na </w:t>
      </w:r>
      <w:proofErr w:type="spellStart"/>
      <w:r w:rsidR="0095446C" w:rsidRPr="00535F0E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95446C" w:rsidRPr="00535F0E">
        <w:rPr>
          <w:rFonts w:ascii="Times New Roman" w:hAnsi="Times New Roman" w:cs="Times New Roman"/>
          <w:sz w:val="24"/>
          <w:szCs w:val="24"/>
        </w:rPr>
        <w:t xml:space="preserve"> tak, aby aspoň 70 % z bodov bolo umiestnených v</w:t>
      </w:r>
      <w:r w:rsidR="00C32C5D" w:rsidRPr="00535F0E">
        <w:rPr>
          <w:rFonts w:ascii="Times New Roman" w:hAnsi="Times New Roman" w:cs="Times New Roman"/>
          <w:sz w:val="24"/>
          <w:szCs w:val="24"/>
        </w:rPr>
        <w:t> biotopoch cieľových druhov</w:t>
      </w:r>
      <w:r w:rsidR="00D82C73" w:rsidRPr="00535F0E">
        <w:rPr>
          <w:rFonts w:ascii="Times New Roman" w:hAnsi="Times New Roman" w:cs="Times New Roman"/>
          <w:sz w:val="24"/>
          <w:szCs w:val="24"/>
        </w:rPr>
        <w:t>.</w:t>
      </w:r>
    </w:p>
    <w:p w14:paraId="1F85855B" w14:textId="77777777" w:rsidR="0075437D" w:rsidRPr="00535F0E" w:rsidRDefault="0075437D" w:rsidP="0075437D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F31E66F" w14:textId="6BDE9488" w:rsidR="0075437D" w:rsidRPr="00535F0E" w:rsidRDefault="0075437D" w:rsidP="0075437D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3. Podrobný opis metódy (postup) výkonu monitoringu s postupnosťou krokov</w:t>
      </w:r>
    </w:p>
    <w:p w14:paraId="5861F029" w14:textId="1C6EE0B0" w:rsidR="0075437D" w:rsidRPr="00535F0E" w:rsidRDefault="0075437D" w:rsidP="0075437D">
      <w:pPr>
        <w:pStyle w:val="Zkladntext2"/>
        <w:rPr>
          <w:rFonts w:eastAsiaTheme="minorHAnsi"/>
          <w:lang w:eastAsia="en-US"/>
        </w:rPr>
      </w:pPr>
      <w:r w:rsidRPr="00535F0E">
        <w:rPr>
          <w:rFonts w:eastAsiaTheme="minorHAnsi"/>
          <w:lang w:eastAsia="en-US"/>
        </w:rPr>
        <w:t xml:space="preserve">Na každom bode sa sčítavajú všetky vizuálne i akusticky zistené vtáky počas 5 minút. Je teda potrebné mať k dispozícii hodinky so sekundovou ručičkou, alebo stopky. Chyba niekoľkých sekúnd nie je pri sčítaní veľmi významná. Pozorovania po 5 minútovej dobe (i mimoriadne atraktívne, napr. pri presune k ďalšiemu bodu) nie sú v žiadnom prípade do formuláru zaznamenávané. Týmto spôsobom sa sčítava 20 x 5 minút, čo predstavuje spolu 100 minút. Približne podobný čas je potrebný k prechodu k jednotlivých bodom. Celkový čas na monitoring jedného bodového </w:t>
      </w:r>
      <w:proofErr w:type="spellStart"/>
      <w:r w:rsidRPr="00535F0E">
        <w:rPr>
          <w:rFonts w:eastAsiaTheme="minorHAnsi"/>
          <w:lang w:eastAsia="en-US"/>
        </w:rPr>
        <w:t>transektu</w:t>
      </w:r>
      <w:proofErr w:type="spellEnd"/>
      <w:r w:rsidRPr="00535F0E">
        <w:rPr>
          <w:rFonts w:eastAsiaTheme="minorHAnsi"/>
          <w:lang w:eastAsia="en-US"/>
        </w:rPr>
        <w:t xml:space="preserve"> predstavuje približne 3-4 hodiny</w:t>
      </w:r>
      <w:r w:rsidR="004C5BA7" w:rsidRPr="00535F0E">
        <w:rPr>
          <w:rFonts w:eastAsiaTheme="minorHAnsi"/>
          <w:lang w:eastAsia="en-US"/>
        </w:rPr>
        <w:t>, v</w:t>
      </w:r>
      <w:r w:rsidR="00C32C5D" w:rsidRPr="00535F0E">
        <w:rPr>
          <w:rFonts w:eastAsiaTheme="minorHAnsi"/>
          <w:lang w:eastAsia="en-US"/>
        </w:rPr>
        <w:t xml:space="preserve"> náročnejšom </w:t>
      </w:r>
      <w:r w:rsidR="004C5BA7" w:rsidRPr="00535F0E">
        <w:rPr>
          <w:rFonts w:eastAsiaTheme="minorHAnsi"/>
          <w:lang w:eastAsia="en-US"/>
        </w:rPr>
        <w:t xml:space="preserve">teréne </w:t>
      </w:r>
      <w:r w:rsidR="00C32C5D" w:rsidRPr="00535F0E">
        <w:rPr>
          <w:rFonts w:eastAsiaTheme="minorHAnsi"/>
          <w:lang w:eastAsia="en-US"/>
        </w:rPr>
        <w:t>to môže byť</w:t>
      </w:r>
      <w:r w:rsidR="004C5BA7" w:rsidRPr="00535F0E">
        <w:rPr>
          <w:rFonts w:eastAsiaTheme="minorHAnsi"/>
          <w:lang w:eastAsia="en-US"/>
        </w:rPr>
        <w:t xml:space="preserve"> aj o hodinu viac</w:t>
      </w:r>
      <w:r w:rsidRPr="00535F0E">
        <w:rPr>
          <w:rFonts w:eastAsiaTheme="minorHAnsi"/>
          <w:lang w:eastAsia="en-US"/>
        </w:rPr>
        <w:t>.</w:t>
      </w:r>
      <w:r w:rsidR="007B42D6" w:rsidRPr="00535F0E">
        <w:rPr>
          <w:rFonts w:eastAsiaTheme="minorHAnsi"/>
          <w:lang w:eastAsia="en-US"/>
        </w:rPr>
        <w:t xml:space="preserve"> </w:t>
      </w:r>
      <w:r w:rsidR="007B42D6" w:rsidRPr="00535F0E">
        <w:t xml:space="preserve">Body </w:t>
      </w:r>
      <w:proofErr w:type="spellStart"/>
      <w:r w:rsidR="007B42D6" w:rsidRPr="00535F0E">
        <w:t>transektu</w:t>
      </w:r>
      <w:proofErr w:type="spellEnd"/>
      <w:r w:rsidR="007B42D6" w:rsidRPr="00535F0E">
        <w:t xml:space="preserve"> sa v nasledujúcich rokoch sčítavajú presne v tom poradí ako pri prvom sčítaní na </w:t>
      </w:r>
      <w:proofErr w:type="spellStart"/>
      <w:r w:rsidR="007B42D6" w:rsidRPr="00535F0E">
        <w:t>transekte</w:t>
      </w:r>
      <w:proofErr w:type="spellEnd"/>
      <w:r w:rsidR="007B42D6" w:rsidRPr="00535F0E">
        <w:t>.</w:t>
      </w:r>
    </w:p>
    <w:p w14:paraId="40474BCE" w14:textId="77777777" w:rsidR="0075437D" w:rsidRPr="00535F0E" w:rsidRDefault="0075437D" w:rsidP="0075437D">
      <w:pPr>
        <w:spacing w:before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Na každom bode sa zaznamenávajú všetky vizuálne i akusticky zistené vtáky, bez ohľadu na ich vzdialenosť od bodu pozorovania. Každý bod je pritom posudzovaný ako samostatný náhodný výber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avifauny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>. Zásadne sa zaznamenávajú len vtáky, ktoré boli určené presne na druh.</w:t>
      </w:r>
    </w:p>
    <w:p w14:paraId="0A3401CB" w14:textId="22B4BC42" w:rsidR="0075437D" w:rsidRPr="00535F0E" w:rsidRDefault="0075437D" w:rsidP="0075437D">
      <w:pPr>
        <w:spacing w:before="12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Osobitne zaznamenávame počet vtákov pozorovaných, resp. počutých vo vzdialenosti do 100 m od pozorovateľa a nad 100 m od pozorovateľa ak je to možné. Sčítanie sa realizuje za dobrých poveternostných podmienok, teda bez dažďa</w:t>
      </w:r>
      <w:r w:rsidR="004C5BA7" w:rsidRPr="00535F0E">
        <w:rPr>
          <w:rFonts w:ascii="Times New Roman" w:hAnsi="Times New Roman" w:cs="Times New Roman"/>
          <w:sz w:val="24"/>
          <w:szCs w:val="24"/>
        </w:rPr>
        <w:t xml:space="preserve">, </w:t>
      </w:r>
      <w:r w:rsidRPr="00535F0E">
        <w:rPr>
          <w:rFonts w:ascii="Times New Roman" w:hAnsi="Times New Roman" w:cs="Times New Roman"/>
          <w:sz w:val="24"/>
          <w:szCs w:val="24"/>
        </w:rPr>
        <w:t>vetra</w:t>
      </w:r>
      <w:r w:rsidR="00C32C5D" w:rsidRPr="00535F0E">
        <w:rPr>
          <w:rFonts w:ascii="Times New Roman" w:hAnsi="Times New Roman" w:cs="Times New Roman"/>
          <w:sz w:val="24"/>
          <w:szCs w:val="24"/>
        </w:rPr>
        <w:t xml:space="preserve"> a</w:t>
      </w:r>
      <w:r w:rsidR="004C5BA7" w:rsidRPr="00535F0E">
        <w:rPr>
          <w:rFonts w:ascii="Times New Roman" w:hAnsi="Times New Roman" w:cs="Times New Roman"/>
          <w:sz w:val="24"/>
          <w:szCs w:val="24"/>
        </w:rPr>
        <w:t xml:space="preserve"> hml</w:t>
      </w:r>
      <w:r w:rsidR="00C32C5D" w:rsidRPr="00535F0E">
        <w:rPr>
          <w:rFonts w:ascii="Times New Roman" w:hAnsi="Times New Roman" w:cs="Times New Roman"/>
          <w:sz w:val="24"/>
          <w:szCs w:val="24"/>
        </w:rPr>
        <w:t>y</w:t>
      </w:r>
      <w:r w:rsidRPr="00535F0E">
        <w:rPr>
          <w:rFonts w:ascii="Times New Roman" w:hAnsi="Times New Roman" w:cs="Times New Roman"/>
          <w:sz w:val="24"/>
          <w:szCs w:val="24"/>
        </w:rPr>
        <w:t>.</w:t>
      </w:r>
    </w:p>
    <w:p w14:paraId="0F27F3B5" w14:textId="77777777" w:rsidR="00D82C73" w:rsidRPr="00535F0E" w:rsidRDefault="00D82C73" w:rsidP="003E6F26">
      <w:pPr>
        <w:rPr>
          <w:rFonts w:ascii="Times New Roman" w:hAnsi="Times New Roman" w:cs="Times New Roman"/>
          <w:sz w:val="24"/>
          <w:szCs w:val="24"/>
        </w:rPr>
      </w:pPr>
    </w:p>
    <w:p w14:paraId="3215DE4D" w14:textId="7BD1A2FA" w:rsidR="003E6F26" w:rsidRPr="00535F0E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3E6F26" w:rsidRPr="00535F0E">
        <w:rPr>
          <w:rFonts w:ascii="Times New Roman" w:hAnsi="Times New Roman" w:cs="Times New Roman"/>
          <w:sz w:val="24"/>
          <w:szCs w:val="24"/>
          <w:u w:val="single"/>
        </w:rPr>
        <w:t>. Zoznam potrebného vybavenia pre realizáciu monitoringu v</w:t>
      </w:r>
      <w:r w:rsidR="00963070" w:rsidRPr="00535F0E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3E6F26" w:rsidRPr="00535F0E">
        <w:rPr>
          <w:rFonts w:ascii="Times New Roman" w:hAnsi="Times New Roman" w:cs="Times New Roman"/>
          <w:sz w:val="24"/>
          <w:szCs w:val="24"/>
          <w:u w:val="single"/>
        </w:rPr>
        <w:t>teréne</w:t>
      </w:r>
    </w:p>
    <w:p w14:paraId="501AFA62" w14:textId="53CE3B5B" w:rsidR="00963070" w:rsidRPr="00535F0E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kópia mapy s vyznačením TMP a TML (pre prípad, že nebude dostupné zobrazenie mapy v aplikácii)</w:t>
      </w:r>
    </w:p>
    <w:p w14:paraId="30AE9314" w14:textId="3C689085" w:rsidR="00963070" w:rsidRPr="00535F0E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malý ďalekohľad (zväčšenie minimálne 8)</w:t>
      </w:r>
    </w:p>
    <w:p w14:paraId="127D17EF" w14:textId="524A993F" w:rsidR="00963070" w:rsidRPr="00535F0E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GPS</w:t>
      </w:r>
    </w:p>
    <w:p w14:paraId="12E5E952" w14:textId="2F2AB5D2" w:rsidR="00963070" w:rsidRPr="00535F0E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hodinky</w:t>
      </w:r>
    </w:p>
    <w:p w14:paraId="25973F5A" w14:textId="4E5B230C" w:rsidR="00963070" w:rsidRPr="00535F0E" w:rsidRDefault="004A686E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terénny </w:t>
      </w:r>
      <w:r w:rsidR="00963070" w:rsidRPr="00535F0E">
        <w:rPr>
          <w:rFonts w:ascii="Times New Roman" w:hAnsi="Times New Roman" w:cs="Times New Roman"/>
          <w:sz w:val="24"/>
          <w:szCs w:val="24"/>
        </w:rPr>
        <w:t>zápisník a</w:t>
      </w:r>
      <w:r w:rsidR="00C32C5D" w:rsidRPr="00535F0E">
        <w:rPr>
          <w:rFonts w:ascii="Times New Roman" w:hAnsi="Times New Roman" w:cs="Times New Roman"/>
          <w:sz w:val="24"/>
          <w:szCs w:val="24"/>
        </w:rPr>
        <w:t> </w:t>
      </w:r>
      <w:r w:rsidR="00963070" w:rsidRPr="00535F0E">
        <w:rPr>
          <w:rFonts w:ascii="Times New Roman" w:hAnsi="Times New Roman" w:cs="Times New Roman"/>
          <w:sz w:val="24"/>
          <w:szCs w:val="24"/>
        </w:rPr>
        <w:t>ceruzka</w:t>
      </w:r>
    </w:p>
    <w:p w14:paraId="42284B84" w14:textId="1B983E3D" w:rsidR="00C32C5D" w:rsidRPr="00535F0E" w:rsidRDefault="00C32C5D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lastRenderedPageBreak/>
        <w:t xml:space="preserve">terénna obuv do mokradí ako aj vhodné oblečenie, ak je relevantné, čln na prepravu na ostrovy na ktorých sú umiestnené body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transektu</w:t>
      </w:r>
      <w:proofErr w:type="spellEnd"/>
    </w:p>
    <w:p w14:paraId="19563FEE" w14:textId="5C5CDA84" w:rsidR="00963070" w:rsidRPr="00535F0E" w:rsidRDefault="00963070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smartfón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na zapisovanie výsledkov prostredníctvom aplikácie</w:t>
      </w:r>
    </w:p>
    <w:p w14:paraId="104FDCBF" w14:textId="72525A89" w:rsidR="0077644B" w:rsidRPr="00535F0E" w:rsidRDefault="002D1CDE" w:rsidP="00C32C5D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voliteľn</w:t>
      </w:r>
      <w:r w:rsidR="00CE122D" w:rsidRPr="00535F0E">
        <w:rPr>
          <w:rFonts w:ascii="Times New Roman" w:hAnsi="Times New Roman" w:cs="Times New Roman"/>
          <w:sz w:val="24"/>
          <w:szCs w:val="24"/>
        </w:rPr>
        <w:t>é</w:t>
      </w:r>
      <w:r w:rsidRPr="00535F0E">
        <w:rPr>
          <w:rFonts w:ascii="Times New Roman" w:hAnsi="Times New Roman" w:cs="Times New Roman"/>
          <w:sz w:val="24"/>
          <w:szCs w:val="24"/>
        </w:rPr>
        <w:t xml:space="preserve">: </w:t>
      </w:r>
      <w:r w:rsidR="0077644B" w:rsidRPr="00535F0E">
        <w:rPr>
          <w:rFonts w:ascii="Times New Roman" w:hAnsi="Times New Roman" w:cs="Times New Roman"/>
          <w:sz w:val="24"/>
          <w:szCs w:val="24"/>
        </w:rPr>
        <w:t>fotoaparát s vhodným priblížením, alternatívne aj teleobjektív (hlavne v prípade nekvalitného fotoaparátu v </w:t>
      </w:r>
      <w:proofErr w:type="spellStart"/>
      <w:r w:rsidR="0077644B" w:rsidRPr="00535F0E">
        <w:rPr>
          <w:rFonts w:ascii="Times New Roman" w:hAnsi="Times New Roman" w:cs="Times New Roman"/>
          <w:sz w:val="24"/>
          <w:szCs w:val="24"/>
        </w:rPr>
        <w:t>smartfóne</w:t>
      </w:r>
      <w:proofErr w:type="spellEnd"/>
      <w:r w:rsidR="0077644B" w:rsidRPr="00535F0E">
        <w:rPr>
          <w:rFonts w:ascii="Times New Roman" w:hAnsi="Times New Roman" w:cs="Times New Roman"/>
          <w:sz w:val="24"/>
          <w:szCs w:val="24"/>
        </w:rPr>
        <w:t>)</w:t>
      </w:r>
    </w:p>
    <w:p w14:paraId="56337D04" w14:textId="77777777" w:rsidR="0077644B" w:rsidRPr="00535F0E" w:rsidRDefault="0077644B" w:rsidP="00187BED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7185626F" w14:textId="2F5EC7BA" w:rsidR="003E6F26" w:rsidRPr="00535F0E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6220FE43" w14:textId="557B56B3" w:rsidR="003E6F26" w:rsidRPr="00535F0E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3E6F26" w:rsidRPr="00535F0E">
        <w:rPr>
          <w:rFonts w:ascii="Times New Roman" w:hAnsi="Times New Roman" w:cs="Times New Roman"/>
          <w:sz w:val="24"/>
          <w:szCs w:val="24"/>
          <w:u w:val="single"/>
        </w:rPr>
        <w:t>. Obdobie a čas monitorovania, počet kontrol</w:t>
      </w:r>
    </w:p>
    <w:p w14:paraId="75C8A730" w14:textId="1A8D235C" w:rsidR="00963070" w:rsidRPr="00535F0E" w:rsidRDefault="00963070" w:rsidP="00963070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Monitoring </w:t>
      </w:r>
      <w:r w:rsidR="00451EA7" w:rsidRPr="00535F0E">
        <w:rPr>
          <w:rFonts w:ascii="Times New Roman" w:hAnsi="Times New Roman" w:cs="Times New Roman"/>
          <w:sz w:val="24"/>
          <w:szCs w:val="24"/>
        </w:rPr>
        <w:t>strnádky trstinovej</w:t>
      </w:r>
      <w:r w:rsidRPr="00535F0E">
        <w:rPr>
          <w:rFonts w:ascii="Times New Roman" w:hAnsi="Times New Roman" w:cs="Times New Roman"/>
          <w:sz w:val="24"/>
          <w:szCs w:val="24"/>
        </w:rPr>
        <w:t xml:space="preserve"> sa realizuje ako súčasť monitoringu na bodových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transektoch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v rámci sčítania bežných druhov, preto obdobie monitoringu</w:t>
      </w:r>
      <w:r w:rsidR="007242F0" w:rsidRPr="00535F0E">
        <w:rPr>
          <w:rFonts w:ascii="Times New Roman" w:hAnsi="Times New Roman" w:cs="Times New Roman"/>
          <w:sz w:val="24"/>
          <w:szCs w:val="24"/>
        </w:rPr>
        <w:t xml:space="preserve"> je štandardizované pre všetky druhy monitorované touto metódou</w:t>
      </w:r>
      <w:r w:rsidR="009D1513" w:rsidRPr="00535F0E">
        <w:rPr>
          <w:rFonts w:ascii="Times New Roman" w:hAnsi="Times New Roman" w:cs="Times New Roman"/>
          <w:sz w:val="24"/>
          <w:szCs w:val="24"/>
        </w:rPr>
        <w:t>.</w:t>
      </w:r>
      <w:r w:rsidR="007242F0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9D1513" w:rsidRPr="00535F0E">
        <w:rPr>
          <w:rFonts w:ascii="Times New Roman" w:hAnsi="Times New Roman" w:cs="Times New Roman"/>
          <w:sz w:val="24"/>
          <w:szCs w:val="24"/>
        </w:rPr>
        <w:t>Š</w:t>
      </w:r>
      <w:r w:rsidR="004C5BA7" w:rsidRPr="00535F0E">
        <w:rPr>
          <w:rFonts w:ascii="Times New Roman" w:hAnsi="Times New Roman" w:cs="Times New Roman"/>
          <w:sz w:val="24"/>
          <w:szCs w:val="24"/>
        </w:rPr>
        <w:t xml:space="preserve">tandardný termín sčítania bežných druhov </w:t>
      </w:r>
      <w:r w:rsidR="009D1513" w:rsidRPr="00535F0E">
        <w:rPr>
          <w:rFonts w:ascii="Times New Roman" w:hAnsi="Times New Roman" w:cs="Times New Roman"/>
          <w:sz w:val="24"/>
          <w:szCs w:val="24"/>
        </w:rPr>
        <w:t xml:space="preserve">je </w:t>
      </w:r>
      <w:r w:rsidR="004C5BA7" w:rsidRPr="00535F0E">
        <w:rPr>
          <w:rFonts w:ascii="Times New Roman" w:hAnsi="Times New Roman" w:cs="Times New Roman"/>
          <w:sz w:val="24"/>
          <w:szCs w:val="24"/>
        </w:rPr>
        <w:t>od 25. apríla do konca mája</w:t>
      </w:r>
      <w:r w:rsidR="007242F0" w:rsidRPr="00535F0E">
        <w:rPr>
          <w:rFonts w:ascii="Times New Roman" w:hAnsi="Times New Roman" w:cs="Times New Roman"/>
          <w:sz w:val="24"/>
          <w:szCs w:val="24"/>
        </w:rPr>
        <w:t>.</w:t>
      </w:r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7242F0" w:rsidRPr="00535F0E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="007242F0" w:rsidRPr="00535F0E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7242F0" w:rsidRPr="00535F0E">
        <w:rPr>
          <w:rFonts w:ascii="Times New Roman" w:hAnsi="Times New Roman" w:cs="Times New Roman"/>
          <w:sz w:val="24"/>
          <w:szCs w:val="24"/>
        </w:rPr>
        <w:t xml:space="preserve"> sa realizujú dve kontroly. </w:t>
      </w:r>
      <w:r w:rsidR="004D5BA1" w:rsidRPr="00535F0E">
        <w:rPr>
          <w:rFonts w:ascii="Times New Roman" w:hAnsi="Times New Roman" w:cs="Times New Roman"/>
          <w:sz w:val="24"/>
          <w:szCs w:val="24"/>
        </w:rPr>
        <w:t xml:space="preserve">Vtáctvo sa sčítava spravidla v čase od 5:00 do najneskôr 10:00 SEČ. Dátum sčítania sa v nasledujúcich rokoch nesmie od prvého sčítania na danom </w:t>
      </w:r>
      <w:proofErr w:type="spellStart"/>
      <w:r w:rsidR="004D5BA1" w:rsidRPr="00535F0E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4D5BA1" w:rsidRPr="00535F0E">
        <w:rPr>
          <w:rFonts w:ascii="Times New Roman" w:hAnsi="Times New Roman" w:cs="Times New Roman"/>
          <w:sz w:val="24"/>
          <w:szCs w:val="24"/>
        </w:rPr>
        <w:t xml:space="preserve"> líšiť o viac ako 7 dní a čas o viac ako 30 minút. </w:t>
      </w:r>
    </w:p>
    <w:p w14:paraId="74714E13" w14:textId="39CD29DC" w:rsidR="003E6F26" w:rsidRPr="00535F0E" w:rsidRDefault="003E6F26" w:rsidP="003E6F26">
      <w:pPr>
        <w:rPr>
          <w:rFonts w:ascii="Times New Roman" w:hAnsi="Times New Roman" w:cs="Times New Roman"/>
          <w:sz w:val="24"/>
          <w:szCs w:val="24"/>
        </w:rPr>
      </w:pPr>
    </w:p>
    <w:p w14:paraId="0ECBB99D" w14:textId="347C60EA" w:rsidR="003E6F26" w:rsidRPr="00535F0E" w:rsidRDefault="007B42D6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3E6F26" w:rsidRPr="00535F0E">
        <w:rPr>
          <w:rFonts w:ascii="Times New Roman" w:hAnsi="Times New Roman" w:cs="Times New Roman"/>
          <w:sz w:val="24"/>
          <w:szCs w:val="24"/>
          <w:u w:val="single"/>
        </w:rPr>
        <w:t>. Spôsob zakladania a fixácie trvalých monitorovacích lokalít (TML), ak sú potrebné a trvalých plôch (TMP) vnútri TML</w:t>
      </w:r>
    </w:p>
    <w:p w14:paraId="4469A574" w14:textId="0816F7B4" w:rsidR="0035067C" w:rsidRPr="00535F0E" w:rsidRDefault="00143A47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Výber a zakladanie TML a TMP zabezpečuje koordinátor monitoringu s účelom vybrať plochy tak aby reprezentatívne pokrývali biotopy monitorovaných druhov </w:t>
      </w:r>
      <w:r w:rsidR="009D1513" w:rsidRPr="00535F0E">
        <w:rPr>
          <w:rFonts w:ascii="Times New Roman" w:hAnsi="Times New Roman" w:cs="Times New Roman"/>
          <w:sz w:val="24"/>
          <w:szCs w:val="24"/>
        </w:rPr>
        <w:t xml:space="preserve">v jednotlivých </w:t>
      </w:r>
      <w:r w:rsidR="001D3FE6" w:rsidRPr="00535F0E">
        <w:rPr>
          <w:rFonts w:ascii="Times New Roman" w:hAnsi="Times New Roman" w:cs="Times New Roman"/>
          <w:sz w:val="24"/>
          <w:szCs w:val="24"/>
        </w:rPr>
        <w:t>územiach s väčším rozsahom mokradí</w:t>
      </w:r>
      <w:r w:rsidRPr="00535F0E">
        <w:rPr>
          <w:rFonts w:ascii="Times New Roman" w:hAnsi="Times New Roman" w:cs="Times New Roman"/>
          <w:sz w:val="24"/>
          <w:szCs w:val="24"/>
        </w:rPr>
        <w:t xml:space="preserve">. Za týmto účelom bude </w:t>
      </w:r>
      <w:r w:rsidR="0035067C" w:rsidRPr="00535F0E">
        <w:rPr>
          <w:rFonts w:ascii="Times New Roman" w:hAnsi="Times New Roman" w:cs="Times New Roman"/>
          <w:sz w:val="24"/>
          <w:szCs w:val="24"/>
        </w:rPr>
        <w:t>založených</w:t>
      </w:r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9D1513" w:rsidRPr="00535F0E">
        <w:rPr>
          <w:rFonts w:ascii="Times New Roman" w:hAnsi="Times New Roman" w:cs="Times New Roman"/>
          <w:sz w:val="24"/>
          <w:szCs w:val="24"/>
        </w:rPr>
        <w:t>20</w:t>
      </w:r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TML (bodových </w:t>
      </w:r>
      <w:proofErr w:type="spellStart"/>
      <w:r w:rsidR="0035067C" w:rsidRPr="00535F0E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="0035067C" w:rsidRPr="00535F0E">
        <w:rPr>
          <w:rFonts w:ascii="Times New Roman" w:hAnsi="Times New Roman" w:cs="Times New Roman"/>
          <w:sz w:val="24"/>
          <w:szCs w:val="24"/>
        </w:rPr>
        <w:t>)</w:t>
      </w:r>
      <w:r w:rsidRPr="00535F0E">
        <w:rPr>
          <w:rFonts w:ascii="Times New Roman" w:hAnsi="Times New Roman" w:cs="Times New Roman"/>
          <w:sz w:val="24"/>
          <w:szCs w:val="24"/>
        </w:rPr>
        <w:t xml:space="preserve">, z čoho </w:t>
      </w:r>
      <w:r w:rsidR="0035067C" w:rsidRPr="00535F0E">
        <w:rPr>
          <w:rFonts w:ascii="Times New Roman" w:hAnsi="Times New Roman" w:cs="Times New Roman"/>
          <w:sz w:val="24"/>
          <w:szCs w:val="24"/>
        </w:rPr>
        <w:t>1</w:t>
      </w:r>
      <w:r w:rsidR="001D3FE6" w:rsidRPr="00535F0E">
        <w:rPr>
          <w:rFonts w:ascii="Times New Roman" w:hAnsi="Times New Roman" w:cs="Times New Roman"/>
          <w:sz w:val="24"/>
          <w:szCs w:val="24"/>
        </w:rPr>
        <w:t>3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 v </w:t>
      </w:r>
      <w:r w:rsidR="004A686E" w:rsidRPr="00535F0E">
        <w:rPr>
          <w:rFonts w:ascii="Times New Roman" w:hAnsi="Times New Roman" w:cs="Times New Roman"/>
          <w:sz w:val="24"/>
          <w:szCs w:val="24"/>
        </w:rPr>
        <w:t>CHVÚ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 a </w:t>
      </w:r>
      <w:r w:rsidR="001D3FE6" w:rsidRPr="00535F0E">
        <w:rPr>
          <w:rFonts w:ascii="Times New Roman" w:hAnsi="Times New Roman" w:cs="Times New Roman"/>
          <w:sz w:val="24"/>
          <w:szCs w:val="24"/>
        </w:rPr>
        <w:t>7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 mimo </w:t>
      </w:r>
      <w:r w:rsidR="004A686E" w:rsidRPr="00535F0E">
        <w:rPr>
          <w:rFonts w:ascii="Times New Roman" w:hAnsi="Times New Roman" w:cs="Times New Roman"/>
          <w:sz w:val="24"/>
          <w:szCs w:val="24"/>
        </w:rPr>
        <w:t>CHVÚ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E64C47" w14:textId="5FE638FE" w:rsidR="008910DE" w:rsidRPr="00535F0E" w:rsidRDefault="0035067C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TML budú zakladané stratifikovaným a náhodným výberom podľa nasledovného kľúča:</w:t>
      </w:r>
    </w:p>
    <w:p w14:paraId="71FD7E86" w14:textId="51A750D5" w:rsidR="0035067C" w:rsidRPr="00535F0E" w:rsidRDefault="001D3FE6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a</w:t>
      </w:r>
      <w:r w:rsidR="00552F32" w:rsidRPr="00535F0E">
        <w:rPr>
          <w:rFonts w:ascii="Times New Roman" w:hAnsi="Times New Roman" w:cs="Times New Roman"/>
          <w:sz w:val="24"/>
          <w:szCs w:val="24"/>
        </w:rPr>
        <w:t xml:space="preserve">spoň 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1 lokalita musí byť v každej </w:t>
      </w:r>
      <w:r w:rsidR="00552F32" w:rsidRPr="00535F0E">
        <w:rPr>
          <w:rFonts w:ascii="Times New Roman" w:hAnsi="Times New Roman" w:cs="Times New Roman"/>
          <w:sz w:val="24"/>
          <w:szCs w:val="24"/>
        </w:rPr>
        <w:t xml:space="preserve">geomorfologickej </w:t>
      </w:r>
      <w:r w:rsidR="0035067C" w:rsidRPr="00535F0E">
        <w:rPr>
          <w:rFonts w:ascii="Times New Roman" w:hAnsi="Times New Roman" w:cs="Times New Roman"/>
          <w:sz w:val="24"/>
          <w:szCs w:val="24"/>
        </w:rPr>
        <w:t xml:space="preserve">oblasti podľa </w:t>
      </w:r>
      <w:proofErr w:type="spellStart"/>
      <w:r w:rsidR="0035067C" w:rsidRPr="00535F0E">
        <w:rPr>
          <w:rFonts w:ascii="Times New Roman" w:hAnsi="Times New Roman" w:cs="Times New Roman"/>
          <w:sz w:val="24"/>
          <w:szCs w:val="24"/>
        </w:rPr>
        <w:t>Geomorfolického</w:t>
      </w:r>
      <w:proofErr w:type="spellEnd"/>
      <w:r w:rsidR="0035067C" w:rsidRPr="00535F0E">
        <w:rPr>
          <w:rFonts w:ascii="Times New Roman" w:hAnsi="Times New Roman" w:cs="Times New Roman"/>
          <w:sz w:val="24"/>
          <w:szCs w:val="24"/>
        </w:rPr>
        <w:t xml:space="preserve"> členenia SR </w:t>
      </w:r>
    </w:p>
    <w:p w14:paraId="04A69F8B" w14:textId="1AA653BD" w:rsidR="0035067C" w:rsidRPr="00535F0E" w:rsidRDefault="000260E5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aspoň 70 % bodov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bude umiestnených v</w:t>
      </w:r>
      <w:r w:rsidR="001D3FE6" w:rsidRPr="00535F0E">
        <w:rPr>
          <w:rFonts w:ascii="Times New Roman" w:hAnsi="Times New Roman" w:cs="Times New Roman"/>
          <w:sz w:val="24"/>
          <w:szCs w:val="24"/>
        </w:rPr>
        <w:t> biotopoch cieľových druhov</w:t>
      </w:r>
    </w:p>
    <w:p w14:paraId="0743491A" w14:textId="74295E93" w:rsidR="0035067C" w:rsidRPr="00535F0E" w:rsidRDefault="001D3FE6" w:rsidP="0035067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doplnkové lokality sa pridávajú do zvoleného celkového počtu lokalít v SR (n = 20) v tých geomorfologických oblastiach Geomorfologického členenia SR, kde sú umiestnené CHVÚ </w:t>
      </w:r>
      <w:proofErr w:type="spellStart"/>
      <w:r w:rsidR="004A686E" w:rsidRPr="00535F0E">
        <w:rPr>
          <w:rFonts w:ascii="Times New Roman" w:hAnsi="Times New Roman" w:cs="Times New Roman"/>
          <w:sz w:val="24"/>
          <w:szCs w:val="24"/>
        </w:rPr>
        <w:t>mokraďového</w:t>
      </w:r>
      <w:proofErr w:type="spellEnd"/>
      <w:r w:rsidR="004A686E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Pr="00535F0E">
        <w:rPr>
          <w:rFonts w:ascii="Times New Roman" w:hAnsi="Times New Roman" w:cs="Times New Roman"/>
          <w:sz w:val="24"/>
          <w:szCs w:val="24"/>
        </w:rPr>
        <w:t xml:space="preserve">charakteru, pričom v danej oblasti musí byť aspoň jeden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umiestnený aj v každom dotknutom CHVÚ</w:t>
      </w:r>
      <w:r w:rsidR="00D402F6" w:rsidRPr="00535F0E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DA26AD4" w14:textId="721E115B" w:rsidR="003167CF" w:rsidRPr="00535F0E" w:rsidRDefault="002D1CDE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Mapovateľ </w:t>
      </w:r>
      <w:proofErr w:type="spellStart"/>
      <w:r w:rsidR="0035067C" w:rsidRPr="00535F0E">
        <w:rPr>
          <w:rFonts w:ascii="Times New Roman" w:hAnsi="Times New Roman" w:cs="Times New Roman"/>
          <w:sz w:val="24"/>
          <w:szCs w:val="24"/>
        </w:rPr>
        <w:t>obdrží</w:t>
      </w:r>
      <w:proofErr w:type="spellEnd"/>
      <w:r w:rsidR="0035067C" w:rsidRPr="00535F0E">
        <w:rPr>
          <w:rFonts w:ascii="Times New Roman" w:hAnsi="Times New Roman" w:cs="Times New Roman"/>
          <w:sz w:val="24"/>
          <w:szCs w:val="24"/>
        </w:rPr>
        <w:t xml:space="preserve"> od koordinátora </w:t>
      </w:r>
      <w:r w:rsidR="00472296" w:rsidRPr="00535F0E">
        <w:rPr>
          <w:rFonts w:ascii="Times New Roman" w:hAnsi="Times New Roman" w:cs="Times New Roman"/>
          <w:sz w:val="24"/>
          <w:szCs w:val="24"/>
        </w:rPr>
        <w:t xml:space="preserve">v elektronickej forme </w:t>
      </w:r>
      <w:r w:rsidR="0035067C" w:rsidRPr="00535F0E">
        <w:rPr>
          <w:rFonts w:ascii="Times New Roman" w:hAnsi="Times New Roman" w:cs="Times New Roman"/>
          <w:sz w:val="24"/>
          <w:szCs w:val="24"/>
        </w:rPr>
        <w:t>podrobnosti o TML (</w:t>
      </w:r>
      <w:proofErr w:type="spellStart"/>
      <w:r w:rsidR="0035067C" w:rsidRPr="00535F0E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35067C" w:rsidRPr="00535F0E">
        <w:rPr>
          <w:rFonts w:ascii="Times New Roman" w:hAnsi="Times New Roman" w:cs="Times New Roman"/>
          <w:sz w:val="24"/>
          <w:szCs w:val="24"/>
        </w:rPr>
        <w:t xml:space="preserve">) s presne určenými súradnicami bodov. </w:t>
      </w:r>
      <w:r w:rsidR="00544617" w:rsidRPr="00535F0E">
        <w:rPr>
          <w:rFonts w:ascii="Times New Roman" w:hAnsi="Times New Roman" w:cs="Times New Roman"/>
          <w:sz w:val="24"/>
          <w:szCs w:val="24"/>
        </w:rPr>
        <w:t>Súčasťou podrobností bude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 mapk</w:t>
      </w:r>
      <w:r w:rsidR="00544617" w:rsidRPr="00535F0E">
        <w:rPr>
          <w:rFonts w:ascii="Times New Roman" w:hAnsi="Times New Roman" w:cs="Times New Roman"/>
          <w:sz w:val="24"/>
          <w:szCs w:val="24"/>
        </w:rPr>
        <w:t>a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B65D1" w:rsidRPr="00535F0E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="00CB65D1" w:rsidRPr="00535F0E">
        <w:rPr>
          <w:rFonts w:ascii="Times New Roman" w:hAnsi="Times New Roman" w:cs="Times New Roman"/>
          <w:sz w:val="24"/>
          <w:szCs w:val="24"/>
        </w:rPr>
        <w:t xml:space="preserve"> s umiestnením 20 vybratých bodov. </w:t>
      </w:r>
      <w:proofErr w:type="spellStart"/>
      <w:r w:rsidR="00CB65D1" w:rsidRPr="00535F0E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CB65D1" w:rsidRPr="00535F0E">
        <w:rPr>
          <w:rFonts w:ascii="Times New Roman" w:hAnsi="Times New Roman" w:cs="Times New Roman"/>
          <w:sz w:val="24"/>
          <w:szCs w:val="24"/>
        </w:rPr>
        <w:t xml:space="preserve"> tieto body (TMP) v teréne </w:t>
      </w:r>
      <w:r w:rsidR="004A686E" w:rsidRPr="00535F0E">
        <w:rPr>
          <w:rFonts w:ascii="Times New Roman" w:hAnsi="Times New Roman" w:cs="Times New Roman"/>
          <w:sz w:val="24"/>
          <w:szCs w:val="24"/>
        </w:rPr>
        <w:t>zameria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 GPS (nie je potrebné ich označovanie, zameranie </w:t>
      </w:r>
      <w:r w:rsidR="00544617" w:rsidRPr="00535F0E">
        <w:rPr>
          <w:rFonts w:ascii="Times New Roman" w:hAnsi="Times New Roman" w:cs="Times New Roman"/>
          <w:sz w:val="24"/>
          <w:szCs w:val="24"/>
        </w:rPr>
        <w:t xml:space="preserve">bodov </w:t>
      </w:r>
      <w:proofErr w:type="spellStart"/>
      <w:r w:rsidR="00544617" w:rsidRPr="00535F0E">
        <w:rPr>
          <w:rFonts w:ascii="Times New Roman" w:hAnsi="Times New Roman" w:cs="Times New Roman"/>
          <w:sz w:val="24"/>
          <w:szCs w:val="24"/>
        </w:rPr>
        <w:t>prostredíctvom</w:t>
      </w:r>
      <w:proofErr w:type="spellEnd"/>
      <w:r w:rsidR="00544617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GPS </w:t>
      </w:r>
      <w:r w:rsidR="00544617" w:rsidRPr="00535F0E">
        <w:rPr>
          <w:rFonts w:ascii="Times New Roman" w:hAnsi="Times New Roman" w:cs="Times New Roman"/>
          <w:sz w:val="24"/>
          <w:szCs w:val="24"/>
        </w:rPr>
        <w:t>je rozhodujúce v monotónnom prostredí mokradí,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 aby bol </w:t>
      </w:r>
      <w:r w:rsidR="00544617" w:rsidRPr="00535F0E">
        <w:rPr>
          <w:rFonts w:ascii="Times New Roman" w:hAnsi="Times New Roman" w:cs="Times New Roman"/>
          <w:sz w:val="24"/>
          <w:szCs w:val="24"/>
        </w:rPr>
        <w:t xml:space="preserve">každý bod </w:t>
      </w:r>
      <w:r w:rsidR="00CE122D" w:rsidRPr="00535F0E">
        <w:rPr>
          <w:rFonts w:ascii="Times New Roman" w:hAnsi="Times New Roman" w:cs="Times New Roman"/>
          <w:sz w:val="24"/>
          <w:szCs w:val="24"/>
        </w:rPr>
        <w:t xml:space="preserve">spoľahlivo </w:t>
      </w:r>
      <w:proofErr w:type="spellStart"/>
      <w:r w:rsidR="00CB65D1" w:rsidRPr="00535F0E">
        <w:rPr>
          <w:rFonts w:ascii="Times New Roman" w:hAnsi="Times New Roman" w:cs="Times New Roman"/>
          <w:sz w:val="24"/>
          <w:szCs w:val="24"/>
        </w:rPr>
        <w:t>dohľadateľný</w:t>
      </w:r>
      <w:proofErr w:type="spellEnd"/>
      <w:r w:rsidR="00CB65D1" w:rsidRPr="00535F0E">
        <w:rPr>
          <w:rFonts w:ascii="Times New Roman" w:hAnsi="Times New Roman" w:cs="Times New Roman"/>
          <w:sz w:val="24"/>
          <w:szCs w:val="24"/>
        </w:rPr>
        <w:t xml:space="preserve"> aj </w:t>
      </w:r>
      <w:r w:rsidR="00544617" w:rsidRPr="00535F0E">
        <w:rPr>
          <w:rFonts w:ascii="Times New Roman" w:hAnsi="Times New Roman" w:cs="Times New Roman"/>
          <w:sz w:val="24"/>
          <w:szCs w:val="24"/>
        </w:rPr>
        <w:t>nasledujúce roky</w:t>
      </w:r>
      <w:r w:rsidR="00CB65D1" w:rsidRPr="00535F0E">
        <w:rPr>
          <w:rFonts w:ascii="Times New Roman" w:hAnsi="Times New Roman" w:cs="Times New Roman"/>
          <w:sz w:val="24"/>
          <w:szCs w:val="24"/>
        </w:rPr>
        <w:t>). Ak niektoré z 20 bodov (TMP) nebude dostupných (umiestnenie v</w:t>
      </w:r>
      <w:r w:rsidR="00544617" w:rsidRPr="00535F0E">
        <w:rPr>
          <w:rFonts w:ascii="Times New Roman" w:hAnsi="Times New Roman" w:cs="Times New Roman"/>
          <w:sz w:val="24"/>
          <w:szCs w:val="24"/>
        </w:rPr>
        <w:t> nedostup</w:t>
      </w:r>
      <w:r w:rsidR="004A686E" w:rsidRPr="00535F0E">
        <w:rPr>
          <w:rFonts w:ascii="Times New Roman" w:hAnsi="Times New Roman" w:cs="Times New Roman"/>
          <w:sz w:val="24"/>
          <w:szCs w:val="24"/>
        </w:rPr>
        <w:t>n</w:t>
      </w:r>
      <w:r w:rsidR="00544617" w:rsidRPr="00535F0E">
        <w:rPr>
          <w:rFonts w:ascii="Times New Roman" w:hAnsi="Times New Roman" w:cs="Times New Roman"/>
          <w:sz w:val="24"/>
          <w:szCs w:val="24"/>
        </w:rPr>
        <w:t>om prostredí</w:t>
      </w:r>
      <w:r w:rsidR="00CB65D1" w:rsidRPr="00535F0E">
        <w:rPr>
          <w:rFonts w:ascii="Times New Roman" w:hAnsi="Times New Roman" w:cs="Times New Roman"/>
          <w:sz w:val="24"/>
          <w:szCs w:val="24"/>
        </w:rPr>
        <w:t xml:space="preserve">, na vodnej ploche a pod.) potom </w:t>
      </w:r>
      <w:proofErr w:type="spellStart"/>
      <w:r w:rsidR="00CB65D1" w:rsidRPr="00535F0E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CB65D1" w:rsidRPr="00535F0E">
        <w:rPr>
          <w:rFonts w:ascii="Times New Roman" w:hAnsi="Times New Roman" w:cs="Times New Roman"/>
          <w:sz w:val="24"/>
          <w:szCs w:val="24"/>
        </w:rPr>
        <w:t xml:space="preserve"> vyberie za nedostupné body náhradu zo zoznamu 5 náhradných bodov, ktoré koordinátor určí na TML. Takto zamerané body sa sčítavajú každoročne v poradí v akom boli sčítané pri prvom sčítavaní. Poradie sa nesmie meniť.</w:t>
      </w:r>
      <w:r w:rsidR="00E512E1"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12E1" w:rsidRPr="00535F0E">
        <w:rPr>
          <w:rFonts w:ascii="Times New Roman" w:hAnsi="Times New Roman" w:cs="Times New Roman"/>
          <w:sz w:val="24"/>
          <w:szCs w:val="24"/>
        </w:rPr>
        <w:t>Transekt</w:t>
      </w:r>
      <w:proofErr w:type="spellEnd"/>
      <w:r w:rsidR="00E512E1" w:rsidRPr="00535F0E">
        <w:rPr>
          <w:rFonts w:ascii="Times New Roman" w:hAnsi="Times New Roman" w:cs="Times New Roman"/>
          <w:sz w:val="24"/>
          <w:szCs w:val="24"/>
        </w:rPr>
        <w:t xml:space="preserve"> musí všetky roky sčítavať ten istý </w:t>
      </w:r>
      <w:proofErr w:type="spellStart"/>
      <w:r w:rsidR="00E512E1" w:rsidRPr="00535F0E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="00E512E1" w:rsidRPr="00535F0E">
        <w:rPr>
          <w:rFonts w:ascii="Times New Roman" w:hAnsi="Times New Roman" w:cs="Times New Roman"/>
          <w:sz w:val="24"/>
          <w:szCs w:val="24"/>
        </w:rPr>
        <w:t xml:space="preserve"> ako prvý rok.</w:t>
      </w:r>
      <w:r w:rsidR="00472296" w:rsidRPr="00535F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54124" w14:textId="3A0D106E" w:rsidR="0035067C" w:rsidRPr="00535F0E" w:rsidRDefault="00472296" w:rsidP="00143A47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Ak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sčítavateľ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niektorý z 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transektov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prestane sčítavať úplne, TML sa ruší a náhradná TML sa vyberie podľa vyššie uvedených bodov </w:t>
      </w:r>
      <w:r w:rsidR="00544617" w:rsidRPr="00535F0E">
        <w:rPr>
          <w:rFonts w:ascii="Times New Roman" w:hAnsi="Times New Roman" w:cs="Times New Roman"/>
          <w:sz w:val="24"/>
          <w:szCs w:val="24"/>
        </w:rPr>
        <w:t>a</w:t>
      </w:r>
      <w:r w:rsidRPr="00535F0E">
        <w:rPr>
          <w:rFonts w:ascii="Times New Roman" w:hAnsi="Times New Roman" w:cs="Times New Roman"/>
          <w:sz w:val="24"/>
          <w:szCs w:val="24"/>
        </w:rPr>
        <w:t xml:space="preserve">) až </w:t>
      </w:r>
      <w:r w:rsidR="00544617" w:rsidRPr="00535F0E">
        <w:rPr>
          <w:rFonts w:ascii="Times New Roman" w:hAnsi="Times New Roman" w:cs="Times New Roman"/>
          <w:sz w:val="24"/>
          <w:szCs w:val="24"/>
        </w:rPr>
        <w:t>c</w:t>
      </w:r>
      <w:r w:rsidRPr="00535F0E">
        <w:rPr>
          <w:rFonts w:ascii="Times New Roman" w:hAnsi="Times New Roman" w:cs="Times New Roman"/>
          <w:sz w:val="24"/>
          <w:szCs w:val="24"/>
        </w:rPr>
        <w:t>).</w:t>
      </w:r>
    </w:p>
    <w:p w14:paraId="77292F23" w14:textId="29D70270" w:rsidR="00051DD4" w:rsidRPr="00535F0E" w:rsidRDefault="00E679BB" w:rsidP="0002065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5F0E">
        <w:rPr>
          <w:noProof/>
          <w:lang w:eastAsia="sk-SK"/>
        </w:rPr>
        <w:lastRenderedPageBreak/>
        <w:drawing>
          <wp:inline distT="0" distB="0" distL="0" distR="0" wp14:anchorId="1993475D" wp14:editId="39C698AC">
            <wp:extent cx="5760720" cy="3688080"/>
            <wp:effectExtent l="19050" t="19050" r="11430" b="266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90" b="4958"/>
                    <a:stretch/>
                  </pic:blipFill>
                  <pic:spPr bwMode="auto">
                    <a:xfrm>
                      <a:off x="0" y="0"/>
                      <a:ext cx="5760720" cy="36880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EDC56" w14:textId="5D8100EC" w:rsidR="00051DD4" w:rsidRPr="00535F0E" w:rsidRDefault="00051DD4" w:rsidP="00143A47">
      <w:pPr>
        <w:jc w:val="both"/>
        <w:rPr>
          <w:rFonts w:ascii="Times New Roman" w:hAnsi="Times New Roman" w:cs="Times New Roman"/>
          <w:sz w:val="16"/>
          <w:szCs w:val="16"/>
        </w:rPr>
      </w:pPr>
      <w:r w:rsidRPr="00535F0E">
        <w:rPr>
          <w:rFonts w:ascii="Times New Roman" w:hAnsi="Times New Roman" w:cs="Times New Roman"/>
          <w:sz w:val="16"/>
          <w:szCs w:val="16"/>
        </w:rPr>
        <w:t xml:space="preserve">Obr. 1. Zobrazenie </w:t>
      </w:r>
      <w:r w:rsidR="00CA1C51" w:rsidRPr="00535F0E">
        <w:rPr>
          <w:rFonts w:ascii="Times New Roman" w:hAnsi="Times New Roman" w:cs="Times New Roman"/>
          <w:sz w:val="16"/>
          <w:szCs w:val="16"/>
        </w:rPr>
        <w:t xml:space="preserve">rozmiestnenia </w:t>
      </w:r>
      <w:r w:rsidR="00A213DA" w:rsidRPr="00535F0E">
        <w:rPr>
          <w:rFonts w:ascii="Times New Roman" w:hAnsi="Times New Roman" w:cs="Times New Roman"/>
          <w:sz w:val="16"/>
          <w:szCs w:val="16"/>
        </w:rPr>
        <w:t>TML</w:t>
      </w:r>
      <w:r w:rsidR="00020654" w:rsidRPr="00535F0E">
        <w:rPr>
          <w:rFonts w:ascii="Times New Roman" w:hAnsi="Times New Roman" w:cs="Times New Roman"/>
          <w:sz w:val="16"/>
          <w:szCs w:val="16"/>
        </w:rPr>
        <w:t xml:space="preserve"> </w:t>
      </w:r>
      <w:r w:rsidR="00CA1C51" w:rsidRPr="00535F0E">
        <w:rPr>
          <w:rFonts w:ascii="Times New Roman" w:hAnsi="Times New Roman" w:cs="Times New Roman"/>
          <w:sz w:val="16"/>
          <w:szCs w:val="16"/>
        </w:rPr>
        <w:t>vybratých stratifikovaných výberom</w:t>
      </w:r>
      <w:r w:rsidR="00020654" w:rsidRPr="00535F0E">
        <w:rPr>
          <w:rFonts w:ascii="Times New Roman" w:hAnsi="Times New Roman" w:cs="Times New Roman"/>
          <w:sz w:val="16"/>
          <w:szCs w:val="16"/>
        </w:rPr>
        <w:t xml:space="preserve"> v ktorých budú umiestnené </w:t>
      </w:r>
      <w:r w:rsidR="00A213DA" w:rsidRPr="00535F0E">
        <w:rPr>
          <w:rFonts w:ascii="Times New Roman" w:hAnsi="Times New Roman" w:cs="Times New Roman"/>
          <w:sz w:val="16"/>
          <w:szCs w:val="16"/>
        </w:rPr>
        <w:t xml:space="preserve">bodové </w:t>
      </w:r>
      <w:proofErr w:type="spellStart"/>
      <w:r w:rsidR="00A213DA" w:rsidRPr="00535F0E">
        <w:rPr>
          <w:rFonts w:ascii="Times New Roman" w:hAnsi="Times New Roman" w:cs="Times New Roman"/>
          <w:sz w:val="16"/>
          <w:szCs w:val="16"/>
        </w:rPr>
        <w:t>transekty</w:t>
      </w:r>
      <w:proofErr w:type="spellEnd"/>
      <w:r w:rsidR="00A213DA" w:rsidRPr="00535F0E">
        <w:rPr>
          <w:rFonts w:ascii="Times New Roman" w:hAnsi="Times New Roman" w:cs="Times New Roman"/>
          <w:sz w:val="16"/>
          <w:szCs w:val="16"/>
        </w:rPr>
        <w:t xml:space="preserve"> pre monitoring </w:t>
      </w:r>
      <w:r w:rsidR="00544617" w:rsidRPr="00535F0E">
        <w:rPr>
          <w:rFonts w:ascii="Times New Roman" w:hAnsi="Times New Roman" w:cs="Times New Roman"/>
          <w:sz w:val="16"/>
          <w:szCs w:val="16"/>
        </w:rPr>
        <w:t xml:space="preserve">bežných </w:t>
      </w:r>
      <w:r w:rsidR="00A213DA" w:rsidRPr="00535F0E">
        <w:rPr>
          <w:rFonts w:ascii="Times New Roman" w:hAnsi="Times New Roman" w:cs="Times New Roman"/>
          <w:sz w:val="16"/>
          <w:szCs w:val="16"/>
        </w:rPr>
        <w:t xml:space="preserve">druhov vtáctva </w:t>
      </w:r>
      <w:r w:rsidR="00544617" w:rsidRPr="00535F0E">
        <w:rPr>
          <w:rFonts w:ascii="Times New Roman" w:hAnsi="Times New Roman" w:cs="Times New Roman"/>
          <w:sz w:val="16"/>
          <w:szCs w:val="16"/>
        </w:rPr>
        <w:t>mokradí</w:t>
      </w:r>
      <w:r w:rsidR="00020654" w:rsidRPr="00535F0E">
        <w:rPr>
          <w:rFonts w:ascii="Times New Roman" w:hAnsi="Times New Roman" w:cs="Times New Roman"/>
          <w:sz w:val="16"/>
          <w:szCs w:val="16"/>
        </w:rPr>
        <w:t>.</w:t>
      </w:r>
    </w:p>
    <w:p w14:paraId="3FCBDE56" w14:textId="77777777" w:rsidR="003536BC" w:rsidRPr="00535F0E" w:rsidRDefault="003536BC" w:rsidP="003E6F2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BD89F4C" w14:textId="77777777" w:rsidR="004A686E" w:rsidRPr="00535F0E" w:rsidRDefault="004A686E" w:rsidP="004A686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7. Determinačné znaky druhu</w:t>
      </w:r>
    </w:p>
    <w:p w14:paraId="7064113B" w14:textId="77777777" w:rsidR="004A686E" w:rsidRPr="00535F0E" w:rsidRDefault="004A686E" w:rsidP="004A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8386BB0" w14:textId="77777777" w:rsidR="00571982" w:rsidRPr="00535F0E" w:rsidRDefault="00571982" w:rsidP="00571982">
      <w:pPr>
        <w:jc w:val="both"/>
        <w:rPr>
          <w:rFonts w:ascii="Times New Roman" w:hAnsi="Times New Roman"/>
          <w:sz w:val="24"/>
          <w:szCs w:val="24"/>
        </w:rPr>
      </w:pPr>
      <w:r w:rsidRPr="00535F0E">
        <w:rPr>
          <w:rFonts w:ascii="Times New Roman" w:hAnsi="Times New Roman"/>
          <w:sz w:val="24"/>
          <w:szCs w:val="24"/>
        </w:rPr>
        <w:t xml:space="preserve">Vták zavalitejšej postavy dorastajúci do veľkosti asi 15 cm. Má pomerne krátky </w:t>
      </w:r>
      <w:proofErr w:type="spellStart"/>
      <w:r w:rsidRPr="00535F0E">
        <w:rPr>
          <w:rFonts w:ascii="Times New Roman" w:hAnsi="Times New Roman"/>
          <w:sz w:val="24"/>
          <w:szCs w:val="24"/>
        </w:rPr>
        <w:t>kuželovitý</w:t>
      </w:r>
      <w:proofErr w:type="spellEnd"/>
      <w:r w:rsidRPr="00535F0E">
        <w:rPr>
          <w:rFonts w:ascii="Times New Roman" w:hAnsi="Times New Roman"/>
          <w:sz w:val="24"/>
          <w:szCs w:val="24"/>
        </w:rPr>
        <w:t xml:space="preserve"> zobák a zreteľne vykrojený, stredne dlhý chvost. Strnádka trstinová sa vyznačuje výrazným pohlavným </w:t>
      </w:r>
      <w:proofErr w:type="spellStart"/>
      <w:r w:rsidRPr="00535F0E">
        <w:rPr>
          <w:rFonts w:ascii="Times New Roman" w:hAnsi="Times New Roman"/>
          <w:sz w:val="24"/>
          <w:szCs w:val="24"/>
        </w:rPr>
        <w:t>dichromatizmom</w:t>
      </w:r>
      <w:proofErr w:type="spellEnd"/>
      <w:r w:rsidRPr="00535F0E">
        <w:rPr>
          <w:rFonts w:ascii="Times New Roman" w:hAnsi="Times New Roman"/>
          <w:sz w:val="24"/>
          <w:szCs w:val="24"/>
        </w:rPr>
        <w:t xml:space="preserve"> – samec je výrazne kontrastnejší, samica fádnejšia. Charakteristickým znakom samcov v hniezdnom šate je </w:t>
      </w:r>
      <w:proofErr w:type="spellStart"/>
      <w:r w:rsidRPr="00535F0E">
        <w:rPr>
          <w:rFonts w:ascii="Times New Roman" w:hAnsi="Times New Roman"/>
          <w:sz w:val="24"/>
          <w:szCs w:val="24"/>
        </w:rPr>
        <w:t>tmavočierna</w:t>
      </w:r>
      <w:proofErr w:type="spellEnd"/>
      <w:r w:rsidRPr="00535F0E">
        <w:rPr>
          <w:rFonts w:ascii="Times New Roman" w:hAnsi="Times New Roman"/>
          <w:sz w:val="24"/>
          <w:szCs w:val="24"/>
        </w:rPr>
        <w:t xml:space="preserve"> hlava, ktorá ostro kontrastuje so širokým bielym golierom. Hrdlo a vrchná časť hrude sú takisto čierne, vďaka čomu sa vyníma biely fúz tiahnuci sa od koreňa zobáka. Chrbát a krídla sú hnedasté s bohatými svetlými aj tmavými vzormi. Brušná strana je svetlosivá, bez škvŕn. Hlava je u samici oveľa svetlejšia a golier je sivý, vďaka čomu sa stráca výrazný kontrast ornamentov na hlave. Zvyšok tela je sfarbený podobne ako pri samcovi, s tým rozdielom, že brucho je škvrnité.  Teritoriálne sa správajúci samec je v teréne ľahko determinovateľný. Jednak rád spieva s vyvýšených miest, takže ho je aj dobre vidno a okrem toho spev je pomerne jednoduchý a ťažko zameniteľný s inými druhmi. Hlasové prejavy je možné nájsť tu: </w:t>
      </w:r>
      <w:hyperlink r:id="rId8" w:history="1">
        <w:r w:rsidRPr="00535F0E">
          <w:rPr>
            <w:rStyle w:val="Hypertextovprepojenie"/>
            <w:rFonts w:ascii="Times New Roman" w:hAnsi="Times New Roman"/>
            <w:sz w:val="24"/>
            <w:szCs w:val="24"/>
          </w:rPr>
          <w:t>https://xeno-canto.org/species/Emberiza-schoeniclus</w:t>
        </w:r>
      </w:hyperlink>
    </w:p>
    <w:p w14:paraId="1787FD6E" w14:textId="77777777" w:rsidR="00571982" w:rsidRPr="00535F0E" w:rsidRDefault="00571982" w:rsidP="00571982">
      <w:pPr>
        <w:jc w:val="both"/>
        <w:rPr>
          <w:rFonts w:ascii="Times New Roman" w:hAnsi="Times New Roman"/>
          <w:sz w:val="24"/>
          <w:szCs w:val="24"/>
        </w:rPr>
      </w:pPr>
    </w:p>
    <w:p w14:paraId="57122B2B" w14:textId="77777777" w:rsidR="00571982" w:rsidRPr="00535F0E" w:rsidRDefault="00571982" w:rsidP="00571982">
      <w:pPr>
        <w:jc w:val="both"/>
      </w:pPr>
      <w:r w:rsidRPr="00535F0E">
        <w:rPr>
          <w:noProof/>
          <w:lang w:eastAsia="sk-SK"/>
        </w:rPr>
        <w:lastRenderedPageBreak/>
        <w:drawing>
          <wp:inline distT="0" distB="0" distL="0" distR="0" wp14:anchorId="2B67D57B" wp14:editId="4975888E">
            <wp:extent cx="2444750" cy="2444750"/>
            <wp:effectExtent l="0" t="0" r="0" b="0"/>
            <wp:docPr id="16" name="Obrázok 16" descr="Strnádka trsťov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rnádka trsťová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F0E">
        <w:t xml:space="preserve"> </w:t>
      </w:r>
      <w:r w:rsidRPr="00535F0E">
        <w:rPr>
          <w:noProof/>
          <w:lang w:eastAsia="sk-SK"/>
        </w:rPr>
        <w:drawing>
          <wp:inline distT="0" distB="0" distL="0" distR="0" wp14:anchorId="3D048441" wp14:editId="71529531">
            <wp:extent cx="3265688" cy="2273300"/>
            <wp:effectExtent l="0" t="0" r="0" b="0"/>
            <wp:docPr id="19" name="Obrázok 19" descr="Strnádka trstinová - Emberiza schoeniclus - Reed Bunting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img1-1" descr="Strnádka trstinová - Emberiza schoeniclus - Reed Bunting 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585" cy="228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5F0E">
        <w:rPr>
          <w:noProof/>
          <w:lang w:eastAsia="sk-SK"/>
        </w:rPr>
        <w:t xml:space="preserve"> </w:t>
      </w:r>
      <w:r w:rsidRPr="00535F0E">
        <w:t xml:space="preserve"> </w:t>
      </w:r>
    </w:p>
    <w:p w14:paraId="6F0EF206" w14:textId="77777777" w:rsidR="00571982" w:rsidRPr="00535F0E" w:rsidRDefault="00571982" w:rsidP="00571982">
      <w:pPr>
        <w:jc w:val="both"/>
        <w:rPr>
          <w:rFonts w:ascii="Times New Roman" w:hAnsi="Times New Roman" w:cs="Times New Roman"/>
          <w:sz w:val="16"/>
          <w:szCs w:val="16"/>
        </w:rPr>
      </w:pPr>
      <w:r w:rsidRPr="00535F0E">
        <w:rPr>
          <w:rFonts w:ascii="Times New Roman" w:hAnsi="Times New Roman" w:cs="Times New Roman"/>
          <w:sz w:val="16"/>
          <w:szCs w:val="16"/>
        </w:rPr>
        <w:t>Obr. 2. Strnádka trstinová – samec v svadobnom šate (</w:t>
      </w:r>
      <w:proofErr w:type="spellStart"/>
      <w:r w:rsidRPr="00535F0E">
        <w:rPr>
          <w:rFonts w:ascii="Times New Roman" w:hAnsi="Times New Roman" w:cs="Times New Roman"/>
          <w:sz w:val="16"/>
          <w:szCs w:val="16"/>
        </w:rPr>
        <w:t>foto</w:t>
      </w:r>
      <w:proofErr w:type="spellEnd"/>
      <w:r w:rsidRPr="00535F0E">
        <w:rPr>
          <w:rFonts w:ascii="Times New Roman" w:hAnsi="Times New Roman" w:cs="Times New Roman"/>
          <w:sz w:val="16"/>
          <w:szCs w:val="16"/>
        </w:rPr>
        <w:t xml:space="preserve">: </w:t>
      </w:r>
      <w:proofErr w:type="spellStart"/>
      <w:r w:rsidRPr="00535F0E">
        <w:rPr>
          <w:rFonts w:ascii="Times New Roman" w:hAnsi="Times New Roman" w:cs="Times New Roman"/>
          <w:sz w:val="16"/>
          <w:szCs w:val="16"/>
        </w:rPr>
        <w:t>Hlásek</w:t>
      </w:r>
      <w:proofErr w:type="spellEnd"/>
      <w:r w:rsidRPr="00535F0E">
        <w:rPr>
          <w:rFonts w:ascii="Times New Roman" w:hAnsi="Times New Roman" w:cs="Times New Roman"/>
          <w:sz w:val="16"/>
          <w:szCs w:val="16"/>
        </w:rPr>
        <w:t xml:space="preserve"> L.).  Obr. 3. Strnádka trstinová – samica (</w:t>
      </w:r>
      <w:proofErr w:type="spellStart"/>
      <w:r w:rsidRPr="00535F0E">
        <w:rPr>
          <w:rFonts w:ascii="Times New Roman" w:hAnsi="Times New Roman" w:cs="Times New Roman"/>
          <w:sz w:val="16"/>
          <w:szCs w:val="16"/>
        </w:rPr>
        <w:t>foto</w:t>
      </w:r>
      <w:proofErr w:type="spellEnd"/>
      <w:r w:rsidRPr="00535F0E">
        <w:rPr>
          <w:rFonts w:ascii="Times New Roman" w:hAnsi="Times New Roman" w:cs="Times New Roman"/>
          <w:sz w:val="16"/>
          <w:szCs w:val="16"/>
        </w:rPr>
        <w:t xml:space="preserve">: </w:t>
      </w:r>
      <w:proofErr w:type="spellStart"/>
      <w:r w:rsidRPr="00535F0E">
        <w:rPr>
          <w:rFonts w:ascii="Times New Roman" w:hAnsi="Times New Roman" w:cs="Times New Roman"/>
          <w:sz w:val="16"/>
          <w:szCs w:val="16"/>
        </w:rPr>
        <w:t>Harvančík</w:t>
      </w:r>
      <w:proofErr w:type="spellEnd"/>
      <w:r w:rsidRPr="00535F0E">
        <w:rPr>
          <w:rFonts w:ascii="Times New Roman" w:hAnsi="Times New Roman" w:cs="Times New Roman"/>
          <w:sz w:val="16"/>
          <w:szCs w:val="16"/>
        </w:rPr>
        <w:t xml:space="preserve"> S.).</w:t>
      </w:r>
      <w:r w:rsidRPr="00535F0E">
        <w:rPr>
          <w:rFonts w:ascii="Times New Roman" w:hAnsi="Times New Roman" w:cs="Times New Roman"/>
          <w:sz w:val="16"/>
          <w:szCs w:val="16"/>
        </w:rPr>
        <w:tab/>
      </w:r>
    </w:p>
    <w:p w14:paraId="0A9865D3" w14:textId="77777777" w:rsidR="004A686E" w:rsidRPr="00535F0E" w:rsidRDefault="004A686E" w:rsidP="004A68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D7D9D52" w14:textId="082E0BA6" w:rsidR="008910DE" w:rsidRPr="00535F0E" w:rsidRDefault="008910DE" w:rsidP="00FD5E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8. Špecifické situácie monitoringu druhu a spôsob ich riešenia</w:t>
      </w:r>
    </w:p>
    <w:p w14:paraId="0C845D38" w14:textId="0B6A765E" w:rsidR="00451EA7" w:rsidRPr="00535F0E" w:rsidRDefault="00451EA7" w:rsidP="00FD5E7D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Odhady početnosti môže na lokalitnej úrovni u strnádok trstinových mierne skresľovať správanie samcov, ktorí spievajú kým samica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inkubuje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a hľadajú tak druhú samicu.</w:t>
      </w:r>
    </w:p>
    <w:p w14:paraId="438E675F" w14:textId="5503D7FE" w:rsidR="008910DE" w:rsidRPr="00535F0E" w:rsidRDefault="008910DE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9. Spôsob zápisu, spracovania a vyhodnotenia údajov z TML a</w:t>
      </w:r>
      <w:r w:rsidR="005B0BBD" w:rsidRPr="00535F0E">
        <w:rPr>
          <w:rFonts w:ascii="Times New Roman" w:hAnsi="Times New Roman" w:cs="Times New Roman"/>
          <w:sz w:val="24"/>
          <w:szCs w:val="24"/>
          <w:u w:val="single"/>
        </w:rPr>
        <w:t> </w:t>
      </w:r>
      <w:r w:rsidRPr="00535F0E">
        <w:rPr>
          <w:rFonts w:ascii="Times New Roman" w:hAnsi="Times New Roman" w:cs="Times New Roman"/>
          <w:sz w:val="24"/>
          <w:szCs w:val="24"/>
          <w:u w:val="single"/>
        </w:rPr>
        <w:t>TMP</w:t>
      </w:r>
    </w:p>
    <w:p w14:paraId="1E32DD24" w14:textId="252FE4C1" w:rsidR="000D1B15" w:rsidRPr="00535F0E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i/>
          <w:iCs/>
          <w:sz w:val="24"/>
          <w:szCs w:val="24"/>
        </w:rPr>
        <w:t>Mapovateľ</w:t>
      </w:r>
      <w:r w:rsidR="005B0BBD" w:rsidRPr="00535F0E">
        <w:rPr>
          <w:rFonts w:ascii="Times New Roman" w:hAnsi="Times New Roman" w:cs="Times New Roman"/>
          <w:i/>
          <w:iCs/>
          <w:sz w:val="24"/>
          <w:szCs w:val="24"/>
        </w:rPr>
        <w:t xml:space="preserve"> vyplní v teréne všetky zadefinované 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 xml:space="preserve">povinné </w:t>
      </w:r>
      <w:r w:rsidR="005B0BBD" w:rsidRPr="00535F0E">
        <w:rPr>
          <w:rFonts w:ascii="Times New Roman" w:hAnsi="Times New Roman" w:cs="Times New Roman"/>
          <w:i/>
          <w:iCs/>
          <w:sz w:val="24"/>
          <w:szCs w:val="24"/>
        </w:rPr>
        <w:t xml:space="preserve">položky predpísaného formulára </w:t>
      </w:r>
      <w:r w:rsidR="005B0BBD" w:rsidRPr="00535F0E">
        <w:rPr>
          <w:rFonts w:ascii="Times New Roman" w:hAnsi="Times New Roman" w:cs="Times New Roman"/>
          <w:sz w:val="24"/>
          <w:szCs w:val="24"/>
        </w:rPr>
        <w:t>podľa vysvetliviek a predpísanou formou podľa pokynu koordinátora monitoringu (</w:t>
      </w:r>
      <w:proofErr w:type="spellStart"/>
      <w:r w:rsidR="005B0BBD" w:rsidRPr="00535F0E">
        <w:rPr>
          <w:rFonts w:ascii="Times New Roman" w:hAnsi="Times New Roman" w:cs="Times New Roman"/>
          <w:sz w:val="24"/>
          <w:szCs w:val="24"/>
        </w:rPr>
        <w:t>offline</w:t>
      </w:r>
      <w:proofErr w:type="spellEnd"/>
      <w:r w:rsidR="005B0BBD" w:rsidRPr="00535F0E">
        <w:rPr>
          <w:rFonts w:ascii="Times New Roman" w:hAnsi="Times New Roman" w:cs="Times New Roman"/>
          <w:sz w:val="24"/>
          <w:szCs w:val="24"/>
        </w:rPr>
        <w:t xml:space="preserve"> alebo </w:t>
      </w:r>
      <w:proofErr w:type="spellStart"/>
      <w:r w:rsidR="005B0BBD" w:rsidRPr="00535F0E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5B0BBD" w:rsidRPr="00535F0E">
        <w:rPr>
          <w:rFonts w:ascii="Times New Roman" w:hAnsi="Times New Roman" w:cs="Times New Roman"/>
          <w:sz w:val="24"/>
          <w:szCs w:val="24"/>
        </w:rPr>
        <w:t xml:space="preserve"> formuláre). 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>Nepovinné údaje zapisuje do formulára mapovateľ</w:t>
      </w:r>
      <w:r w:rsidR="00231A46" w:rsidRPr="00535F0E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 xml:space="preserve"> ak sú mu známe</w:t>
      </w:r>
      <w:r w:rsidR="00231A46" w:rsidRPr="00535F0E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535F0E">
        <w:rPr>
          <w:rFonts w:ascii="Times New Roman" w:hAnsi="Times New Roman" w:cs="Times New Roman"/>
          <w:sz w:val="24"/>
          <w:szCs w:val="24"/>
        </w:rPr>
        <w:t xml:space="preserve"> za účelom uľahčenia hodnotenia príslušných faktorov.</w:t>
      </w:r>
    </w:p>
    <w:p w14:paraId="7363E537" w14:textId="77777777" w:rsidR="000D1B15" w:rsidRPr="00535F0E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B766CE" w14:textId="1641CF8F" w:rsidR="000D1B15" w:rsidRPr="00535F0E" w:rsidRDefault="005B0BBD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Za </w:t>
      </w:r>
      <w:r w:rsidR="000D1B15" w:rsidRPr="00535F0E">
        <w:rPr>
          <w:rFonts w:ascii="Times New Roman" w:hAnsi="Times New Roman" w:cs="Times New Roman"/>
          <w:sz w:val="24"/>
          <w:szCs w:val="24"/>
        </w:rPr>
        <w:t xml:space="preserve">celkové </w:t>
      </w:r>
      <w:r w:rsidRPr="00535F0E">
        <w:rPr>
          <w:rFonts w:ascii="Times New Roman" w:hAnsi="Times New Roman" w:cs="Times New Roman"/>
          <w:sz w:val="24"/>
          <w:szCs w:val="24"/>
        </w:rPr>
        <w:t xml:space="preserve">vyhodnotenie údajov je zodpovedný 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>koordinátor monitoringu</w:t>
      </w:r>
      <w:r w:rsidRPr="00535F0E">
        <w:rPr>
          <w:rFonts w:ascii="Times New Roman" w:hAnsi="Times New Roman" w:cs="Times New Roman"/>
          <w:sz w:val="24"/>
          <w:szCs w:val="24"/>
        </w:rPr>
        <w:t xml:space="preserve">, ktorý 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>vyhodnocuje ako relatívnu početnosť, tak trendy početnosti</w:t>
      </w:r>
      <w:r w:rsidRPr="00535F0E">
        <w:rPr>
          <w:rFonts w:ascii="Times New Roman" w:hAnsi="Times New Roman" w:cs="Times New Roman"/>
          <w:sz w:val="24"/>
          <w:szCs w:val="24"/>
        </w:rPr>
        <w:t>.</w:t>
      </w:r>
      <w:r w:rsidR="000D1B15" w:rsidRPr="00535F0E">
        <w:rPr>
          <w:rFonts w:ascii="Times New Roman" w:hAnsi="Times New Roman" w:cs="Times New Roman"/>
          <w:sz w:val="24"/>
          <w:szCs w:val="24"/>
        </w:rPr>
        <w:t xml:space="preserve"> Pri vyhodnocovaní trendov početnosti ako aj relatívnych početností je potrebné za účelom objektívnosti a vyvarovania sa ľudských chýb maximalizovať </w:t>
      </w:r>
      <w:r w:rsidR="00BD6974" w:rsidRPr="00535F0E">
        <w:rPr>
          <w:rFonts w:ascii="Times New Roman" w:hAnsi="Times New Roman" w:cs="Times New Roman"/>
          <w:sz w:val="24"/>
          <w:szCs w:val="24"/>
        </w:rPr>
        <w:t xml:space="preserve">rozsah </w:t>
      </w:r>
      <w:r w:rsidR="000D1B15" w:rsidRPr="00535F0E">
        <w:rPr>
          <w:rFonts w:ascii="Times New Roman" w:hAnsi="Times New Roman" w:cs="Times New Roman"/>
          <w:sz w:val="24"/>
          <w:szCs w:val="24"/>
        </w:rPr>
        <w:t>automatick</w:t>
      </w:r>
      <w:r w:rsidR="00BD6974" w:rsidRPr="00535F0E">
        <w:rPr>
          <w:rFonts w:ascii="Times New Roman" w:hAnsi="Times New Roman" w:cs="Times New Roman"/>
          <w:sz w:val="24"/>
          <w:szCs w:val="24"/>
        </w:rPr>
        <w:t>ých</w:t>
      </w:r>
      <w:r w:rsidR="000D1B15" w:rsidRPr="00535F0E">
        <w:rPr>
          <w:rFonts w:ascii="Times New Roman" w:hAnsi="Times New Roman" w:cs="Times New Roman"/>
          <w:sz w:val="24"/>
          <w:szCs w:val="24"/>
        </w:rPr>
        <w:t xml:space="preserve"> výpočt</w:t>
      </w:r>
      <w:r w:rsidR="00BD6974" w:rsidRPr="00535F0E">
        <w:rPr>
          <w:rFonts w:ascii="Times New Roman" w:hAnsi="Times New Roman" w:cs="Times New Roman"/>
          <w:sz w:val="24"/>
          <w:szCs w:val="24"/>
        </w:rPr>
        <w:t>ov</w:t>
      </w:r>
      <w:r w:rsidR="000D1B15" w:rsidRPr="00535F0E">
        <w:rPr>
          <w:rFonts w:ascii="Times New Roman" w:hAnsi="Times New Roman" w:cs="Times New Roman"/>
          <w:sz w:val="24"/>
          <w:szCs w:val="24"/>
        </w:rPr>
        <w:t xml:space="preserve"> v rámci </w:t>
      </w:r>
      <w:r w:rsidR="004A686E" w:rsidRPr="00535F0E">
        <w:rPr>
          <w:rFonts w:ascii="Times New Roman" w:hAnsi="Times New Roman" w:cs="Times New Roman"/>
          <w:sz w:val="24"/>
          <w:szCs w:val="24"/>
        </w:rPr>
        <w:t>softvéru</w:t>
      </w:r>
      <w:r w:rsidR="000D1B15" w:rsidRPr="00535F0E">
        <w:rPr>
          <w:rFonts w:ascii="Times New Roman" w:hAnsi="Times New Roman" w:cs="Times New Roman"/>
          <w:sz w:val="24"/>
          <w:szCs w:val="24"/>
        </w:rPr>
        <w:t xml:space="preserve"> analyzujúce výsledky nazbierané v databázach. To platí aj pre zhodnotenie negatívnych faktorov či stavbu biotopu, tam kde to je možné. </w:t>
      </w:r>
    </w:p>
    <w:p w14:paraId="6AF908C4" w14:textId="66634274" w:rsidR="000D1B15" w:rsidRPr="00535F0E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F9371B" w14:textId="3EF4485F" w:rsidR="000D1B15" w:rsidRPr="00535F0E" w:rsidRDefault="000D1B15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i/>
          <w:iCs/>
          <w:sz w:val="24"/>
          <w:szCs w:val="24"/>
        </w:rPr>
        <w:t>Typ a kvalitu biotopu</w:t>
      </w:r>
      <w:r w:rsidRPr="00535F0E">
        <w:rPr>
          <w:rFonts w:ascii="Times New Roman" w:hAnsi="Times New Roman" w:cs="Times New Roman"/>
          <w:sz w:val="24"/>
          <w:szCs w:val="24"/>
        </w:rPr>
        <w:t xml:space="preserve"> hodnotí na základe údajov zadaných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sčítavateľom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(ak boli zadané) a na základe externých údajov koordinátor. Typ a kvalita biotopu sa hodnotí v okruhu 100 metrov od bodu, pričom na určenie biotopu sa použijú dostupné údaje z externých zdrojov (</w:t>
      </w:r>
      <w:r w:rsidR="00E679BB" w:rsidRPr="00535F0E">
        <w:rPr>
          <w:rFonts w:ascii="Times New Roman" w:hAnsi="Times New Roman" w:cs="Times New Roman"/>
          <w:sz w:val="24"/>
          <w:szCs w:val="24"/>
        </w:rPr>
        <w:t>rôzne relevantné</w:t>
      </w:r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BD6974" w:rsidRPr="00535F0E">
        <w:rPr>
          <w:rFonts w:ascii="Times New Roman" w:hAnsi="Times New Roman" w:cs="Times New Roman"/>
          <w:sz w:val="24"/>
          <w:szCs w:val="24"/>
        </w:rPr>
        <w:t>databázy</w:t>
      </w:r>
      <w:r w:rsidR="00E679BB" w:rsidRPr="00535F0E">
        <w:rPr>
          <w:rFonts w:ascii="Times New Roman" w:hAnsi="Times New Roman" w:cs="Times New Roman"/>
          <w:sz w:val="24"/>
          <w:szCs w:val="24"/>
        </w:rPr>
        <w:t xml:space="preserve"> a iné údaje</w:t>
      </w:r>
      <w:r w:rsidRPr="00535F0E">
        <w:rPr>
          <w:rFonts w:ascii="Times New Roman" w:hAnsi="Times New Roman" w:cs="Times New Roman"/>
          <w:sz w:val="24"/>
          <w:szCs w:val="24"/>
        </w:rPr>
        <w:t xml:space="preserve">) ako aj letecké snímky a ďalšie dostupné zdroje. Typ a kvalita biotopu sa hodnotí pri založení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transektu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a následne po troch rokoch. V rokoch, kedy nedochádza k hodnoteniu biotopu sa použijú údaje získané z predošlého hodnotenia. Zmeny </w:t>
      </w:r>
      <w:r w:rsidR="00BD6974" w:rsidRPr="00535F0E">
        <w:rPr>
          <w:rFonts w:ascii="Times New Roman" w:hAnsi="Times New Roman" w:cs="Times New Roman"/>
          <w:sz w:val="24"/>
          <w:szCs w:val="24"/>
        </w:rPr>
        <w:t xml:space="preserve">v hodnotení </w:t>
      </w:r>
      <w:r w:rsidRPr="00535F0E">
        <w:rPr>
          <w:rFonts w:ascii="Times New Roman" w:hAnsi="Times New Roman" w:cs="Times New Roman"/>
          <w:sz w:val="24"/>
          <w:szCs w:val="24"/>
        </w:rPr>
        <w:t>sa robia častejšie len keď dôjde ku zásadnejšiemu zásahu do biotopu (</w:t>
      </w:r>
      <w:r w:rsidR="00231A46" w:rsidRPr="00535F0E">
        <w:rPr>
          <w:rFonts w:ascii="Times New Roman" w:hAnsi="Times New Roman" w:cs="Times New Roman"/>
          <w:sz w:val="24"/>
          <w:szCs w:val="24"/>
        </w:rPr>
        <w:t>likvidácia trstinových porastov, vyschnutie mokrade</w:t>
      </w:r>
      <w:r w:rsidR="00BD6974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Pr="00535F0E">
        <w:rPr>
          <w:rFonts w:ascii="Times New Roman" w:hAnsi="Times New Roman" w:cs="Times New Roman"/>
          <w:sz w:val="24"/>
          <w:szCs w:val="24"/>
        </w:rPr>
        <w:t>a pod.), pričom tieto zmeny musí indikovať mapo</w:t>
      </w:r>
      <w:r w:rsidR="00BD6974" w:rsidRPr="00535F0E">
        <w:rPr>
          <w:rFonts w:ascii="Times New Roman" w:hAnsi="Times New Roman" w:cs="Times New Roman"/>
          <w:sz w:val="24"/>
          <w:szCs w:val="24"/>
        </w:rPr>
        <w:t>v</w:t>
      </w:r>
      <w:r w:rsidRPr="00535F0E">
        <w:rPr>
          <w:rFonts w:ascii="Times New Roman" w:hAnsi="Times New Roman" w:cs="Times New Roman"/>
          <w:sz w:val="24"/>
          <w:szCs w:val="24"/>
        </w:rPr>
        <w:t>ateľ.</w:t>
      </w:r>
      <w:r w:rsidR="0023401F" w:rsidRPr="00535F0E">
        <w:rPr>
          <w:rFonts w:ascii="Times New Roman" w:hAnsi="Times New Roman" w:cs="Times New Roman"/>
          <w:sz w:val="24"/>
          <w:szCs w:val="24"/>
        </w:rPr>
        <w:t xml:space="preserve"> Na základe uvedených dát z externých zdrojov ako aj po zhodnotení dát zadaných </w:t>
      </w:r>
      <w:proofErr w:type="spellStart"/>
      <w:r w:rsidR="0023401F" w:rsidRPr="00535F0E">
        <w:rPr>
          <w:rFonts w:ascii="Times New Roman" w:hAnsi="Times New Roman" w:cs="Times New Roman"/>
          <w:sz w:val="24"/>
          <w:szCs w:val="24"/>
        </w:rPr>
        <w:t>sčítavateľom</w:t>
      </w:r>
      <w:proofErr w:type="spellEnd"/>
      <w:r w:rsidR="0023401F" w:rsidRPr="00535F0E">
        <w:rPr>
          <w:rFonts w:ascii="Times New Roman" w:hAnsi="Times New Roman" w:cs="Times New Roman"/>
          <w:sz w:val="24"/>
          <w:szCs w:val="24"/>
        </w:rPr>
        <w:t xml:space="preserve"> (ak boli zadané) hodnotí koordinátor v rovnakých intervaloch ako kvalitu biotopu</w:t>
      </w:r>
      <w:r w:rsidR="00BD6974" w:rsidRPr="00535F0E">
        <w:rPr>
          <w:rFonts w:ascii="Times New Roman" w:hAnsi="Times New Roman" w:cs="Times New Roman"/>
          <w:sz w:val="24"/>
          <w:szCs w:val="24"/>
        </w:rPr>
        <w:t>, tak</w:t>
      </w:r>
      <w:r w:rsidR="0023401F" w:rsidRPr="00535F0E">
        <w:rPr>
          <w:rFonts w:ascii="Times New Roman" w:hAnsi="Times New Roman" w:cs="Times New Roman"/>
          <w:sz w:val="24"/>
          <w:szCs w:val="24"/>
        </w:rPr>
        <w:t xml:space="preserve"> aj vyhliadky biotopu a aj vhodnosť nastavenia manažmentu.</w:t>
      </w:r>
    </w:p>
    <w:p w14:paraId="1C1A484E" w14:textId="3754AB82" w:rsidR="0023401F" w:rsidRPr="00535F0E" w:rsidRDefault="0023401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AA7D45" w14:textId="127D0D4D" w:rsidR="0023401F" w:rsidRPr="00535F0E" w:rsidRDefault="0023401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i/>
          <w:iCs/>
          <w:sz w:val="24"/>
          <w:szCs w:val="24"/>
        </w:rPr>
        <w:t>Hodnotenie kvality populácie</w:t>
      </w:r>
      <w:r w:rsidRPr="00535F0E">
        <w:rPr>
          <w:rFonts w:ascii="Times New Roman" w:hAnsi="Times New Roman" w:cs="Times New Roman"/>
          <w:sz w:val="24"/>
          <w:szCs w:val="24"/>
        </w:rPr>
        <w:t xml:space="preserve"> na TML vykonáva koordinátor, resp. je vykonávaná strojovo automatickým zhodnotením softvéru spracúvajúcim databázu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. </w:t>
      </w:r>
      <w:r w:rsidR="006C0C59" w:rsidRPr="00535F0E">
        <w:rPr>
          <w:rFonts w:ascii="Times New Roman" w:hAnsi="Times New Roman" w:cs="Times New Roman"/>
          <w:sz w:val="24"/>
          <w:szCs w:val="24"/>
        </w:rPr>
        <w:t xml:space="preserve">Pričom ak na celom </w:t>
      </w:r>
      <w:proofErr w:type="spellStart"/>
      <w:r w:rsidR="006C0C59" w:rsidRPr="00535F0E">
        <w:rPr>
          <w:rFonts w:ascii="Times New Roman" w:hAnsi="Times New Roman" w:cs="Times New Roman"/>
          <w:sz w:val="24"/>
          <w:szCs w:val="24"/>
        </w:rPr>
        <w:t>transekte</w:t>
      </w:r>
      <w:proofErr w:type="spellEnd"/>
      <w:r w:rsidR="006C0C59" w:rsidRPr="00535F0E">
        <w:rPr>
          <w:rFonts w:ascii="Times New Roman" w:hAnsi="Times New Roman" w:cs="Times New Roman"/>
          <w:sz w:val="24"/>
          <w:szCs w:val="24"/>
        </w:rPr>
        <w:t xml:space="preserve"> bol</w:t>
      </w:r>
      <w:r w:rsidR="003002E5" w:rsidRPr="00535F0E">
        <w:rPr>
          <w:rFonts w:ascii="Times New Roman" w:hAnsi="Times New Roman" w:cs="Times New Roman"/>
          <w:sz w:val="24"/>
          <w:szCs w:val="24"/>
        </w:rPr>
        <w:t>o</w:t>
      </w:r>
      <w:r w:rsidR="006C0C59" w:rsidRPr="00535F0E">
        <w:rPr>
          <w:rFonts w:ascii="Times New Roman" w:hAnsi="Times New Roman" w:cs="Times New Roman"/>
          <w:sz w:val="24"/>
          <w:szCs w:val="24"/>
        </w:rPr>
        <w:t xml:space="preserve"> v danej sezóne zaznamenan</w:t>
      </w:r>
      <w:r w:rsidR="003002E5" w:rsidRPr="00535F0E">
        <w:rPr>
          <w:rFonts w:ascii="Times New Roman" w:hAnsi="Times New Roman" w:cs="Times New Roman"/>
          <w:sz w:val="24"/>
          <w:szCs w:val="24"/>
        </w:rPr>
        <w:t>ých</w:t>
      </w:r>
      <w:r w:rsidR="006C0C59" w:rsidRPr="00535F0E">
        <w:rPr>
          <w:rFonts w:ascii="Times New Roman" w:hAnsi="Times New Roman" w:cs="Times New Roman"/>
          <w:sz w:val="24"/>
          <w:szCs w:val="24"/>
        </w:rPr>
        <w:t xml:space="preserve"> pri jednom sčítan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í </w:t>
      </w:r>
      <w:r w:rsidR="00451EA7" w:rsidRPr="00535F0E">
        <w:rPr>
          <w:rFonts w:ascii="Times New Roman" w:hAnsi="Times New Roman" w:cs="Times New Roman"/>
          <w:sz w:val="24"/>
          <w:szCs w:val="24"/>
        </w:rPr>
        <w:t>2</w:t>
      </w:r>
      <w:r w:rsidR="00FA2403" w:rsidRPr="00535F0E">
        <w:rPr>
          <w:rFonts w:ascii="Times New Roman" w:hAnsi="Times New Roman" w:cs="Times New Roman"/>
          <w:sz w:val="24"/>
          <w:szCs w:val="24"/>
        </w:rPr>
        <w:t>5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 a viac jedincov</w:t>
      </w:r>
      <w:r w:rsidR="00BD6974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451EA7" w:rsidRPr="00535F0E">
        <w:rPr>
          <w:rFonts w:ascii="Times New Roman" w:hAnsi="Times New Roman" w:cs="Times New Roman"/>
          <w:sz w:val="24"/>
          <w:szCs w:val="24"/>
        </w:rPr>
        <w:t>strnádka trstinovej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, </w:t>
      </w:r>
      <w:r w:rsidR="003002E5" w:rsidRPr="00535F0E">
        <w:rPr>
          <w:rFonts w:ascii="Times New Roman" w:hAnsi="Times New Roman" w:cs="Times New Roman"/>
          <w:sz w:val="24"/>
          <w:szCs w:val="24"/>
        </w:rPr>
        <w:lastRenderedPageBreak/>
        <w:t xml:space="preserve">potom je kvalita populácia hodnotená ako </w:t>
      </w:r>
      <w:r w:rsidR="00191601" w:rsidRPr="00535F0E">
        <w:rPr>
          <w:rFonts w:ascii="Times New Roman" w:hAnsi="Times New Roman" w:cs="Times New Roman"/>
          <w:sz w:val="24"/>
          <w:szCs w:val="24"/>
        </w:rPr>
        <w:t>priazniv</w:t>
      </w:r>
      <w:r w:rsidR="003002E5" w:rsidRPr="00535F0E">
        <w:rPr>
          <w:rFonts w:ascii="Times New Roman" w:hAnsi="Times New Roman" w:cs="Times New Roman"/>
          <w:sz w:val="24"/>
          <w:szCs w:val="24"/>
        </w:rPr>
        <w:t>á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(FV), 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ak </w:t>
      </w:r>
      <w:r w:rsidR="00451EA7" w:rsidRPr="00535F0E">
        <w:rPr>
          <w:rFonts w:ascii="Times New Roman" w:hAnsi="Times New Roman" w:cs="Times New Roman"/>
          <w:sz w:val="24"/>
          <w:szCs w:val="24"/>
        </w:rPr>
        <w:t>1</w:t>
      </w:r>
      <w:r w:rsidR="00231A46" w:rsidRPr="00535F0E">
        <w:rPr>
          <w:rFonts w:ascii="Times New Roman" w:hAnsi="Times New Roman" w:cs="Times New Roman"/>
          <w:sz w:val="24"/>
          <w:szCs w:val="24"/>
        </w:rPr>
        <w:t>5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až </w:t>
      </w:r>
      <w:r w:rsidR="00451EA7" w:rsidRPr="00535F0E">
        <w:rPr>
          <w:rFonts w:ascii="Times New Roman" w:hAnsi="Times New Roman" w:cs="Times New Roman"/>
          <w:sz w:val="24"/>
          <w:szCs w:val="24"/>
        </w:rPr>
        <w:t>2</w:t>
      </w:r>
      <w:r w:rsidR="000D701A" w:rsidRPr="00535F0E">
        <w:rPr>
          <w:rFonts w:ascii="Times New Roman" w:hAnsi="Times New Roman" w:cs="Times New Roman"/>
          <w:sz w:val="24"/>
          <w:szCs w:val="24"/>
        </w:rPr>
        <w:t>4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jedincov 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– </w:t>
      </w:r>
      <w:r w:rsidR="003D183F" w:rsidRPr="00535F0E">
        <w:rPr>
          <w:rFonts w:ascii="Times New Roman" w:hAnsi="Times New Roman" w:cs="Times New Roman"/>
          <w:sz w:val="24"/>
          <w:szCs w:val="24"/>
        </w:rPr>
        <w:t xml:space="preserve">nepriaznivá </w:t>
      </w:r>
      <w:r w:rsidR="00191601" w:rsidRPr="00535F0E">
        <w:rPr>
          <w:rFonts w:ascii="Times New Roman" w:hAnsi="Times New Roman" w:cs="Times New Roman"/>
          <w:sz w:val="24"/>
          <w:szCs w:val="24"/>
        </w:rPr>
        <w:t>nevyhovujúc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a </w:t>
      </w:r>
      <w:r w:rsidR="00191601" w:rsidRPr="00535F0E">
        <w:rPr>
          <w:rFonts w:ascii="Times New Roman" w:hAnsi="Times New Roman" w:cs="Times New Roman"/>
          <w:sz w:val="24"/>
          <w:szCs w:val="24"/>
        </w:rPr>
        <w:t>(U1)</w:t>
      </w:r>
      <w:r w:rsidR="003002E5" w:rsidRPr="00535F0E">
        <w:rPr>
          <w:rFonts w:ascii="Times New Roman" w:hAnsi="Times New Roman" w:cs="Times New Roman"/>
          <w:sz w:val="24"/>
          <w:szCs w:val="24"/>
        </w:rPr>
        <w:t>,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ak </w:t>
      </w:r>
      <w:r w:rsidR="00191601" w:rsidRPr="00535F0E">
        <w:rPr>
          <w:rFonts w:ascii="Times New Roman" w:hAnsi="Times New Roman" w:cs="Times New Roman"/>
          <w:sz w:val="24"/>
          <w:szCs w:val="24"/>
        </w:rPr>
        <w:t>0</w:t>
      </w:r>
      <w:r w:rsidR="003002E5" w:rsidRPr="00535F0E">
        <w:rPr>
          <w:rFonts w:ascii="Times New Roman" w:hAnsi="Times New Roman" w:cs="Times New Roman"/>
          <w:sz w:val="24"/>
          <w:szCs w:val="24"/>
        </w:rPr>
        <w:t xml:space="preserve"> až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451EA7" w:rsidRPr="00535F0E">
        <w:rPr>
          <w:rFonts w:ascii="Times New Roman" w:hAnsi="Times New Roman" w:cs="Times New Roman"/>
          <w:sz w:val="24"/>
          <w:szCs w:val="24"/>
        </w:rPr>
        <w:t>1</w:t>
      </w:r>
      <w:r w:rsidR="00231A46" w:rsidRPr="00535F0E">
        <w:rPr>
          <w:rFonts w:ascii="Times New Roman" w:hAnsi="Times New Roman" w:cs="Times New Roman"/>
          <w:sz w:val="24"/>
          <w:szCs w:val="24"/>
        </w:rPr>
        <w:t>4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</w:t>
      </w:r>
      <w:r w:rsidR="003002E5" w:rsidRPr="00535F0E">
        <w:rPr>
          <w:rFonts w:ascii="Times New Roman" w:hAnsi="Times New Roman" w:cs="Times New Roman"/>
          <w:sz w:val="24"/>
          <w:szCs w:val="24"/>
        </w:rPr>
        <w:t>jedinc</w:t>
      </w:r>
      <w:r w:rsidR="00451EA7" w:rsidRPr="00535F0E">
        <w:rPr>
          <w:rFonts w:ascii="Times New Roman" w:hAnsi="Times New Roman" w:cs="Times New Roman"/>
          <w:sz w:val="24"/>
          <w:szCs w:val="24"/>
        </w:rPr>
        <w:t>ov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– </w:t>
      </w:r>
      <w:r w:rsidR="003002E5" w:rsidRPr="00535F0E">
        <w:rPr>
          <w:rFonts w:ascii="Times New Roman" w:hAnsi="Times New Roman" w:cs="Times New Roman"/>
          <w:sz w:val="24"/>
          <w:szCs w:val="24"/>
        </w:rPr>
        <w:t>nepriaznivá</w:t>
      </w:r>
      <w:r w:rsidR="003D183F" w:rsidRPr="00535F0E">
        <w:rPr>
          <w:rFonts w:ascii="Times New Roman" w:hAnsi="Times New Roman" w:cs="Times New Roman"/>
          <w:sz w:val="24"/>
          <w:szCs w:val="24"/>
        </w:rPr>
        <w:t xml:space="preserve"> zlá</w:t>
      </w:r>
      <w:r w:rsidR="00191601" w:rsidRPr="00535F0E">
        <w:rPr>
          <w:rFonts w:ascii="Times New Roman" w:hAnsi="Times New Roman" w:cs="Times New Roman"/>
          <w:sz w:val="24"/>
          <w:szCs w:val="24"/>
        </w:rPr>
        <w:t xml:space="preserve"> (U2).</w:t>
      </w:r>
    </w:p>
    <w:p w14:paraId="48DC6D47" w14:textId="4B592AB6" w:rsidR="003D183F" w:rsidRPr="00535F0E" w:rsidRDefault="003D183F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27A1D6" w14:textId="77777777" w:rsidR="005B0BBD" w:rsidRPr="00535F0E" w:rsidRDefault="005B0BBD" w:rsidP="005B0B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80EBEB5" w14:textId="49E34A35" w:rsidR="008910DE" w:rsidRPr="00535F0E" w:rsidRDefault="008910DE" w:rsidP="00E0643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10. Návrh unifikovaného formulára pre realizáciu monitoringu v teréne, ktorý bude obsahovať parametre umožňujúce hodnotenie druhov - konkrétne určenie veľkosti populácie, dôvody zmeny populácie, atď.  Ďalej bude taktiež obsahovať identifikáciu biotopu druhu a jeho kvality, kvality populácie, vplyvy a ohrozenia, atď. Pri návrhu unifikovaného formulára je potrebné, aby spolu s ním boli dodané aj všetky potrebné číselníky a podklady, ktoré budú nevyhnutné na prípravu samotného elektronického formulára, do ktorého sa budú výsledky monitoringu zapisovať</w:t>
      </w:r>
    </w:p>
    <w:p w14:paraId="2FA2C00D" w14:textId="474CD86D" w:rsidR="00E57BC9" w:rsidRPr="00535F0E" w:rsidRDefault="00E57BC9" w:rsidP="00E0643A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Návrh formulára je súčasťou samostatnej Prílohy č. 1 tohto dokumentu. Formulár sa vypĺňa elektronicky samostatne pre každú jednu TMP (výsledkom teda bude 20 formulárov z jednej kontroly TML). Ide o obdobný systém aký je dnes zaužívaný pri zapisovaní výsledkov zo sčítania bežných druhov do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databázy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Aves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, kde sa každý bod zapisuje do samostatného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formulára. </w:t>
      </w:r>
    </w:p>
    <w:p w14:paraId="02B5EC02" w14:textId="64C0E95F" w:rsidR="00AB79D4" w:rsidRPr="00535F0E" w:rsidRDefault="00AB79D4" w:rsidP="003E6F26">
      <w:pPr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11. V prípade potreby rozpis postupu vyhodnotenia údajov pomocou software (spracovanie výsledkov v software pri využití diktafónov, software TRIM pre analýzu údajov zo sčítania bežných druhov vtákov a pod.)</w:t>
      </w:r>
    </w:p>
    <w:p w14:paraId="57C5DAAB" w14:textId="1BAE3941" w:rsidR="005B0BBD" w:rsidRPr="00535F0E" w:rsidRDefault="005B0BBD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Vyhodnotenie trendov početnosti na lokalitách monitorovaných opakovane sa realizuje buď prostredníctvom softvéru TRIM 3.54 (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Pannekoek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van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Strien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200</w:t>
      </w:r>
      <w:r w:rsidR="001869F0" w:rsidRPr="00535F0E">
        <w:rPr>
          <w:rFonts w:ascii="Times New Roman" w:hAnsi="Times New Roman" w:cs="Times New Roman"/>
          <w:sz w:val="24"/>
          <w:szCs w:val="24"/>
        </w:rPr>
        <w:t>5</w:t>
      </w:r>
      <w:r w:rsidRPr="00535F0E">
        <w:rPr>
          <w:rFonts w:ascii="Times New Roman" w:hAnsi="Times New Roman" w:cs="Times New Roman"/>
          <w:sz w:val="24"/>
          <w:szCs w:val="24"/>
        </w:rPr>
        <w:t xml:space="preserve">) alebo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RTrim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podľa odporúčaní medzinárodného koordinátora programu PECBM. Trendy sa vypočítavajú predovšetkým na národnej alebo regionálnej úrovni, výpočet zabezpečuje koordinátor monitoringu po očistení dát z neúplných sčítaní, chybných sčítaní a sčítaní, ktoré nedodržali metodické odporúčania (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medzisezónny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posun viac ako 7 dní alebo pol hodiny medzi sčítaniami a pod.).</w:t>
      </w:r>
    </w:p>
    <w:p w14:paraId="5BC358A6" w14:textId="40776AA5" w:rsidR="003865C4" w:rsidRPr="00535F0E" w:rsidRDefault="003865C4" w:rsidP="005B0BB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Použitá literatúra</w:t>
      </w:r>
    </w:p>
    <w:p w14:paraId="36CC137B" w14:textId="74BEE03C" w:rsidR="00422A26" w:rsidRPr="00535F0E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F0E">
        <w:rPr>
          <w:rFonts w:ascii="Times New Roman" w:hAnsi="Times New Roman" w:cs="Times New Roman"/>
          <w:sz w:val="24"/>
          <w:szCs w:val="24"/>
        </w:rPr>
        <w:t>Janda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J. &amp; Řepa P. 1986: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Metody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kvantitativního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výzkumu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ornitologii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>. – SZN, Praha.</w:t>
      </w:r>
    </w:p>
    <w:p w14:paraId="6241DEF2" w14:textId="0FAE8FB7" w:rsidR="00422A26" w:rsidRPr="00535F0E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 xml:space="preserve">Kropil R. 1994: Metodika programu sčítania vtákov na Slovensku. –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Tichodroma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7: 138-143.</w:t>
      </w:r>
    </w:p>
    <w:p w14:paraId="74F9AC1C" w14:textId="18A80238" w:rsidR="001869F0" w:rsidRPr="00535F0E" w:rsidRDefault="001869F0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F0E">
        <w:rPr>
          <w:rFonts w:ascii="Times New Roman" w:hAnsi="Times New Roman" w:cs="Times New Roman"/>
          <w:sz w:val="24"/>
          <w:szCs w:val="24"/>
        </w:rPr>
        <w:t>Pannekoek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J. &amp;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van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Strien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A. 2005: TRIM 3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manual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TRends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Indices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Monitoring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data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). –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Statistics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Netherlands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>.</w:t>
      </w:r>
    </w:p>
    <w:p w14:paraId="404320DF" w14:textId="626C6F60" w:rsidR="00422A26" w:rsidRPr="00535F0E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t>SOS/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BirdLife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Slovensko 2013: Metodika systematického dlhodobého monitoringu výberových druhov v chránených vtáčích územiach. – Štátna ochrana prírody Slovenskej republiky, Banská Bystrica.</w:t>
      </w:r>
    </w:p>
    <w:p w14:paraId="1FC07374" w14:textId="4902C578" w:rsidR="00422A26" w:rsidRPr="00535F0E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Svennson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L. &amp; Grant P.J. 1999: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Bird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Guide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HarperCollins</w:t>
      </w:r>
      <w:r w:rsidRPr="00535F0E">
        <w:rPr>
          <w:rFonts w:ascii="Times New Roman" w:hAnsi="Times New Roman" w:cs="Times New Roman"/>
          <w:i/>
          <w:iCs/>
          <w:sz w:val="24"/>
          <w:szCs w:val="24"/>
        </w:rPr>
        <w:t>Publisher</w:t>
      </w:r>
      <w:proofErr w:type="spellEnd"/>
      <w:r w:rsidRPr="00535F0E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A5E69BC" w14:textId="08009FFA" w:rsidR="00A532E7" w:rsidRPr="00535F0E" w:rsidRDefault="00422A26" w:rsidP="005B0BB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5F0E">
        <w:rPr>
          <w:rFonts w:ascii="Times New Roman" w:hAnsi="Times New Roman" w:cs="Times New Roman"/>
          <w:sz w:val="24"/>
          <w:szCs w:val="24"/>
        </w:rPr>
        <w:t>Voříšek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P.,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Klvaňová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A.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Wotton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S. &amp;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Gregory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R.D. (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eds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.) 2008: A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Best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Practice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Guide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Wild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Bird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Monitoring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Schemes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 xml:space="preserve"> – CSO/RSPB, </w:t>
      </w:r>
      <w:proofErr w:type="spellStart"/>
      <w:r w:rsidRPr="00535F0E">
        <w:rPr>
          <w:rFonts w:ascii="Times New Roman" w:hAnsi="Times New Roman" w:cs="Times New Roman"/>
          <w:sz w:val="24"/>
          <w:szCs w:val="24"/>
        </w:rPr>
        <w:t>Prague</w:t>
      </w:r>
      <w:proofErr w:type="spellEnd"/>
      <w:r w:rsidRPr="00535F0E">
        <w:rPr>
          <w:rFonts w:ascii="Times New Roman" w:hAnsi="Times New Roman" w:cs="Times New Roman"/>
          <w:sz w:val="24"/>
          <w:szCs w:val="24"/>
        </w:rPr>
        <w:t>.</w:t>
      </w:r>
    </w:p>
    <w:p w14:paraId="2EB244A8" w14:textId="39679289" w:rsidR="00422A26" w:rsidRPr="00535F0E" w:rsidRDefault="00A532E7" w:rsidP="00231A4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35F0E">
        <w:rPr>
          <w:rFonts w:ascii="Times New Roman" w:hAnsi="Times New Roman" w:cs="Times New Roman"/>
          <w:sz w:val="24"/>
          <w:szCs w:val="24"/>
        </w:rPr>
        <w:br w:type="page"/>
      </w:r>
      <w:r w:rsidRPr="00535F0E">
        <w:rPr>
          <w:rFonts w:ascii="Times New Roman" w:hAnsi="Times New Roman" w:cs="Times New Roman"/>
          <w:b/>
          <w:bCs/>
          <w:sz w:val="24"/>
          <w:szCs w:val="24"/>
        </w:rPr>
        <w:lastRenderedPageBreak/>
        <w:t>Príloha č. 1. Unifikovaný formulár pre sčítanie bežných druhov vtáctva – bodové sčítanie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A532E7" w:rsidRPr="00535F0E" w14:paraId="31BA3EC3" w14:textId="77777777" w:rsidTr="00A532E7">
        <w:trPr>
          <w:trHeight w:val="58"/>
        </w:trPr>
        <w:tc>
          <w:tcPr>
            <w:tcW w:w="5098" w:type="dxa"/>
          </w:tcPr>
          <w:p w14:paraId="3271AF0C" w14:textId="4CF77BB8" w:rsidR="00A532E7" w:rsidRPr="00535F0E" w:rsidRDefault="00A532E7" w:rsidP="00A532E7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Kód TML: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  <w:tc>
          <w:tcPr>
            <w:tcW w:w="3964" w:type="dxa"/>
          </w:tcPr>
          <w:p w14:paraId="31FF7F0F" w14:textId="4A8E619D" w:rsidR="00A532E7" w:rsidRPr="00535F0E" w:rsidRDefault="00A532E7" w:rsidP="00A532E7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Kód TMP: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</w:tr>
    </w:tbl>
    <w:p w14:paraId="3FC471D3" w14:textId="492305BB" w:rsidR="00A532E7" w:rsidRPr="00535F0E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A532E7" w:rsidRPr="00535F0E" w14:paraId="59E1F624" w14:textId="77777777" w:rsidTr="00BC1270">
        <w:trPr>
          <w:trHeight w:val="58"/>
        </w:trPr>
        <w:tc>
          <w:tcPr>
            <w:tcW w:w="5098" w:type="dxa"/>
          </w:tcPr>
          <w:p w14:paraId="0BC9338E" w14:textId="538E0717" w:rsidR="00A532E7" w:rsidRPr="00535F0E" w:rsidRDefault="00A532E7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Meno </w:t>
            </w:r>
            <w:proofErr w:type="spellStart"/>
            <w:r w:rsidR="00327199" w:rsidRPr="00535F0E">
              <w:rPr>
                <w:rFonts w:ascii="Times New Roman" w:hAnsi="Times New Roman" w:cs="Times New Roman"/>
                <w:sz w:val="20"/>
                <w:szCs w:val="20"/>
              </w:rPr>
              <w:t>sčítavateľa</w:t>
            </w:r>
            <w:proofErr w:type="spellEnd"/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  <w:tc>
          <w:tcPr>
            <w:tcW w:w="3964" w:type="dxa"/>
          </w:tcPr>
          <w:p w14:paraId="40CB7F5D" w14:textId="324B3EBF" w:rsidR="00A532E7" w:rsidRPr="00535F0E" w:rsidRDefault="00A532E7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Súradnice TMP: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Vypĺňa KIMS</w:t>
            </w:r>
          </w:p>
        </w:tc>
      </w:tr>
    </w:tbl>
    <w:p w14:paraId="407CBFB3" w14:textId="77777777" w:rsidR="00A532E7" w:rsidRPr="00535F0E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5523"/>
      </w:tblGrid>
      <w:tr w:rsidR="00E14F6B" w:rsidRPr="00535F0E" w14:paraId="40EC9AE0" w14:textId="77777777" w:rsidTr="00E14F6B">
        <w:trPr>
          <w:trHeight w:val="58"/>
        </w:trPr>
        <w:tc>
          <w:tcPr>
            <w:tcW w:w="1696" w:type="dxa"/>
          </w:tcPr>
          <w:p w14:paraId="6B0F1A23" w14:textId="7257D302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Dátum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1843" w:type="dxa"/>
          </w:tcPr>
          <w:p w14:paraId="58017FF5" w14:textId="2E46E5C5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Čas (</w:t>
            </w:r>
            <w:proofErr w:type="spellStart"/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od-do</w:t>
            </w:r>
            <w:proofErr w:type="spellEnd"/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 v min)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5523" w:type="dxa"/>
          </w:tcPr>
          <w:p w14:paraId="3D6AAFF2" w14:textId="22D0A136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Názov lokality:</w:t>
            </w:r>
          </w:p>
        </w:tc>
      </w:tr>
    </w:tbl>
    <w:p w14:paraId="6BCBC930" w14:textId="77777777" w:rsidR="006049D2" w:rsidRPr="00535F0E" w:rsidRDefault="006049D2" w:rsidP="006049D2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049D2" w:rsidRPr="00535F0E" w14:paraId="7A195215" w14:textId="77777777" w:rsidTr="00BC1270">
        <w:trPr>
          <w:trHeight w:val="58"/>
        </w:trPr>
        <w:tc>
          <w:tcPr>
            <w:tcW w:w="9062" w:type="dxa"/>
          </w:tcPr>
          <w:p w14:paraId="03F21B98" w14:textId="38C547CB" w:rsidR="006049D2" w:rsidRPr="00535F0E" w:rsidRDefault="006049D2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Počasie</w:t>
            </w:r>
            <w:r w:rsidR="003D0280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(slnečno, polojasno, polooblačno, oblačno, mrholenie, dážď, vietor, teplota)</w:t>
            </w: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4FFE538C" w14:textId="23ABE786" w:rsidR="00A532E7" w:rsidRPr="00535F0E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2109"/>
        <w:gridCol w:w="1538"/>
        <w:gridCol w:w="1125"/>
      </w:tblGrid>
      <w:tr w:rsidR="006F4206" w:rsidRPr="00535F0E" w14:paraId="419B2597" w14:textId="77777777" w:rsidTr="00FC4FB7">
        <w:trPr>
          <w:trHeight w:val="58"/>
        </w:trPr>
        <w:tc>
          <w:tcPr>
            <w:tcW w:w="9062" w:type="dxa"/>
            <w:gridSpan w:val="5"/>
          </w:tcPr>
          <w:p w14:paraId="20B101B4" w14:textId="28929C3D" w:rsidR="006F4206" w:rsidRPr="00535F0E" w:rsidRDefault="006F4206" w:rsidP="006F4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Zoznam druhov, ich početnosti a charakteristík</w:t>
            </w:r>
          </w:p>
        </w:tc>
      </w:tr>
      <w:tr w:rsidR="00327199" w:rsidRPr="00535F0E" w14:paraId="37577675" w14:textId="2A2513C9" w:rsidTr="00CC6D1E">
        <w:tc>
          <w:tcPr>
            <w:tcW w:w="2405" w:type="dxa"/>
          </w:tcPr>
          <w:p w14:paraId="687D18AB" w14:textId="483C5B26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Názov druhu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85" w:type="dxa"/>
          </w:tcPr>
          <w:p w14:paraId="22283E2D" w14:textId="4E818CDB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Početnosť do 100 m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09" w:type="dxa"/>
          </w:tcPr>
          <w:p w14:paraId="7CE606F5" w14:textId="308F4370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Početnosť nad 100 m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8" w:type="dxa"/>
          </w:tcPr>
          <w:p w14:paraId="1FA5D134" w14:textId="4631479F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Charakteristika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25" w:type="dxa"/>
          </w:tcPr>
          <w:p w14:paraId="6B74BFA3" w14:textId="12F70310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Poznámka</w:t>
            </w:r>
          </w:p>
        </w:tc>
      </w:tr>
      <w:tr w:rsidR="00327199" w:rsidRPr="00535F0E" w14:paraId="726DFB48" w14:textId="02FECBCD" w:rsidTr="00CC6D1E">
        <w:tc>
          <w:tcPr>
            <w:tcW w:w="2405" w:type="dxa"/>
          </w:tcPr>
          <w:p w14:paraId="05937780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55C2273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3AA24B0D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7F26112E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03DD3285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:rsidRPr="00535F0E" w14:paraId="5F0EBEBB" w14:textId="4BE9CE09" w:rsidTr="00CC6D1E">
        <w:tc>
          <w:tcPr>
            <w:tcW w:w="2405" w:type="dxa"/>
          </w:tcPr>
          <w:p w14:paraId="4A025491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67311B2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177ACBC8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5CE883A2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639206DC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:rsidRPr="00535F0E" w14:paraId="1616570D" w14:textId="099186A1" w:rsidTr="00CC6D1E">
        <w:tc>
          <w:tcPr>
            <w:tcW w:w="2405" w:type="dxa"/>
          </w:tcPr>
          <w:p w14:paraId="55EA5591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9E18D1F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7CEF91E2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0DBC9114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2EE6778D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:rsidRPr="00535F0E" w14:paraId="65680016" w14:textId="4D8F56AD" w:rsidTr="00CC6D1E">
        <w:tc>
          <w:tcPr>
            <w:tcW w:w="2405" w:type="dxa"/>
          </w:tcPr>
          <w:p w14:paraId="5EEF03BC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26F32DE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4EFF33E2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2F7638A6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0EFD13FA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27199" w:rsidRPr="00535F0E" w14:paraId="2C6AF8A3" w14:textId="1E27DCDC" w:rsidTr="00CC6D1E">
        <w:tc>
          <w:tcPr>
            <w:tcW w:w="2405" w:type="dxa"/>
          </w:tcPr>
          <w:p w14:paraId="3C416D46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509FD75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9" w:type="dxa"/>
          </w:tcPr>
          <w:p w14:paraId="5B4D41FA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8" w:type="dxa"/>
          </w:tcPr>
          <w:p w14:paraId="3DE8F0CF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5" w:type="dxa"/>
          </w:tcPr>
          <w:p w14:paraId="7A509CF0" w14:textId="77777777" w:rsidR="00327199" w:rsidRPr="00535F0E" w:rsidRDefault="00327199" w:rsidP="006F42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7FDEB77" w14:textId="77777777" w:rsidR="006F4206" w:rsidRPr="00535F0E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F4206" w:rsidRPr="00535F0E" w14:paraId="655A540A" w14:textId="77777777" w:rsidTr="007C6B0D">
        <w:trPr>
          <w:trHeight w:val="58"/>
        </w:trPr>
        <w:tc>
          <w:tcPr>
            <w:tcW w:w="9062" w:type="dxa"/>
          </w:tcPr>
          <w:p w14:paraId="7C4B070C" w14:textId="6732928E" w:rsidR="006F4206" w:rsidRPr="00535F0E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Typ biotopu: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(Kód podľa Katalógu biotopov alebo opis)</w:t>
            </w: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</w:tbl>
    <w:p w14:paraId="5556F573" w14:textId="77777777" w:rsidR="006F4206" w:rsidRPr="00535F0E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6F4206" w:rsidRPr="00535F0E" w14:paraId="2BA44A9F" w14:textId="77777777" w:rsidTr="0080250E">
        <w:trPr>
          <w:trHeight w:val="58"/>
        </w:trPr>
        <w:tc>
          <w:tcPr>
            <w:tcW w:w="2549" w:type="dxa"/>
          </w:tcPr>
          <w:p w14:paraId="31F1BAE6" w14:textId="766E6B9B" w:rsidR="006F4206" w:rsidRPr="00535F0E" w:rsidRDefault="006F4206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Kvalita biotopu druhu na lokalite: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1A2D3BC3" w14:textId="10AFE6CE" w:rsidR="006F4206" w:rsidRPr="00535F0E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dobrá:</w:t>
            </w:r>
          </w:p>
        </w:tc>
        <w:tc>
          <w:tcPr>
            <w:tcW w:w="1982" w:type="dxa"/>
          </w:tcPr>
          <w:p w14:paraId="407D8A0E" w14:textId="0DAA2592" w:rsidR="006F4206" w:rsidRPr="00535F0E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nevyhovujúca:</w:t>
            </w:r>
          </w:p>
        </w:tc>
        <w:tc>
          <w:tcPr>
            <w:tcW w:w="1982" w:type="dxa"/>
          </w:tcPr>
          <w:p w14:paraId="545A6A13" w14:textId="1AC4E2C7" w:rsidR="006F4206" w:rsidRPr="00535F0E" w:rsidRDefault="006F4206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zlá:</w:t>
            </w:r>
          </w:p>
        </w:tc>
      </w:tr>
    </w:tbl>
    <w:p w14:paraId="72329187" w14:textId="77777777" w:rsidR="006F4206" w:rsidRPr="00535F0E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89"/>
        <w:gridCol w:w="1505"/>
        <w:gridCol w:w="979"/>
        <w:gridCol w:w="1073"/>
        <w:gridCol w:w="1209"/>
        <w:gridCol w:w="1505"/>
        <w:gridCol w:w="798"/>
        <w:gridCol w:w="904"/>
      </w:tblGrid>
      <w:tr w:rsidR="006F4206" w:rsidRPr="00535F0E" w14:paraId="176055E3" w14:textId="77777777" w:rsidTr="00BC1270">
        <w:trPr>
          <w:trHeight w:val="58"/>
        </w:trPr>
        <w:tc>
          <w:tcPr>
            <w:tcW w:w="9062" w:type="dxa"/>
            <w:gridSpan w:val="8"/>
          </w:tcPr>
          <w:p w14:paraId="314DF943" w14:textId="6B958410" w:rsidR="006F4206" w:rsidRPr="00535F0E" w:rsidRDefault="006F4206" w:rsidP="00BC12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Súčasné a budúce aktivity ovplyvňujúce TM</w:t>
            </w:r>
            <w:r w:rsidR="006049D2" w:rsidRPr="00535F0E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CC6D1E" w:rsidRPr="00535F0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E14F6B" w:rsidRPr="00535F0E" w14:paraId="465AA2CC" w14:textId="77777777" w:rsidTr="00E14F6B">
        <w:trPr>
          <w:trHeight w:val="58"/>
        </w:trPr>
        <w:tc>
          <w:tcPr>
            <w:tcW w:w="1089" w:type="dxa"/>
          </w:tcPr>
          <w:p w14:paraId="2275A496" w14:textId="536C47D9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Aktivita na lokalite (kód podľa ŠDF)</w:t>
            </w:r>
          </w:p>
        </w:tc>
        <w:tc>
          <w:tcPr>
            <w:tcW w:w="1505" w:type="dxa"/>
          </w:tcPr>
          <w:p w14:paraId="214766A7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Intenzita vplyvu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Vysoká/stredná/</w:t>
            </w:r>
          </w:p>
          <w:p w14:paraId="1905D91D" w14:textId="415627F3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nízka</w:t>
            </w:r>
          </w:p>
        </w:tc>
        <w:tc>
          <w:tcPr>
            <w:tcW w:w="979" w:type="dxa"/>
          </w:tcPr>
          <w:p w14:paraId="793561B3" w14:textId="448270B9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% TMP</w:t>
            </w:r>
          </w:p>
        </w:tc>
        <w:tc>
          <w:tcPr>
            <w:tcW w:w="1073" w:type="dxa"/>
          </w:tcPr>
          <w:p w14:paraId="24258724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±Vplyv /</w:t>
            </w:r>
          </w:p>
          <w:p w14:paraId="1066E4C3" w14:textId="4EBE249A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±Budúci vplyv</w:t>
            </w:r>
          </w:p>
        </w:tc>
        <w:tc>
          <w:tcPr>
            <w:tcW w:w="1209" w:type="dxa"/>
          </w:tcPr>
          <w:p w14:paraId="75EC0135" w14:textId="45B93731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Aktivita na lokalite (kód podľa ŠDF)</w:t>
            </w:r>
          </w:p>
        </w:tc>
        <w:tc>
          <w:tcPr>
            <w:tcW w:w="1505" w:type="dxa"/>
          </w:tcPr>
          <w:p w14:paraId="6D871C87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Intenzita vplyvu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Vysoká/stredná/</w:t>
            </w:r>
          </w:p>
          <w:p w14:paraId="5662BB4B" w14:textId="735E5D0D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nízka</w:t>
            </w:r>
          </w:p>
        </w:tc>
        <w:tc>
          <w:tcPr>
            <w:tcW w:w="798" w:type="dxa"/>
          </w:tcPr>
          <w:p w14:paraId="258A9C35" w14:textId="4AC8BF2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% TMP</w:t>
            </w:r>
          </w:p>
        </w:tc>
        <w:tc>
          <w:tcPr>
            <w:tcW w:w="904" w:type="dxa"/>
          </w:tcPr>
          <w:p w14:paraId="125A2605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±Vplyv /</w:t>
            </w:r>
          </w:p>
          <w:p w14:paraId="24B81DC4" w14:textId="2771420B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±Budúci vplyv</w:t>
            </w:r>
          </w:p>
        </w:tc>
      </w:tr>
      <w:tr w:rsidR="00E14F6B" w:rsidRPr="00535F0E" w14:paraId="151F55A9" w14:textId="77777777" w:rsidTr="00E14F6B">
        <w:trPr>
          <w:trHeight w:val="58"/>
        </w:trPr>
        <w:tc>
          <w:tcPr>
            <w:tcW w:w="1089" w:type="dxa"/>
          </w:tcPr>
          <w:p w14:paraId="1AE235EB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733B3CDA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429A7826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3B001482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0D1F9CBE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10CCCC84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1BCE8CDE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5DFEDADE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4F6B" w:rsidRPr="00535F0E" w14:paraId="7DDFAB61" w14:textId="77777777" w:rsidTr="00E14F6B">
        <w:trPr>
          <w:trHeight w:val="58"/>
        </w:trPr>
        <w:tc>
          <w:tcPr>
            <w:tcW w:w="1089" w:type="dxa"/>
          </w:tcPr>
          <w:p w14:paraId="6235CECF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454BB9C2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05222A29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0AB822D7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551D5192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60CF221B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055C5E5F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439D1FF4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4F6B" w:rsidRPr="00535F0E" w14:paraId="52F39773" w14:textId="77777777" w:rsidTr="00E14F6B">
        <w:trPr>
          <w:trHeight w:val="58"/>
        </w:trPr>
        <w:tc>
          <w:tcPr>
            <w:tcW w:w="1089" w:type="dxa"/>
          </w:tcPr>
          <w:p w14:paraId="0F3EBB0E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749ABDA8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</w:tcPr>
          <w:p w14:paraId="6F6AD15C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</w:tcPr>
          <w:p w14:paraId="6FEEB606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9" w:type="dxa"/>
          </w:tcPr>
          <w:p w14:paraId="33C9EAE8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5" w:type="dxa"/>
          </w:tcPr>
          <w:p w14:paraId="6445A151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" w:type="dxa"/>
          </w:tcPr>
          <w:p w14:paraId="5E4A94DD" w14:textId="77777777" w:rsidR="00E14F6B" w:rsidRPr="00535F0E" w:rsidRDefault="00E14F6B" w:rsidP="00E14F6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4" w:type="dxa"/>
          </w:tcPr>
          <w:p w14:paraId="6E3DC676" w14:textId="77777777" w:rsidR="00E14F6B" w:rsidRPr="00535F0E" w:rsidRDefault="00E14F6B" w:rsidP="00E14F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B53A517" w14:textId="77777777" w:rsidR="00E14F6B" w:rsidRPr="00535F0E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E14F6B" w:rsidRPr="00535F0E" w14:paraId="3563A491" w14:textId="77777777" w:rsidTr="00BC1270">
        <w:trPr>
          <w:trHeight w:val="58"/>
        </w:trPr>
        <w:tc>
          <w:tcPr>
            <w:tcW w:w="2549" w:type="dxa"/>
          </w:tcPr>
          <w:p w14:paraId="62F150E6" w14:textId="1E83045C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Vyhliadky biotopu do budúcnosti na lokalite: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5EB976D2" w14:textId="0F19616F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dobré:</w:t>
            </w:r>
          </w:p>
        </w:tc>
        <w:tc>
          <w:tcPr>
            <w:tcW w:w="1982" w:type="dxa"/>
          </w:tcPr>
          <w:p w14:paraId="0C104C61" w14:textId="47434567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nevyhovujúce:</w:t>
            </w:r>
          </w:p>
        </w:tc>
        <w:tc>
          <w:tcPr>
            <w:tcW w:w="1982" w:type="dxa"/>
          </w:tcPr>
          <w:p w14:paraId="684EE2E7" w14:textId="3E79F8B8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zlé:</w:t>
            </w:r>
          </w:p>
        </w:tc>
      </w:tr>
    </w:tbl>
    <w:p w14:paraId="712C8DD7" w14:textId="6CC440A0" w:rsidR="00E14F6B" w:rsidRPr="00535F0E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549"/>
        <w:gridCol w:w="2549"/>
        <w:gridCol w:w="1982"/>
        <w:gridCol w:w="1982"/>
      </w:tblGrid>
      <w:tr w:rsidR="00CC6D1E" w:rsidRPr="00535F0E" w14:paraId="28D094EE" w14:textId="77777777" w:rsidTr="005E102E">
        <w:trPr>
          <w:trHeight w:val="58"/>
        </w:trPr>
        <w:tc>
          <w:tcPr>
            <w:tcW w:w="2549" w:type="dxa"/>
          </w:tcPr>
          <w:p w14:paraId="20EFBFB4" w14:textId="02DE4F9E" w:rsidR="00CC6D1E" w:rsidRPr="00535F0E" w:rsidRDefault="00CC6D1E" w:rsidP="005E102E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 xml:space="preserve">Vhodnosť nastavenia manažmentu: </w:t>
            </w:r>
            <w:r w:rsidRPr="00535F0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(v % z TMP)</w:t>
            </w:r>
          </w:p>
        </w:tc>
        <w:tc>
          <w:tcPr>
            <w:tcW w:w="2549" w:type="dxa"/>
          </w:tcPr>
          <w:p w14:paraId="289A254C" w14:textId="77777777" w:rsidR="00CC6D1E" w:rsidRPr="00535F0E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dobrá:</w:t>
            </w:r>
          </w:p>
        </w:tc>
        <w:tc>
          <w:tcPr>
            <w:tcW w:w="1982" w:type="dxa"/>
          </w:tcPr>
          <w:p w14:paraId="3C95A455" w14:textId="77777777" w:rsidR="00CC6D1E" w:rsidRPr="00535F0E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nevyhovujúca:</w:t>
            </w:r>
          </w:p>
        </w:tc>
        <w:tc>
          <w:tcPr>
            <w:tcW w:w="1982" w:type="dxa"/>
          </w:tcPr>
          <w:p w14:paraId="53CE34E8" w14:textId="77777777" w:rsidR="00CC6D1E" w:rsidRPr="00535F0E" w:rsidRDefault="00CC6D1E" w:rsidP="005E102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zlá:</w:t>
            </w:r>
          </w:p>
        </w:tc>
      </w:tr>
    </w:tbl>
    <w:p w14:paraId="72F2EEE8" w14:textId="77777777" w:rsidR="00CC6D1E" w:rsidRPr="00535F0E" w:rsidRDefault="00CC6D1E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4F6B" w:rsidRPr="00535F0E" w14:paraId="22152A74" w14:textId="77777777" w:rsidTr="00BC1270">
        <w:trPr>
          <w:trHeight w:val="58"/>
        </w:trPr>
        <w:tc>
          <w:tcPr>
            <w:tcW w:w="9062" w:type="dxa"/>
          </w:tcPr>
          <w:p w14:paraId="554A6518" w14:textId="36B3C71F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Názov súboru fotky TMP:</w:t>
            </w:r>
          </w:p>
        </w:tc>
      </w:tr>
      <w:tr w:rsidR="00E14F6B" w:rsidRPr="00535F0E" w14:paraId="601FC370" w14:textId="77777777" w:rsidTr="00BC1270">
        <w:trPr>
          <w:trHeight w:val="58"/>
        </w:trPr>
        <w:tc>
          <w:tcPr>
            <w:tcW w:w="9062" w:type="dxa"/>
          </w:tcPr>
          <w:p w14:paraId="2D7AEE96" w14:textId="3B7B6A0D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Text k fotke:</w:t>
            </w:r>
          </w:p>
        </w:tc>
      </w:tr>
    </w:tbl>
    <w:p w14:paraId="08A03BAF" w14:textId="77777777" w:rsidR="00E14F6B" w:rsidRPr="00535F0E" w:rsidRDefault="00E14F6B" w:rsidP="00E14F6B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4F6B" w:rsidRPr="00535F0E" w14:paraId="55D24F7D" w14:textId="77777777" w:rsidTr="00BC1270">
        <w:trPr>
          <w:trHeight w:val="58"/>
        </w:trPr>
        <w:tc>
          <w:tcPr>
            <w:tcW w:w="9062" w:type="dxa"/>
          </w:tcPr>
          <w:p w14:paraId="061E5C94" w14:textId="708F6A23" w:rsidR="00E14F6B" w:rsidRPr="00535F0E" w:rsidRDefault="00E14F6B" w:rsidP="00BC12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5F0E">
              <w:rPr>
                <w:rFonts w:ascii="Times New Roman" w:hAnsi="Times New Roman" w:cs="Times New Roman"/>
                <w:sz w:val="20"/>
                <w:szCs w:val="20"/>
              </w:rPr>
              <w:t>Poznámka:</w:t>
            </w:r>
          </w:p>
        </w:tc>
      </w:tr>
    </w:tbl>
    <w:p w14:paraId="047CD736" w14:textId="77777777" w:rsidR="006F4206" w:rsidRPr="00535F0E" w:rsidRDefault="006F4206" w:rsidP="006F420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14DDCC69" w14:textId="77777777" w:rsidR="006F4206" w:rsidRPr="00535F0E" w:rsidRDefault="006F4206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0CD312CB" w14:textId="1CC4E210" w:rsidR="00A532E7" w:rsidRPr="00535F0E" w:rsidRDefault="00E14F6B" w:rsidP="00A532E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35F0E">
        <w:rPr>
          <w:rFonts w:ascii="Times New Roman" w:hAnsi="Times New Roman" w:cs="Times New Roman"/>
          <w:sz w:val="24"/>
          <w:szCs w:val="24"/>
          <w:u w:val="single"/>
        </w:rPr>
        <w:t>Vysvetlivky k formuláru</w:t>
      </w:r>
    </w:p>
    <w:p w14:paraId="2972E190" w14:textId="77777777" w:rsidR="00E14F6B" w:rsidRPr="00535F0E" w:rsidRDefault="00E14F6B" w:rsidP="00E14F6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D353923" w14:textId="1F036036" w:rsidR="00CC6D1E" w:rsidRPr="00535F0E" w:rsidRDefault="00CC6D1E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Mapovateľ povinne vypĺňa len políčka označené hviezdičkou. U ostatných </w:t>
      </w:r>
      <w:proofErr w:type="spellStart"/>
      <w:r w:rsidRPr="00535F0E">
        <w:rPr>
          <w:rFonts w:ascii="Times New Roman" w:hAnsi="Times New Roman" w:cs="Times New Roman"/>
          <w:i/>
          <w:iCs/>
          <w:sz w:val="20"/>
          <w:szCs w:val="20"/>
        </w:rPr>
        <w:t>políčiek</w:t>
      </w:r>
      <w:proofErr w:type="spellEnd"/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 je ich vyplnenie </w:t>
      </w:r>
      <w:proofErr w:type="spellStart"/>
      <w:r w:rsidRPr="00535F0E">
        <w:rPr>
          <w:rFonts w:ascii="Times New Roman" w:hAnsi="Times New Roman" w:cs="Times New Roman"/>
          <w:i/>
          <w:iCs/>
          <w:sz w:val="20"/>
          <w:szCs w:val="20"/>
        </w:rPr>
        <w:t>mapovateľom</w:t>
      </w:r>
      <w:proofErr w:type="spellEnd"/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 veľmi vítané, ale nie je podmienkou. Ak </w:t>
      </w:r>
      <w:proofErr w:type="spellStart"/>
      <w:r w:rsidRPr="00535F0E">
        <w:rPr>
          <w:rFonts w:ascii="Times New Roman" w:hAnsi="Times New Roman" w:cs="Times New Roman"/>
          <w:i/>
          <w:iCs/>
          <w:sz w:val="20"/>
          <w:szCs w:val="20"/>
        </w:rPr>
        <w:t>sčítavateľ</w:t>
      </w:r>
      <w:proofErr w:type="spellEnd"/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 nepovinné polia nevyplní, vyplní ich koordinátor monitoringu na základe externých údajov. Vyplnenie týchto nepovinných polí </w:t>
      </w:r>
      <w:proofErr w:type="spellStart"/>
      <w:r w:rsidRPr="00535F0E">
        <w:rPr>
          <w:rFonts w:ascii="Times New Roman" w:hAnsi="Times New Roman" w:cs="Times New Roman"/>
          <w:i/>
          <w:iCs/>
          <w:sz w:val="20"/>
          <w:szCs w:val="20"/>
        </w:rPr>
        <w:t>mapovateľom</w:t>
      </w:r>
      <w:proofErr w:type="spellEnd"/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 napomôže koordinátorovi lepšie zhodnotiť externé dáta.</w:t>
      </w:r>
    </w:p>
    <w:p w14:paraId="4D88DBC5" w14:textId="77777777" w:rsidR="00CC6D1E" w:rsidRPr="00535F0E" w:rsidRDefault="00CC6D1E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01F42607" w14:textId="61F849D4" w:rsidR="00E14F6B" w:rsidRPr="00535F0E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Kód TML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kód v tvare “TML_XXXX_000”, kde XXXX predstavuje kód druhu, ktorý je predmetom monitorovania na TML, a 000 je poradové číslo TML pre daný druh. Pole je povinné a pri tlačení formulára z prostredia </w:t>
      </w:r>
      <w:proofErr w:type="spellStart"/>
      <w:r w:rsidRPr="00535F0E">
        <w:rPr>
          <w:rFonts w:ascii="Times New Roman" w:hAnsi="Times New Roman" w:cs="Times New Roman"/>
          <w:sz w:val="20"/>
          <w:szCs w:val="20"/>
        </w:rPr>
        <w:t>KIMS-u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je vyplnené automaticky.</w:t>
      </w:r>
    </w:p>
    <w:p w14:paraId="662378A9" w14:textId="79D8E3E0" w:rsidR="00E14F6B" w:rsidRPr="00535F0E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AB0B94" w14:textId="59B29000" w:rsidR="00E14F6B" w:rsidRPr="00535F0E" w:rsidRDefault="00E14F6B" w:rsidP="00E14F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Kód TMP – </w:t>
      </w:r>
      <w:r w:rsidRPr="00535F0E">
        <w:rPr>
          <w:rFonts w:ascii="Times New Roman" w:hAnsi="Times New Roman" w:cs="Times New Roman"/>
          <w:sz w:val="20"/>
          <w:szCs w:val="20"/>
        </w:rPr>
        <w:t xml:space="preserve">pri tlačení formulára z prostredia </w:t>
      </w:r>
      <w:proofErr w:type="spellStart"/>
      <w:r w:rsidRPr="00535F0E">
        <w:rPr>
          <w:rFonts w:ascii="Times New Roman" w:hAnsi="Times New Roman" w:cs="Times New Roman"/>
          <w:sz w:val="20"/>
          <w:szCs w:val="20"/>
        </w:rPr>
        <w:t>KIMS-u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je vyplnené automaticky, poradové číslo bodu.</w:t>
      </w:r>
    </w:p>
    <w:p w14:paraId="1884A448" w14:textId="77777777" w:rsidR="00A532E7" w:rsidRPr="00535F0E" w:rsidRDefault="00A532E7" w:rsidP="00A532E7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5F9FAD53" w14:textId="3E7066ED" w:rsidR="00A532E7" w:rsidRPr="00535F0E" w:rsidRDefault="00E14F6B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Meno </w:t>
      </w:r>
      <w:proofErr w:type="spellStart"/>
      <w:r w:rsidR="00327199" w:rsidRPr="00535F0E">
        <w:rPr>
          <w:rFonts w:ascii="Times New Roman" w:hAnsi="Times New Roman" w:cs="Times New Roman"/>
          <w:i/>
          <w:iCs/>
          <w:sz w:val="20"/>
          <w:szCs w:val="20"/>
        </w:rPr>
        <w:t>sčítavateľa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– meno </w:t>
      </w:r>
      <w:proofErr w:type="spellStart"/>
      <w:r w:rsidR="00327199" w:rsidRPr="00535F0E">
        <w:rPr>
          <w:rFonts w:ascii="Times New Roman" w:hAnsi="Times New Roman" w:cs="Times New Roman"/>
          <w:sz w:val="20"/>
          <w:szCs w:val="20"/>
        </w:rPr>
        <w:t>sčítavateľa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danej TML</w:t>
      </w:r>
      <w:r w:rsidR="00327199" w:rsidRPr="00535F0E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327199" w:rsidRPr="00535F0E">
        <w:rPr>
          <w:rFonts w:ascii="Times New Roman" w:hAnsi="Times New Roman" w:cs="Times New Roman"/>
          <w:sz w:val="20"/>
          <w:szCs w:val="20"/>
        </w:rPr>
        <w:t>transektu</w:t>
      </w:r>
      <w:proofErr w:type="spellEnd"/>
      <w:r w:rsidR="00327199" w:rsidRPr="00535F0E">
        <w:rPr>
          <w:rFonts w:ascii="Times New Roman" w:hAnsi="Times New Roman" w:cs="Times New Roman"/>
          <w:sz w:val="20"/>
          <w:szCs w:val="20"/>
        </w:rPr>
        <w:t>)</w:t>
      </w:r>
      <w:r w:rsidRPr="00535F0E">
        <w:rPr>
          <w:rFonts w:ascii="Times New Roman" w:hAnsi="Times New Roman" w:cs="Times New Roman"/>
          <w:sz w:val="20"/>
          <w:szCs w:val="20"/>
        </w:rPr>
        <w:t xml:space="preserve">. Pole je povinné. Pri tlačení formulára z prostredia </w:t>
      </w:r>
      <w:proofErr w:type="spellStart"/>
      <w:r w:rsidRPr="00535F0E">
        <w:rPr>
          <w:rFonts w:ascii="Times New Roman" w:hAnsi="Times New Roman" w:cs="Times New Roman"/>
          <w:sz w:val="20"/>
          <w:szCs w:val="20"/>
        </w:rPr>
        <w:t>KIMS-u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je vyplnené automaticky.</w:t>
      </w:r>
    </w:p>
    <w:p w14:paraId="79296E08" w14:textId="456F243D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3CE1166" w14:textId="10EFC90C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Súradnice TMP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súradnice príslušného bodu, vypĺňa KIMS automaticky.</w:t>
      </w:r>
    </w:p>
    <w:p w14:paraId="5A008CED" w14:textId="622B4972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1AD8317" w14:textId="386EF4DA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lastRenderedPageBreak/>
        <w:t>Dátum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dátum sčítavania. Pole je povinné.</w:t>
      </w:r>
    </w:p>
    <w:p w14:paraId="13B4278A" w14:textId="015D9288" w:rsidR="006049D2" w:rsidRPr="00535F0E" w:rsidRDefault="006049D2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CB2420" w14:textId="38A9ACDE" w:rsidR="006049D2" w:rsidRPr="00535F0E" w:rsidRDefault="006049D2" w:rsidP="00D85B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Počasie – </w:t>
      </w:r>
      <w:r w:rsidRPr="00535F0E">
        <w:rPr>
          <w:rFonts w:ascii="Times New Roman" w:hAnsi="Times New Roman" w:cs="Times New Roman"/>
          <w:sz w:val="20"/>
          <w:szCs w:val="20"/>
        </w:rPr>
        <w:t>pole je povinné. Vyplní sa slovne charakteristika počasia ako slnečno, polojasno, polooblačno, oblačno, mrholenie, dážď a ďalej sa vyplní hodnota vetra v °</w:t>
      </w:r>
      <w:proofErr w:type="spellStart"/>
      <w:r w:rsidRPr="00535F0E">
        <w:rPr>
          <w:rFonts w:ascii="Times New Roman" w:hAnsi="Times New Roman" w:cs="Times New Roman"/>
          <w:sz w:val="20"/>
          <w:szCs w:val="20"/>
        </w:rPr>
        <w:t>Bs</w:t>
      </w:r>
      <w:proofErr w:type="spellEnd"/>
      <w:r w:rsidRPr="00535F0E">
        <w:rPr>
          <w:rFonts w:ascii="Times New Roman" w:hAnsi="Times New Roman" w:cs="Times New Roman"/>
          <w:sz w:val="20"/>
          <w:szCs w:val="20"/>
        </w:rPr>
        <w:t xml:space="preserve"> a teploty v °C (alebo aspoň interval</w:t>
      </w:r>
      <w:r w:rsidR="003418B9" w:rsidRPr="00535F0E">
        <w:rPr>
          <w:rFonts w:ascii="Times New Roman" w:hAnsi="Times New Roman" w:cs="Times New Roman"/>
          <w:sz w:val="20"/>
          <w:szCs w:val="20"/>
        </w:rPr>
        <w:t xml:space="preserve"> ak nebolo možné presne zmerať teplotu</w:t>
      </w:r>
      <w:r w:rsidRPr="00535F0E">
        <w:rPr>
          <w:rFonts w:ascii="Times New Roman" w:hAnsi="Times New Roman" w:cs="Times New Roman"/>
          <w:sz w:val="20"/>
          <w:szCs w:val="20"/>
        </w:rPr>
        <w:t>).</w:t>
      </w:r>
    </w:p>
    <w:p w14:paraId="5191EB59" w14:textId="65FE8F9E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1D89BE1" w14:textId="774171C0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Čas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čas v hodinách a minútach začiatku a konca sčítavania na príslušnej TMP/bode. Pole je povinné.</w:t>
      </w:r>
    </w:p>
    <w:p w14:paraId="24B5CB76" w14:textId="6D4B3951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9E2D541" w14:textId="6EB9EF76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Názov lokality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ak je známy názov územia, v ktorom sa TML nachádza, tak zapíšeme názov lokality. </w:t>
      </w:r>
    </w:p>
    <w:p w14:paraId="63EEB319" w14:textId="5759B546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78C2D8D" w14:textId="27FC8F0C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Zoznam druhov, ich početnosti a charakteristík </w:t>
      </w:r>
      <w:r w:rsidRPr="00535F0E">
        <w:rPr>
          <w:rFonts w:ascii="Times New Roman" w:hAnsi="Times New Roman" w:cs="Times New Roman"/>
          <w:sz w:val="20"/>
          <w:szCs w:val="20"/>
        </w:rPr>
        <w:t>– vyplní sa zoznam všetkých pozorovaných druhov na bode</w:t>
      </w:r>
    </w:p>
    <w:p w14:paraId="0FBE6B52" w14:textId="77777777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B7A7151" w14:textId="565B8615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Názov druhu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vedecký názov druhu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40C8FD06" w14:textId="799FA86B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D0CF785" w14:textId="355C0CCA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Početnosť do 100 m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početnosť druhu do 100 m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700A93A6" w14:textId="60CF4A81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B6A12CE" w14:textId="66E98F04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Početnosť nad 100 m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početnosť druhu nad 100 m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5D0AEE9A" w14:textId="0770801C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EF76CF" w14:textId="584ECAAC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Charakteristika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charakteristika týkajúca sa preukaznosti hniezdenia (A0, B1,B2, C3-C9, D10-D16) alebo M_MV ak ide o pozorovanie na migrácii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5B154941" w14:textId="5AA83720" w:rsidR="00327199" w:rsidRPr="00535F0E" w:rsidRDefault="00327199" w:rsidP="00E14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57B1C7" w14:textId="1727E0EA" w:rsidR="00327199" w:rsidRPr="00535F0E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Poznámka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poznámka týkajúca sa konkrétne daného druhu</w:t>
      </w:r>
    </w:p>
    <w:p w14:paraId="6FEC265B" w14:textId="5188577C" w:rsidR="00327199" w:rsidRPr="00535F0E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911592" w14:textId="2DDA162B" w:rsidR="00327199" w:rsidRPr="00535F0E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Typ biotopu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Kód podľa katalógu biotopov alebo opis</w:t>
      </w:r>
    </w:p>
    <w:p w14:paraId="22913A8D" w14:textId="387FFF47" w:rsidR="00327199" w:rsidRPr="00535F0E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1710848" w14:textId="61C21C06" w:rsidR="00327199" w:rsidRPr="00535F0E" w:rsidRDefault="0032719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Kvalita biotopu druhu na lokalite (v % z celkovej plochy TMP/bodu) </w:t>
      </w:r>
      <w:r w:rsidRPr="00535F0E">
        <w:rPr>
          <w:rFonts w:ascii="Times New Roman" w:hAnsi="Times New Roman" w:cs="Times New Roman"/>
          <w:sz w:val="20"/>
          <w:szCs w:val="20"/>
        </w:rPr>
        <w:t>– pre každú z troch kategórií kvality biotopu („dobrá“, „nevyhovujúca“, „zlá“) stanovíme jej percentuálny podiel z celkovej plochy TM</w:t>
      </w:r>
      <w:r w:rsidR="006049D2" w:rsidRPr="00535F0E">
        <w:rPr>
          <w:rFonts w:ascii="Times New Roman" w:hAnsi="Times New Roman" w:cs="Times New Roman"/>
          <w:sz w:val="20"/>
          <w:szCs w:val="20"/>
        </w:rPr>
        <w:t>P (okruh 100 m okolo bodu)</w:t>
      </w:r>
      <w:r w:rsidRPr="00535F0E">
        <w:rPr>
          <w:rFonts w:ascii="Times New Roman" w:hAnsi="Times New Roman" w:cs="Times New Roman"/>
          <w:sz w:val="20"/>
          <w:szCs w:val="20"/>
        </w:rPr>
        <w:t xml:space="preserve">. Kvalita sa hodnotí na základe expertného odhadu. </w:t>
      </w:r>
    </w:p>
    <w:p w14:paraId="557A7F37" w14:textId="576F4442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F60F7D2" w14:textId="3088FFE8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Súčasné a budúce aktivity ovplyvňujúce TMP - </w:t>
      </w:r>
      <w:r w:rsidRPr="00535F0E">
        <w:rPr>
          <w:rFonts w:ascii="Times New Roman" w:hAnsi="Times New Roman" w:cs="Times New Roman"/>
          <w:sz w:val="20"/>
          <w:szCs w:val="20"/>
        </w:rPr>
        <w:t>Ak sa na bode vyskytujú aktivity, alebo vieme o potenciálnych aktivitách ovplyvňujúcich lokalitu, tak tieto údaje sú povinné.</w:t>
      </w:r>
      <w:r w:rsidR="001E42DA" w:rsidRPr="00535F0E">
        <w:rPr>
          <w:rFonts w:ascii="Times New Roman" w:hAnsi="Times New Roman" w:cs="Times New Roman"/>
          <w:sz w:val="20"/>
          <w:szCs w:val="20"/>
        </w:rPr>
        <w:t xml:space="preserve"> Zapisujú sa pozitívne aj negatívne aktivity na lokalite.</w:t>
      </w:r>
      <w:r w:rsidR="003D0280" w:rsidRPr="00535F0E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1693E6CC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27DE985" w14:textId="7D252275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Aktivita na lokalite (kód podľa ŠDF</w:t>
      </w:r>
      <w:r w:rsidR="001777B6" w:rsidRPr="00535F0E">
        <w:rPr>
          <w:rFonts w:ascii="Times New Roman" w:hAnsi="Times New Roman" w:cs="Times New Roman"/>
          <w:i/>
          <w:iCs/>
          <w:sz w:val="20"/>
          <w:szCs w:val="20"/>
        </w:rPr>
        <w:t>, resp. prílohy č. 2 tohto dokumentu</w:t>
      </w:r>
      <w:r w:rsidRPr="00535F0E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zapisujeme kódy aktivít a ohrození uvedených v prílohe 2 tohto dokumentu, ktoré sa aktuálne, alebo potenciálne vyskytujú na ploche TML.</w:t>
      </w:r>
      <w:r w:rsidR="003D0280" w:rsidRPr="00535F0E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6A37FC79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747099" w14:textId="501BCA71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Intenzita vplyvu Vysoká/Stredná/Nízka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zapíšeme kategóriu miery vplyvu danej aktivity na TMP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0D1E07DC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0A341" w14:textId="12E2B7D3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% TMP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percento plochy (100 m okruh okolo bodu), ktoré je pod súčasným prípadne budúcim vplyvom danej aktivity</w:t>
      </w:r>
      <w:r w:rsidR="003D0280" w:rsidRPr="00535F0E">
        <w:rPr>
          <w:rFonts w:ascii="Times New Roman" w:hAnsi="Times New Roman" w:cs="Times New Roman"/>
          <w:sz w:val="20"/>
          <w:szCs w:val="20"/>
        </w:rPr>
        <w:t>. Pole je povinné.</w:t>
      </w:r>
    </w:p>
    <w:p w14:paraId="019A2F4E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29A8BAA" w14:textId="4D03F631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±Vplyv /±Budúci vplyv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Kategóriu „Vplyv“ (skratka „V“) zaznačíme vtedy, keď daná aktivita aktuálne ovplyvňuje TMP. Ak sa jedná o negatívny vplyv, označíme to znamienkom mínus („-V“). V prípade, že ide o pozitívny vplyv, označíme ho znamienkom plus („+V“). Ak máme vedomosti o aktivitách, ktoré v budúcnosti môžu vplývať na TML, tak pre tieto aktivity zapíšeme kategóriu „Budúci vplyv“ (skratka „B“). Podobne „+B“ pre pozitívne potenciálne vplyvy a „-B“ pre negatívne.</w:t>
      </w:r>
      <w:r w:rsidR="003D0280" w:rsidRPr="00535F0E">
        <w:rPr>
          <w:rFonts w:ascii="Times New Roman" w:hAnsi="Times New Roman" w:cs="Times New Roman"/>
          <w:sz w:val="20"/>
          <w:szCs w:val="20"/>
        </w:rPr>
        <w:t xml:space="preserve"> Pole je povinné.</w:t>
      </w:r>
    </w:p>
    <w:p w14:paraId="2D9CA14A" w14:textId="6CE46CF8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72525297" w14:textId="2C08A752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Vyhliadky biotopu druhu do budúcnosti na lokalite (v % z celkovej plochy TMP)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pre každú z troch kategórií stavov vyhliadok do budúcnosti pre biotop monitorovaného druhu („dobré“, „nevyhovujúce“, „zlé“) stanovíme ich percentuálny podiel z celkovej plochy biotopu</w:t>
      </w:r>
      <w:r w:rsidR="003D0280" w:rsidRPr="00535F0E">
        <w:rPr>
          <w:rFonts w:ascii="Times New Roman" w:hAnsi="Times New Roman" w:cs="Times New Roman"/>
          <w:sz w:val="20"/>
          <w:szCs w:val="20"/>
        </w:rPr>
        <w:t xml:space="preserve"> (okruh 100 m okolo bodu)</w:t>
      </w:r>
      <w:r w:rsidRPr="00535F0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6ABF68B" w14:textId="5B37601E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sz w:val="20"/>
          <w:szCs w:val="20"/>
        </w:rPr>
        <w:t>Hodnotenia vyhliadok bude vychádzať z predchádzajúceho vyhodnotenia aktivít a ohrození a kvality biotopu: Vyhliadky biotopu druhu hodnotíme ako celok, tzn. zapísaním hodnoty 100% do kategórie:</w:t>
      </w:r>
    </w:p>
    <w:p w14:paraId="1E1E20A5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sz w:val="20"/>
          <w:szCs w:val="20"/>
        </w:rPr>
        <w:t>Dobré: ak žiadna negatívna aktivita nedosiahla úroveň „stredná“</w:t>
      </w:r>
    </w:p>
    <w:p w14:paraId="04D70DDF" w14:textId="77777777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sz w:val="20"/>
          <w:szCs w:val="20"/>
        </w:rPr>
        <w:t>Nevyhovujúce: ak aspoň jedna negatívna aktivita dosiahla úroveň „stredná“</w:t>
      </w:r>
    </w:p>
    <w:p w14:paraId="1235652D" w14:textId="652DB5C9" w:rsidR="006049D2" w:rsidRPr="00535F0E" w:rsidRDefault="006049D2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sz w:val="20"/>
          <w:szCs w:val="20"/>
        </w:rPr>
        <w:t>Zlé: ak aspoň jedna negatívna aktivita dosiahla úroveň „vysoká“</w:t>
      </w:r>
    </w:p>
    <w:p w14:paraId="25A3C39A" w14:textId="1693ADC9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80072C4" w14:textId="19791AFE" w:rsidR="003D0280" w:rsidRPr="00535F0E" w:rsidRDefault="003D0280" w:rsidP="003D02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Vhodnosť nastavenia manažmentu </w:t>
      </w:r>
      <w:r w:rsidRPr="00535F0E">
        <w:rPr>
          <w:rFonts w:ascii="Times New Roman" w:hAnsi="Times New Roman" w:cs="Times New Roman"/>
          <w:sz w:val="20"/>
          <w:szCs w:val="20"/>
        </w:rPr>
        <w:t xml:space="preserve">– vyplní sa názov súbory fotky, ak bola vyhotovená fotodokumentácia. Vyplní sa zhodnotenie na akom % podiele z TMP (okruh 100 m okolo bodu) je realizovaný vhodne manažment </w:t>
      </w:r>
      <w:r w:rsidRPr="00535F0E">
        <w:rPr>
          <w:rFonts w:ascii="Times New Roman" w:hAnsi="Times New Roman" w:cs="Times New Roman"/>
          <w:sz w:val="20"/>
          <w:szCs w:val="20"/>
        </w:rPr>
        <w:lastRenderedPageBreak/>
        <w:t>(resp. súčasné hospodárske ne/využívanie biotopov vtáctva, ktoré by mohlo byť označené ako manažment) s ohľadom na vyskytujúce sa či cieľové druhy monitorované na TMP.</w:t>
      </w:r>
    </w:p>
    <w:p w14:paraId="7B4B6F79" w14:textId="77777777" w:rsidR="003D0280" w:rsidRPr="00535F0E" w:rsidRDefault="003D0280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3A7EAC65" w14:textId="13F363E1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 xml:space="preserve">Názov súboru fotky TMP </w:t>
      </w:r>
      <w:r w:rsidRPr="00535F0E">
        <w:rPr>
          <w:rFonts w:ascii="Times New Roman" w:hAnsi="Times New Roman" w:cs="Times New Roman"/>
          <w:sz w:val="20"/>
          <w:szCs w:val="20"/>
        </w:rPr>
        <w:t>– vyplní sa názov súbory fotky, ak bola vyhotovená fotodokumentácia.</w:t>
      </w:r>
    </w:p>
    <w:p w14:paraId="284D506F" w14:textId="391377B5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E43C3C" w14:textId="0EBDA463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Text k fotke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 prípade potreby sa vyplní komentár k fotke</w:t>
      </w:r>
    </w:p>
    <w:p w14:paraId="69FDAA11" w14:textId="1C58138D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9F2DACA" w14:textId="197DDE58" w:rsidR="003418B9" w:rsidRPr="00535F0E" w:rsidRDefault="003418B9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i/>
          <w:iCs/>
          <w:sz w:val="20"/>
          <w:szCs w:val="20"/>
        </w:rPr>
        <w:t>Poznámka</w:t>
      </w:r>
      <w:r w:rsidRPr="00535F0E">
        <w:rPr>
          <w:rFonts w:ascii="Times New Roman" w:hAnsi="Times New Roman" w:cs="Times New Roman"/>
          <w:sz w:val="20"/>
          <w:szCs w:val="20"/>
        </w:rPr>
        <w:t xml:space="preserve"> – vyplní sa relevantná poznámka k bodu ako takému ak je potrebné.</w:t>
      </w:r>
    </w:p>
    <w:p w14:paraId="0CC78E3E" w14:textId="5EA8A3CF" w:rsidR="001777B6" w:rsidRPr="00535F0E" w:rsidRDefault="001777B6">
      <w:pPr>
        <w:rPr>
          <w:rFonts w:ascii="Times New Roman" w:hAnsi="Times New Roman" w:cs="Times New Roman"/>
          <w:sz w:val="20"/>
          <w:szCs w:val="20"/>
        </w:rPr>
      </w:pPr>
      <w:r w:rsidRPr="00535F0E">
        <w:rPr>
          <w:rFonts w:ascii="Times New Roman" w:hAnsi="Times New Roman" w:cs="Times New Roman"/>
          <w:sz w:val="20"/>
          <w:szCs w:val="20"/>
        </w:rPr>
        <w:br w:type="page"/>
      </w:r>
    </w:p>
    <w:p w14:paraId="06A11A63" w14:textId="72CA2D3E" w:rsidR="001777B6" w:rsidRPr="00535F0E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5F0E">
        <w:rPr>
          <w:rFonts w:ascii="Times New Roman" w:hAnsi="Times New Roman" w:cs="Times New Roman"/>
          <w:b/>
          <w:bCs/>
          <w:sz w:val="24"/>
          <w:szCs w:val="24"/>
        </w:rPr>
        <w:lastRenderedPageBreak/>
        <w:t>Príloha č. 2. Zoznam aktivít a ohrození</w:t>
      </w:r>
    </w:p>
    <w:p w14:paraId="30964588" w14:textId="51369ACF" w:rsidR="001777B6" w:rsidRPr="00535F0E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7230"/>
      </w:tblGrid>
      <w:tr w:rsidR="004A686E" w:rsidRPr="00535F0E" w14:paraId="422BD288" w14:textId="77777777" w:rsidTr="00C6219F">
        <w:trPr>
          <w:trHeight w:val="28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E2D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  <w:bookmarkStart w:id="0" w:name="_Hlk93942141"/>
            <w:r w:rsidRPr="00535F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  <w:t>Kód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080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sk-SK"/>
              </w:rPr>
              <w:t>Opis aktivity a ohrozenia</w:t>
            </w:r>
          </w:p>
        </w:tc>
      </w:tr>
      <w:tr w:rsidR="004A686E" w:rsidRPr="00535F0E" w14:paraId="0005938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964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A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163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poľnohospodárstvo</w:t>
            </w:r>
          </w:p>
        </w:tc>
      </w:tr>
      <w:tr w:rsidR="004A686E" w:rsidRPr="00535F0E" w14:paraId="0408F6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2BD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68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pestovanie</w:t>
            </w:r>
          </w:p>
        </w:tc>
      </w:tr>
      <w:tr w:rsidR="004A686E" w:rsidRPr="00535F0E" w14:paraId="1BBCC2D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346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0D1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v spôsoboch obhospodarovania</w:t>
            </w:r>
          </w:p>
        </w:tc>
      </w:tr>
      <w:tr w:rsidR="004A686E" w:rsidRPr="00535F0E" w14:paraId="348F4A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96F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947A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intenzifikácia poľnohospodárstva</w:t>
            </w:r>
          </w:p>
        </w:tc>
      </w:tr>
      <w:tr w:rsidR="004A686E" w:rsidRPr="00535F0E" w14:paraId="1079B2A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99F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644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plodiny</w:t>
            </w:r>
          </w:p>
        </w:tc>
      </w:tr>
      <w:tr w:rsidR="004A686E" w:rsidRPr="00535F0E" w14:paraId="3C9F7F4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593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42A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premena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travinnej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vegetácie na ornú pôdu</w:t>
            </w:r>
          </w:p>
        </w:tc>
      </w:tr>
      <w:tr w:rsidR="004A686E" w:rsidRPr="00535F0E" w14:paraId="2745BA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DF9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BE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kosenie</w:t>
            </w:r>
          </w:p>
        </w:tc>
      </w:tr>
      <w:tr w:rsidR="004A686E" w:rsidRPr="00535F0E" w14:paraId="45C92C6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19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4EE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kosenie alebo intenzifikácia</w:t>
            </w:r>
          </w:p>
        </w:tc>
      </w:tr>
      <w:tr w:rsidR="004A686E" w:rsidRPr="00535F0E" w14:paraId="083E807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D9C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C01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kosenie</w:t>
            </w:r>
          </w:p>
        </w:tc>
      </w:tr>
      <w:tr w:rsidR="004A686E" w:rsidRPr="00535F0E" w14:paraId="5CC6C34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3E31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007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opustenie pôdy / nedostatok kosenia</w:t>
            </w:r>
          </w:p>
        </w:tc>
      </w:tr>
      <w:tr w:rsidR="004A686E" w:rsidRPr="00535F0E" w14:paraId="3F91C8D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0E3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961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bookmarkStart w:id="1" w:name="_GoBack"/>
            <w:bookmarkEnd w:id="1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pasenie</w:t>
            </w:r>
          </w:p>
        </w:tc>
      </w:tr>
      <w:tr w:rsidR="004A686E" w:rsidRPr="00535F0E" w14:paraId="2C1C04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2F43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A5F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</w:t>
            </w:r>
          </w:p>
        </w:tc>
      </w:tr>
      <w:tr w:rsidR="004A686E" w:rsidRPr="00535F0E" w14:paraId="488991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AB2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E03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hovädzí dobytok</w:t>
            </w:r>
          </w:p>
        </w:tc>
      </w:tr>
      <w:tr w:rsidR="004A686E" w:rsidRPr="00535F0E" w14:paraId="1B50873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193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F79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ovce</w:t>
            </w:r>
          </w:p>
        </w:tc>
      </w:tr>
      <w:tr w:rsidR="004A686E" w:rsidRPr="00535F0E" w14:paraId="0C1A0F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0F9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70C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kone</w:t>
            </w:r>
          </w:p>
        </w:tc>
      </w:tr>
      <w:tr w:rsidR="004A686E" w:rsidRPr="00535F0E" w14:paraId="561C7EE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31FA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B72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kozy</w:t>
            </w:r>
          </w:p>
        </w:tc>
      </w:tr>
      <w:tr w:rsidR="004A686E" w:rsidRPr="00535F0E" w14:paraId="4D5C1A4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4A0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E77F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pasenie - zmiešaný dobytok</w:t>
            </w:r>
          </w:p>
        </w:tc>
      </w:tr>
      <w:tr w:rsidR="004A686E" w:rsidRPr="00535F0E" w14:paraId="72C776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61A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C09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</w:t>
            </w:r>
          </w:p>
        </w:tc>
      </w:tr>
      <w:tr w:rsidR="004A686E" w:rsidRPr="00535F0E" w14:paraId="0D2F35E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C9A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A38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hovädzí dobytok</w:t>
            </w:r>
          </w:p>
        </w:tc>
      </w:tr>
      <w:tr w:rsidR="004A686E" w:rsidRPr="00535F0E" w14:paraId="68507B9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4B4A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C95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ovce</w:t>
            </w:r>
          </w:p>
        </w:tc>
      </w:tr>
      <w:tr w:rsidR="004A686E" w:rsidRPr="00535F0E" w14:paraId="77098E1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B12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798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kone</w:t>
            </w:r>
          </w:p>
        </w:tc>
      </w:tr>
      <w:tr w:rsidR="004A686E" w:rsidRPr="00535F0E" w14:paraId="75EE2DC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4A6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D6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kozy</w:t>
            </w:r>
          </w:p>
        </w:tc>
      </w:tr>
      <w:tr w:rsidR="004A686E" w:rsidRPr="00535F0E" w14:paraId="799C2EC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54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F24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pasenie - zmiešaný dobytok</w:t>
            </w:r>
          </w:p>
        </w:tc>
      </w:tr>
      <w:tr w:rsidR="004A686E" w:rsidRPr="00535F0E" w14:paraId="2278E7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C5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922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opustenie pasenia, nedostatočné pasenie</w:t>
            </w:r>
          </w:p>
        </w:tc>
      </w:tr>
      <w:tr w:rsidR="004A686E" w:rsidRPr="00535F0E" w14:paraId="2EDE396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D8A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3A1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chov dobytka (bez pasenia)</w:t>
            </w:r>
          </w:p>
        </w:tc>
      </w:tr>
      <w:tr w:rsidR="004A686E" w:rsidRPr="00535F0E" w14:paraId="21F44F0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155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53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chov zvierat</w:t>
            </w:r>
          </w:p>
        </w:tc>
      </w:tr>
      <w:tr w:rsidR="004A686E" w:rsidRPr="00535F0E" w14:paraId="23404F4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415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8E3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kŕmenie zvierat</w:t>
            </w:r>
          </w:p>
        </w:tc>
      </w:tr>
      <w:tr w:rsidR="004A686E" w:rsidRPr="00535F0E" w14:paraId="25B4D5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EAC4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3732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chovu dobytka</w:t>
            </w:r>
          </w:p>
        </w:tc>
      </w:tr>
      <w:tr w:rsidR="004A686E" w:rsidRPr="00535F0E" w14:paraId="180D2E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AD5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4F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jednoročné plodiny pre produkciu potravy</w:t>
            </w:r>
          </w:p>
        </w:tc>
      </w:tr>
      <w:tr w:rsidR="004A686E" w:rsidRPr="00535F0E" w14:paraId="263328B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E6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4B3D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jednoročné plodiny pre produkciu potravy / intenzifikácia</w:t>
            </w:r>
          </w:p>
        </w:tc>
      </w:tr>
      <w:tr w:rsidR="004A686E" w:rsidRPr="00535F0E" w14:paraId="62705E4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E2C3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2AF6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neintenzívne jednoročné plodiny pre produkciu potravy</w:t>
            </w:r>
          </w:p>
        </w:tc>
      </w:tr>
      <w:tr w:rsidR="004A686E" w:rsidRPr="00535F0E" w14:paraId="2309A8B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E1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DEF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viacročné nedrevné plodiny</w:t>
            </w:r>
          </w:p>
        </w:tc>
      </w:tr>
      <w:tr w:rsidR="004A686E" w:rsidRPr="00535F0E" w14:paraId="5BA176A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4FC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6C8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produkcia bioplynu</w:t>
            </w:r>
          </w:p>
        </w:tc>
      </w:tr>
      <w:tr w:rsidR="004A686E" w:rsidRPr="00535F0E" w14:paraId="0A80DDB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92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652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zrušenie pestovania plodín</w:t>
            </w:r>
          </w:p>
        </w:tc>
      </w:tr>
      <w:tr w:rsidR="004A686E" w:rsidRPr="00535F0E" w14:paraId="24F7E6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819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4C5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používanie pesticídov, hormónov a chemikálií</w:t>
            </w:r>
          </w:p>
        </w:tc>
      </w:tr>
      <w:tr w:rsidR="004A686E" w:rsidRPr="00535F0E" w14:paraId="119DD07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F7B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2E9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hnojenie</w:t>
            </w:r>
          </w:p>
        </w:tc>
      </w:tr>
      <w:tr w:rsidR="004A686E" w:rsidRPr="00535F0E" w14:paraId="6E8C2F7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5A9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118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zavlažovanie</w:t>
            </w:r>
          </w:p>
        </w:tc>
      </w:tr>
      <w:tr w:rsidR="004A686E" w:rsidRPr="00535F0E" w14:paraId="4C5403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52C9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C603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štruktúry poľnohospodárskej pôdy</w:t>
            </w:r>
          </w:p>
        </w:tc>
      </w:tr>
      <w:tr w:rsidR="004A686E" w:rsidRPr="00535F0E" w14:paraId="798671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9116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A03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živých plotov, krovín a mladiny</w:t>
            </w:r>
          </w:p>
        </w:tc>
      </w:tr>
      <w:tr w:rsidR="004A686E" w:rsidRPr="00535F0E" w14:paraId="0ABDF2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27D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A10.02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117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kamenných stien a násypov</w:t>
            </w:r>
          </w:p>
        </w:tc>
      </w:tr>
      <w:tr w:rsidR="004A686E" w:rsidRPr="00535F0E" w14:paraId="47B050B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22C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FB5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poľnohospodárske aktivity nešpecifikované vyššie</w:t>
            </w:r>
          </w:p>
        </w:tc>
      </w:tr>
      <w:tr w:rsidR="004A686E" w:rsidRPr="00535F0E" w14:paraId="494A85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4BB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51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Pestovanie lesa, lesníctvo</w:t>
            </w:r>
          </w:p>
        </w:tc>
      </w:tr>
      <w:tr w:rsidR="004A686E" w:rsidRPr="00535F0E" w14:paraId="3877058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034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FB1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</w:t>
            </w:r>
          </w:p>
        </w:tc>
      </w:tr>
      <w:tr w:rsidR="004A686E" w:rsidRPr="00535F0E" w14:paraId="2B3D09E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501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C34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 - domáce druhy</w:t>
            </w:r>
          </w:p>
        </w:tc>
      </w:tr>
      <w:tr w:rsidR="004A686E" w:rsidRPr="00535F0E" w14:paraId="54194D4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03A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B01.02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2F9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Výsadba na nelesnej ploche - nepôvodné druhy</w:t>
            </w:r>
          </w:p>
        </w:tc>
      </w:tr>
      <w:tr w:rsidR="004A686E" w:rsidRPr="00535F0E" w14:paraId="7EB8A1B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5A68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7DA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Obnova lesa a manažment</w:t>
            </w:r>
          </w:p>
        </w:tc>
      </w:tr>
      <w:tr w:rsidR="004A686E" w:rsidRPr="00535F0E" w14:paraId="2139D9A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19A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17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Umelá obnova lesa</w:t>
            </w:r>
          </w:p>
        </w:tc>
      </w:tr>
      <w:tr w:rsidR="004A686E" w:rsidRPr="00535F0E" w14:paraId="791E231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3B0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67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Umelá obnova lesa - pôvodné druhy </w:t>
            </w:r>
          </w:p>
        </w:tc>
      </w:tr>
      <w:tr w:rsidR="004A686E" w:rsidRPr="00535F0E" w14:paraId="5E79F16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A07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F78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Umelá obnova lesa - nepôvodné druhy </w:t>
            </w:r>
          </w:p>
        </w:tc>
      </w:tr>
      <w:tr w:rsidR="004A686E" w:rsidRPr="00535F0E" w14:paraId="0A7CE5A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DC8F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847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Holorub</w:t>
            </w:r>
            <w:proofErr w:type="spellEnd"/>
          </w:p>
        </w:tc>
      </w:tr>
      <w:tr w:rsidR="004A686E" w:rsidRPr="00535F0E" w14:paraId="63B796C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022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4B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Odstránenie podrastu</w:t>
            </w:r>
          </w:p>
        </w:tc>
      </w:tr>
      <w:tr w:rsidR="004A686E" w:rsidRPr="00535F0E" w14:paraId="11713C3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C49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817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Odstránenie suchárov a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ležaniny</w:t>
            </w:r>
            <w:proofErr w:type="spellEnd"/>
          </w:p>
        </w:tc>
      </w:tr>
      <w:tr w:rsidR="004A686E" w:rsidRPr="00535F0E" w14:paraId="2F7894A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0502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45F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Neintenzívne hospodárenie, ponechávanie suchárov,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ležaniny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a starých stromov</w:t>
            </w:r>
          </w:p>
        </w:tc>
      </w:tr>
      <w:tr w:rsidR="004A686E" w:rsidRPr="00535F0E" w14:paraId="428A01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C3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4AB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Výchova lesa</w:t>
            </w:r>
          </w:p>
        </w:tc>
      </w:tr>
      <w:tr w:rsidR="004A686E" w:rsidRPr="00535F0E" w14:paraId="690E3B2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47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6A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Exploatácia bez obnovy lesa</w:t>
            </w:r>
          </w:p>
        </w:tc>
      </w:tr>
      <w:tr w:rsidR="004A686E" w:rsidRPr="00535F0E" w14:paraId="318F71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9B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3B0B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Používanie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biocídov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hormónov a chemikálií v lesníctve</w:t>
            </w:r>
          </w:p>
        </w:tc>
      </w:tr>
      <w:tr w:rsidR="004A686E" w:rsidRPr="00535F0E" w14:paraId="74E63AF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D38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CAF1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Používanie hnojív</w:t>
            </w:r>
          </w:p>
        </w:tc>
      </w:tr>
      <w:tr w:rsidR="004A686E" w:rsidRPr="00535F0E" w14:paraId="4B6E4FD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946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69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Pastva v lese</w:t>
            </w:r>
          </w:p>
        </w:tc>
      </w:tr>
      <w:tr w:rsidR="004A686E" w:rsidRPr="00535F0E" w14:paraId="2584C8B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A16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C6E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lesnícke aktivity nešpecifikované vyššie</w:t>
            </w:r>
          </w:p>
        </w:tc>
      </w:tr>
      <w:tr w:rsidR="004A686E" w:rsidRPr="00535F0E" w14:paraId="3F5D1F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4A43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C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CB1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baníctvo, ťažba materiálu, výroba energie</w:t>
            </w:r>
          </w:p>
        </w:tc>
      </w:tr>
      <w:tr w:rsidR="004A686E" w:rsidRPr="00535F0E" w14:paraId="77B8A4B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FA8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43F9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baníctvo a lomy</w:t>
            </w:r>
          </w:p>
        </w:tc>
      </w:tr>
      <w:tr w:rsidR="004A686E" w:rsidRPr="00535F0E" w14:paraId="7E4EE00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44CB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A82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piesku a štrku</w:t>
            </w:r>
          </w:p>
        </w:tc>
      </w:tr>
      <w:tr w:rsidR="004A686E" w:rsidRPr="00535F0E" w14:paraId="23C4DDD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D41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0AC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lomy</w:t>
            </w:r>
          </w:p>
        </w:tc>
      </w:tr>
      <w:tr w:rsidR="004A686E" w:rsidRPr="00535F0E" w14:paraId="5C3EB2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61E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F57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odstraňovanie plážových sedimentov</w:t>
            </w:r>
          </w:p>
        </w:tc>
      </w:tr>
      <w:tr w:rsidR="004A686E" w:rsidRPr="00535F0E" w14:paraId="76BC22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B0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7DB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hliny a ílu</w:t>
            </w:r>
          </w:p>
        </w:tc>
      </w:tr>
      <w:tr w:rsidR="004A686E" w:rsidRPr="00535F0E" w14:paraId="5E1B6E9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685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6E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rašeliny</w:t>
            </w:r>
          </w:p>
        </w:tc>
      </w:tr>
      <w:tr w:rsidR="004A686E" w:rsidRPr="00535F0E" w14:paraId="2A3036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E1BE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40B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ručná ťažba rašeliny</w:t>
            </w:r>
          </w:p>
        </w:tc>
      </w:tr>
      <w:tr w:rsidR="004A686E" w:rsidRPr="00535F0E" w14:paraId="1E2927B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3D98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985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mechanické odstraňovanie rašeliny</w:t>
            </w:r>
          </w:p>
        </w:tc>
      </w:tr>
      <w:tr w:rsidR="004A686E" w:rsidRPr="00535F0E" w14:paraId="60AFB1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FAC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B50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bane</w:t>
            </w:r>
          </w:p>
        </w:tc>
      </w:tr>
      <w:tr w:rsidR="004A686E" w:rsidRPr="00535F0E" w14:paraId="6FC89FE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EE16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E6E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povrchové bane</w:t>
            </w:r>
          </w:p>
        </w:tc>
      </w:tr>
      <w:tr w:rsidR="004A686E" w:rsidRPr="00535F0E" w14:paraId="666504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44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2A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podzemné bane</w:t>
            </w:r>
          </w:p>
        </w:tc>
      </w:tr>
      <w:tr w:rsidR="004A686E" w:rsidRPr="00535F0E" w14:paraId="27B14D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0B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4DD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práce so soľou</w:t>
            </w:r>
          </w:p>
        </w:tc>
      </w:tr>
      <w:tr w:rsidR="004A686E" w:rsidRPr="00535F0E" w14:paraId="4BD947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4A4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2F3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geotechnický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prieskum</w:t>
            </w:r>
          </w:p>
        </w:tc>
      </w:tr>
      <w:tr w:rsidR="004A686E" w:rsidRPr="00535F0E" w14:paraId="441E03C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E0C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328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baníctvo a ťažba nešpecifikované vyššie</w:t>
            </w:r>
          </w:p>
        </w:tc>
      </w:tr>
      <w:tr w:rsidR="004A686E" w:rsidRPr="00535F0E" w14:paraId="53AEA16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F59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E701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ťažba ropy, alebo plynu</w:t>
            </w:r>
          </w:p>
        </w:tc>
      </w:tr>
      <w:tr w:rsidR="004A686E" w:rsidRPr="00535F0E" w14:paraId="458982E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1F89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26A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prieskumné vrty</w:t>
            </w:r>
          </w:p>
        </w:tc>
      </w:tr>
      <w:tr w:rsidR="004A686E" w:rsidRPr="00535F0E" w14:paraId="2FDADE2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8E2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DCE9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výrobné vrty</w:t>
            </w:r>
          </w:p>
        </w:tc>
      </w:tr>
      <w:tr w:rsidR="004A686E" w:rsidRPr="00535F0E" w14:paraId="446BD90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741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DFC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vrtná loď</w:t>
            </w:r>
          </w:p>
        </w:tc>
      </w:tr>
      <w:tr w:rsidR="004A686E" w:rsidRPr="00535F0E" w14:paraId="2F58DD8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7A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C5D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využívanie obnoviteľných zdrojov energie</w:t>
            </w:r>
          </w:p>
        </w:tc>
      </w:tr>
      <w:tr w:rsidR="004A686E" w:rsidRPr="00535F0E" w14:paraId="3AC878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7CA7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9D6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geotermálnej energie</w:t>
            </w:r>
          </w:p>
        </w:tc>
      </w:tr>
      <w:tr w:rsidR="004A686E" w:rsidRPr="00535F0E" w14:paraId="4C48DA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76B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51C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solárnej energie</w:t>
            </w:r>
          </w:p>
        </w:tc>
      </w:tr>
      <w:tr w:rsidR="004A686E" w:rsidRPr="00535F0E" w14:paraId="098AF0C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4A7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3A76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výroba veternej energie</w:t>
            </w:r>
          </w:p>
        </w:tc>
      </w:tr>
      <w:tr w:rsidR="004A686E" w:rsidRPr="00535F0E" w14:paraId="21B05C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65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023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prílivová energia</w:t>
            </w:r>
          </w:p>
        </w:tc>
      </w:tr>
      <w:tr w:rsidR="004A686E" w:rsidRPr="00535F0E" w14:paraId="6E350B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681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D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C50C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doprava a komunikácie</w:t>
            </w:r>
          </w:p>
        </w:tc>
      </w:tr>
      <w:tr w:rsidR="004A686E" w:rsidRPr="00535F0E" w14:paraId="2D4F42C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F3A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24C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dopravné siete</w:t>
            </w:r>
          </w:p>
        </w:tc>
      </w:tr>
      <w:tr w:rsidR="004A686E" w:rsidRPr="00535F0E" w14:paraId="49B13CD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A28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3E3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chodníky, poľné cesty, cyklotrasy</w:t>
            </w:r>
          </w:p>
        </w:tc>
      </w:tr>
      <w:tr w:rsidR="004A686E" w:rsidRPr="00535F0E" w14:paraId="04932E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008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3CB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cesty, rýchlostné komunikácie</w:t>
            </w:r>
          </w:p>
        </w:tc>
      </w:tr>
      <w:tr w:rsidR="004A686E" w:rsidRPr="00535F0E" w14:paraId="6E67D98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DDA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DFE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parkovacie miesta</w:t>
            </w:r>
          </w:p>
        </w:tc>
      </w:tr>
      <w:tr w:rsidR="004A686E" w:rsidRPr="00535F0E" w14:paraId="2CAAE4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4C7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12E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železnice</w:t>
            </w:r>
          </w:p>
        </w:tc>
      </w:tr>
      <w:tr w:rsidR="004A686E" w:rsidRPr="00535F0E" w14:paraId="08C0DF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18E0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CAE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most, viadukt</w:t>
            </w:r>
          </w:p>
        </w:tc>
      </w:tr>
      <w:tr w:rsidR="004A686E" w:rsidRPr="00535F0E" w14:paraId="05EE478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A8D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D01.06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092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tunel</w:t>
            </w:r>
          </w:p>
        </w:tc>
      </w:tr>
      <w:tr w:rsidR="004A686E" w:rsidRPr="00535F0E" w14:paraId="64E768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BEE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9FE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úžitkové vedenia</w:t>
            </w:r>
          </w:p>
        </w:tc>
      </w:tr>
      <w:tr w:rsidR="004A686E" w:rsidRPr="00535F0E" w14:paraId="5CEEAD7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270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60E4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elektrické a telefónne vedenie</w:t>
            </w:r>
          </w:p>
        </w:tc>
      </w:tr>
      <w:tr w:rsidR="004A686E" w:rsidRPr="00535F0E" w14:paraId="428AC3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232E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C55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visuté elektrické a telefónne vedenie</w:t>
            </w:r>
          </w:p>
        </w:tc>
      </w:tr>
      <w:tr w:rsidR="004A686E" w:rsidRPr="00535F0E" w14:paraId="413408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3424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1C4B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podzemné elektrické a telefónne vedenie</w:t>
            </w:r>
          </w:p>
        </w:tc>
      </w:tr>
      <w:tr w:rsidR="004A686E" w:rsidRPr="00535F0E" w14:paraId="2CF12AC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1522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FD8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potrubia</w:t>
            </w:r>
          </w:p>
        </w:tc>
      </w:tr>
      <w:tr w:rsidR="004A686E" w:rsidRPr="00535F0E" w14:paraId="39EC59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917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C6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komunikačné stožiare a antény</w:t>
            </w:r>
          </w:p>
        </w:tc>
      </w:tr>
      <w:tr w:rsidR="004A686E" w:rsidRPr="00535F0E" w14:paraId="29E1228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6C4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66D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spôsob transportu energie</w:t>
            </w:r>
          </w:p>
        </w:tc>
      </w:tr>
      <w:tr w:rsidR="004A686E" w:rsidRPr="00535F0E" w14:paraId="3F42EA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3A6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804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cesty, prístavy, prístavné stavby</w:t>
            </w:r>
          </w:p>
        </w:tc>
      </w:tr>
      <w:tr w:rsidR="004A686E" w:rsidRPr="00535F0E" w14:paraId="0EEBA1B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8A81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DCE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prístavy</w:t>
            </w:r>
          </w:p>
        </w:tc>
      </w:tr>
      <w:tr w:rsidR="004A686E" w:rsidRPr="00535F0E" w14:paraId="7F22D61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103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2DC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kĺzačky</w:t>
            </w:r>
          </w:p>
        </w:tc>
      </w:tr>
      <w:tr w:rsidR="004A686E" w:rsidRPr="00535F0E" w14:paraId="51C84F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97B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B78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turistické prístavy alebo rekreačné miesta</w:t>
            </w:r>
          </w:p>
        </w:tc>
      </w:tr>
      <w:tr w:rsidR="004A686E" w:rsidRPr="00535F0E" w14:paraId="1B7E55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129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DDA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rybárske prístavy</w:t>
            </w:r>
          </w:p>
        </w:tc>
      </w:tr>
      <w:tr w:rsidR="004A686E" w:rsidRPr="00535F0E" w14:paraId="581872C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259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29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priemyselné prístavy</w:t>
            </w:r>
          </w:p>
        </w:tc>
      </w:tr>
      <w:tr w:rsidR="004A686E" w:rsidRPr="00535F0E" w14:paraId="2F3B911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DB8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E0D2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cesty</w:t>
            </w:r>
          </w:p>
        </w:tc>
      </w:tr>
      <w:tr w:rsidR="004A686E" w:rsidRPr="00535F0E" w14:paraId="040509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93BB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2B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cesty nákladnej lodnej dopravy</w:t>
            </w:r>
          </w:p>
        </w:tc>
      </w:tr>
      <w:tr w:rsidR="004A686E" w:rsidRPr="00535F0E" w14:paraId="7CC969E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D8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425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lodné trajekty (vysokorýchlostné)</w:t>
            </w:r>
          </w:p>
        </w:tc>
      </w:tr>
      <w:tr w:rsidR="004A686E" w:rsidRPr="00535F0E" w14:paraId="7A6A862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B78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C1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prístavné stavby</w:t>
            </w:r>
          </w:p>
        </w:tc>
      </w:tr>
      <w:tr w:rsidR="004A686E" w:rsidRPr="00535F0E" w14:paraId="64B5BA1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B3C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ADE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letiská, letecké cesty</w:t>
            </w:r>
          </w:p>
        </w:tc>
      </w:tr>
      <w:tr w:rsidR="004A686E" w:rsidRPr="00535F0E" w14:paraId="7E683EC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583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56B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letisko</w:t>
            </w:r>
          </w:p>
        </w:tc>
      </w:tr>
      <w:tr w:rsidR="004A686E" w:rsidRPr="00535F0E" w14:paraId="4CA89B6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E30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C2A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aerodrom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,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heliport</w:t>
            </w:r>
            <w:proofErr w:type="spellEnd"/>
          </w:p>
        </w:tc>
      </w:tr>
      <w:tr w:rsidR="004A686E" w:rsidRPr="00535F0E" w14:paraId="27DECF9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836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17D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letecké cesty</w:t>
            </w:r>
          </w:p>
        </w:tc>
      </w:tr>
      <w:tr w:rsidR="004A686E" w:rsidRPr="00535F0E" w14:paraId="401B828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E12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11E7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vylepšený prístup na lokalitu</w:t>
            </w:r>
          </w:p>
        </w:tc>
      </w:tr>
      <w:tr w:rsidR="004A686E" w:rsidRPr="00535F0E" w14:paraId="6662D3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AEB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4BC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spôsoby dopravy</w:t>
            </w:r>
          </w:p>
        </w:tc>
      </w:tr>
      <w:tr w:rsidR="004A686E" w:rsidRPr="00535F0E" w14:paraId="5576522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71F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E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A1F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urbanizácia, sídla a rozvoj</w:t>
            </w:r>
          </w:p>
        </w:tc>
      </w:tr>
      <w:tr w:rsidR="004A686E" w:rsidRPr="00535F0E" w14:paraId="0531F9B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733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F1F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urbanizované územia a ľudské sídla</w:t>
            </w:r>
          </w:p>
        </w:tc>
      </w:tr>
      <w:tr w:rsidR="004A686E" w:rsidRPr="00535F0E" w14:paraId="3ABE6F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C49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C0A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súvislá urbanizácia</w:t>
            </w:r>
          </w:p>
        </w:tc>
      </w:tr>
      <w:tr w:rsidR="004A686E" w:rsidRPr="00535F0E" w14:paraId="524BC8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1F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60E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nesúvislá urbanizácia</w:t>
            </w:r>
          </w:p>
        </w:tc>
      </w:tr>
      <w:tr w:rsidR="004A686E" w:rsidRPr="00535F0E" w14:paraId="6B0E6F4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160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0C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osídlenie</w:t>
            </w:r>
          </w:p>
        </w:tc>
      </w:tr>
      <w:tr w:rsidR="004A686E" w:rsidRPr="00535F0E" w14:paraId="1AA8131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0FEA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BF5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typy osídlenia</w:t>
            </w:r>
          </w:p>
        </w:tc>
      </w:tr>
      <w:tr w:rsidR="004A686E" w:rsidRPr="00535F0E" w14:paraId="218C459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93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6A9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priemyselné a obchodné plochy</w:t>
            </w:r>
          </w:p>
        </w:tc>
      </w:tr>
      <w:tr w:rsidR="004A686E" w:rsidRPr="00535F0E" w14:paraId="1543D91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3C9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85E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továrne</w:t>
            </w:r>
          </w:p>
        </w:tc>
      </w:tr>
      <w:tr w:rsidR="004A686E" w:rsidRPr="00535F0E" w14:paraId="143A039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2FF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935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sklady</w:t>
            </w:r>
          </w:p>
        </w:tc>
      </w:tr>
      <w:tr w:rsidR="004A686E" w:rsidRPr="00535F0E" w14:paraId="0704E4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A98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423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priemyselné/obchodné plochy</w:t>
            </w:r>
          </w:p>
        </w:tc>
      </w:tr>
      <w:tr w:rsidR="004A686E" w:rsidRPr="00535F0E" w14:paraId="3C6CAB0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C48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D665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vypúšťanie znečisťujúcich látok</w:t>
            </w:r>
          </w:p>
        </w:tc>
      </w:tr>
      <w:tr w:rsidR="004A686E" w:rsidRPr="00535F0E" w14:paraId="1B44091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A93B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DC8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komunálnym odpadom</w:t>
            </w:r>
          </w:p>
        </w:tc>
      </w:tr>
      <w:tr w:rsidR="004A686E" w:rsidRPr="00535F0E" w14:paraId="768B7A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D27C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B92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priemyselným odpadom</w:t>
            </w:r>
          </w:p>
        </w:tc>
      </w:tr>
      <w:tr w:rsidR="004A686E" w:rsidRPr="00535F0E" w14:paraId="13513E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544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466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nakladanie s inertnými materiálmi</w:t>
            </w:r>
          </w:p>
        </w:tc>
      </w:tr>
      <w:tr w:rsidR="004A686E" w:rsidRPr="00535F0E" w14:paraId="37951EB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26B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6D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vypúšťanie znečisťujúcich látok</w:t>
            </w:r>
          </w:p>
        </w:tc>
      </w:tr>
      <w:tr w:rsidR="004A686E" w:rsidRPr="00535F0E" w14:paraId="2E8665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5C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DED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stavby, budovy v krajine</w:t>
            </w:r>
          </w:p>
        </w:tc>
      </w:tr>
      <w:tr w:rsidR="004A686E" w:rsidRPr="00535F0E" w14:paraId="626FA2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65A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CD6F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poľnohospodárske stavby</w:t>
            </w:r>
          </w:p>
        </w:tc>
      </w:tr>
      <w:tr w:rsidR="004A686E" w:rsidRPr="00535F0E" w14:paraId="15BD51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CF6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C2C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vojenské stavby</w:t>
            </w:r>
          </w:p>
        </w:tc>
      </w:tr>
      <w:tr w:rsidR="004A686E" w:rsidRPr="00535F0E" w14:paraId="401ACA6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6275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DE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skladovanie materiálov</w:t>
            </w:r>
          </w:p>
        </w:tc>
      </w:tr>
      <w:tr w:rsidR="004A686E" w:rsidRPr="00535F0E" w14:paraId="43D6AAE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DE8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FC3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aktivity spojené s urbanizáciou a priemyslom</w:t>
            </w:r>
          </w:p>
        </w:tc>
      </w:tr>
      <w:tr w:rsidR="004A686E" w:rsidRPr="00535F0E" w14:paraId="34E489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76E9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297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demolácie budov a stavieb</w:t>
            </w:r>
          </w:p>
        </w:tc>
      </w:tr>
      <w:tr w:rsidR="004A686E" w:rsidRPr="00535F0E" w14:paraId="3FF1DE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5149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8E3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rekonštrukcia, obnova budov</w:t>
            </w:r>
          </w:p>
        </w:tc>
      </w:tr>
      <w:tr w:rsidR="004A686E" w:rsidRPr="00535F0E" w14:paraId="0B56F82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75C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F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D6B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využívanie biologických zdrojov iných ako poľnohospodárstvo a lesníctvo</w:t>
            </w:r>
          </w:p>
        </w:tc>
      </w:tr>
      <w:tr w:rsidR="004A686E" w:rsidRPr="00535F0E" w14:paraId="15D4D50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2AA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737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morský a sladkovodný chov rýb</w:t>
            </w:r>
          </w:p>
        </w:tc>
      </w:tr>
      <w:tr w:rsidR="004A686E" w:rsidRPr="00535F0E" w14:paraId="3B188A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C5E5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9E7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intenzívny chov rýb</w:t>
            </w:r>
          </w:p>
        </w:tc>
      </w:tr>
      <w:tr w:rsidR="004A686E" w:rsidRPr="00535F0E" w14:paraId="448E33B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D9E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9E2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Rybolov a hospodárske využívanie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akvatických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biotopov</w:t>
            </w:r>
          </w:p>
        </w:tc>
      </w:tr>
      <w:tr w:rsidR="004A686E" w:rsidRPr="00535F0E" w14:paraId="1811A9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40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879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profesionálny pasívny rybolov</w:t>
            </w:r>
          </w:p>
        </w:tc>
      </w:tr>
      <w:tr w:rsidR="004A686E" w:rsidRPr="00535F0E" w14:paraId="3E5CE9E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50F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C4EE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rybolov na mieste</w:t>
            </w:r>
          </w:p>
        </w:tc>
      </w:tr>
      <w:tr w:rsidR="004A686E" w:rsidRPr="00535F0E" w14:paraId="5001D14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72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D59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rybolov so sieťami</w:t>
            </w:r>
          </w:p>
        </w:tc>
      </w:tr>
      <w:tr w:rsidR="004A686E" w:rsidRPr="00535F0E" w14:paraId="7B200A0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67F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EF6D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profesionálny aktívny rybolov</w:t>
            </w:r>
          </w:p>
        </w:tc>
      </w:tr>
      <w:tr w:rsidR="004A686E" w:rsidRPr="00535F0E" w14:paraId="2C56274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E187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90B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rekreačný rybolov</w:t>
            </w:r>
          </w:p>
        </w:tc>
      </w:tr>
      <w:tr w:rsidR="004A686E" w:rsidRPr="00535F0E" w14:paraId="3CB1738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BF3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A7FB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 a odchyt divej zveri (suchozemskej)</w:t>
            </w:r>
          </w:p>
        </w:tc>
      </w:tr>
      <w:tr w:rsidR="004A686E" w:rsidRPr="00535F0E" w14:paraId="01932C3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AF70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F60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</w:t>
            </w:r>
          </w:p>
        </w:tc>
      </w:tr>
      <w:tr w:rsidR="004A686E" w:rsidRPr="00535F0E" w14:paraId="62D2EA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E53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41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škody spôsobené poľovnou zverou</w:t>
            </w:r>
          </w:p>
        </w:tc>
      </w:tr>
      <w:tr w:rsidR="004A686E" w:rsidRPr="00535F0E" w14:paraId="134949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1DEC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B13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odchyt, odstránenie fauny (suchozemskej)</w:t>
            </w:r>
          </w:p>
        </w:tc>
      </w:tr>
      <w:tr w:rsidR="004A686E" w:rsidRPr="00535F0E" w14:paraId="1D8FF5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A66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72B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(hmyz, plazy, obojživelníky)</w:t>
            </w:r>
          </w:p>
        </w:tc>
      </w:tr>
      <w:tr w:rsidR="004A686E" w:rsidRPr="00535F0E" w14:paraId="4BF4795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7937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61C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vyberanie hniezd</w:t>
            </w:r>
          </w:p>
        </w:tc>
      </w:tr>
      <w:tr w:rsidR="004A686E" w:rsidRPr="00535F0E" w14:paraId="6BF06FB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F61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CF21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kladenie pascí, otrávených návnad, pytliactvo</w:t>
            </w:r>
          </w:p>
        </w:tc>
      </w:tr>
      <w:tr w:rsidR="004A686E" w:rsidRPr="00535F0E" w14:paraId="0461B60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B8A8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B05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kontrola predátormi</w:t>
            </w:r>
          </w:p>
        </w:tc>
      </w:tr>
      <w:tr w:rsidR="004A686E" w:rsidRPr="00535F0E" w14:paraId="6C3E14E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B1B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AA2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náhodný odchyt</w:t>
            </w:r>
          </w:p>
        </w:tc>
      </w:tr>
      <w:tr w:rsidR="004A686E" w:rsidRPr="00535F0E" w14:paraId="76F331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86A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F03.02.09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F50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odchytu fauny</w:t>
            </w:r>
          </w:p>
        </w:tc>
      </w:tr>
      <w:tr w:rsidR="004A686E" w:rsidRPr="00535F0E" w14:paraId="52CBB5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45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299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zber, odstraňovanie rastlín, všeobecne</w:t>
            </w:r>
          </w:p>
        </w:tc>
      </w:tr>
      <w:tr w:rsidR="004A686E" w:rsidRPr="00535F0E" w14:paraId="40849C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2D3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003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drancovanie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floristických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lokalít</w:t>
            </w:r>
          </w:p>
        </w:tc>
      </w:tr>
      <w:tr w:rsidR="004A686E" w:rsidRPr="00535F0E" w14:paraId="5234748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E7A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9EF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(huby, lišajníky, ostružiny, atď.)</w:t>
            </w:r>
          </w:p>
        </w:tc>
      </w:tr>
      <w:tr w:rsidR="004A686E" w:rsidRPr="00535F0E" w14:paraId="7EB1FD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CF0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F04.02.02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849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ručný zber</w:t>
            </w:r>
          </w:p>
        </w:tc>
      </w:tr>
      <w:tr w:rsidR="004A686E" w:rsidRPr="00535F0E" w14:paraId="03D156B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BE5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9CA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ilegálny zber / odchyt morskej fauny</w:t>
            </w:r>
          </w:p>
        </w:tc>
      </w:tr>
      <w:tr w:rsidR="004A686E" w:rsidRPr="00535F0E" w14:paraId="03BD1D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6BD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3FD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dynamit</w:t>
            </w:r>
          </w:p>
        </w:tc>
      </w:tr>
      <w:tr w:rsidR="004A686E" w:rsidRPr="00535F0E" w14:paraId="38AA41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DF3C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E5D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zber mušlí</w:t>
            </w:r>
          </w:p>
        </w:tc>
      </w:tr>
      <w:tr w:rsidR="004A686E" w:rsidRPr="00535F0E" w14:paraId="49CAE76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F18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D928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jedy</w:t>
            </w:r>
          </w:p>
        </w:tc>
      </w:tr>
      <w:tr w:rsidR="004A686E" w:rsidRPr="00535F0E" w14:paraId="7AF38F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757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08F3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pytliactvo</w:t>
            </w:r>
          </w:p>
        </w:tc>
      </w:tr>
      <w:tr w:rsidR="004A686E" w:rsidRPr="00535F0E" w14:paraId="453219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E62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1D8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streľba</w:t>
            </w:r>
          </w:p>
        </w:tc>
      </w:tr>
      <w:tr w:rsidR="004A686E" w:rsidRPr="00535F0E" w14:paraId="70B11AA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AE2B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382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pre účely zberu</w:t>
            </w:r>
          </w:p>
        </w:tc>
      </w:tr>
      <w:tr w:rsidR="004A686E" w:rsidRPr="00535F0E" w14:paraId="52FE56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99D7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F05.07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BBA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</w:t>
            </w:r>
          </w:p>
        </w:tc>
      </w:tr>
      <w:tr w:rsidR="004A686E" w:rsidRPr="00535F0E" w14:paraId="7F7C351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37C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ED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poľovníctvo, rybárstvo alebo zber nešpecifikovaný vyššie</w:t>
            </w:r>
          </w:p>
        </w:tc>
      </w:tr>
      <w:tr w:rsidR="004A686E" w:rsidRPr="00535F0E" w14:paraId="26B31D7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382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E21C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poľovná zver / chovná vtáčia stanica</w:t>
            </w:r>
          </w:p>
        </w:tc>
      </w:tr>
      <w:tr w:rsidR="004A686E" w:rsidRPr="00535F0E" w14:paraId="2CC5A4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662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G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D2C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ľudské vplyvy</w:t>
            </w:r>
          </w:p>
        </w:tc>
      </w:tr>
      <w:tr w:rsidR="004A686E" w:rsidRPr="00535F0E" w14:paraId="2A83465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959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2430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outdoorové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športové a rekreačné aktivity</w:t>
            </w:r>
          </w:p>
        </w:tc>
      </w:tr>
      <w:tr w:rsidR="004A686E" w:rsidRPr="00535F0E" w14:paraId="2886CB7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E0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CB63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potápanie</w:t>
            </w:r>
          </w:p>
        </w:tc>
      </w:tr>
      <w:tr w:rsidR="004A686E" w:rsidRPr="00535F0E" w14:paraId="2EF2C8F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A27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E5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motorizované potápanie</w:t>
            </w:r>
          </w:p>
        </w:tc>
      </w:tr>
      <w:tr w:rsidR="004A686E" w:rsidRPr="00535F0E" w14:paraId="7D1D38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F49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040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bezmotorizované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potápanie</w:t>
            </w:r>
          </w:p>
        </w:tc>
      </w:tr>
      <w:tr w:rsidR="004A686E" w:rsidRPr="00535F0E" w14:paraId="34B3E8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33F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1E1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pešia turistika, jazdectvo a bezmotorové zariadenia</w:t>
            </w:r>
          </w:p>
        </w:tc>
      </w:tr>
      <w:tr w:rsidR="004A686E" w:rsidRPr="00535F0E" w14:paraId="1373F45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3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E0D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motorizované zariadenia</w:t>
            </w:r>
          </w:p>
        </w:tc>
      </w:tr>
      <w:tr w:rsidR="004A686E" w:rsidRPr="00535F0E" w14:paraId="5B51717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7B5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6D2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pravidelné motorizované riadenie</w:t>
            </w:r>
          </w:p>
        </w:tc>
      </w:tr>
      <w:tr w:rsidR="004A686E" w:rsidRPr="00535F0E" w14:paraId="6DA6C6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B4D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22D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off-road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motorizované riadenie</w:t>
            </w:r>
          </w:p>
        </w:tc>
      </w:tr>
      <w:tr w:rsidR="004A686E" w:rsidRPr="00535F0E" w14:paraId="4B88FB0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7192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C28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alpinizmus, skalolezectvo, jaskyniarstvo</w:t>
            </w:r>
          </w:p>
        </w:tc>
      </w:tr>
      <w:tr w:rsidR="004A686E" w:rsidRPr="00535F0E" w14:paraId="6CF06C8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406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C19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alpinizmus a skalolezectvo</w:t>
            </w:r>
          </w:p>
        </w:tc>
      </w:tr>
      <w:tr w:rsidR="004A686E" w:rsidRPr="00535F0E" w14:paraId="616A8D0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A3D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D0C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jaskyniarstvo</w:t>
            </w:r>
          </w:p>
        </w:tc>
      </w:tr>
      <w:tr w:rsidR="004A686E" w:rsidRPr="00535F0E" w14:paraId="109DCE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1044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33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rekreačné návštevy jaskýň</w:t>
            </w:r>
          </w:p>
        </w:tc>
      </w:tr>
      <w:tr w:rsidR="004A686E" w:rsidRPr="00535F0E" w14:paraId="0D635E9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3FF1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G01.05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D02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lietanie,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paragliding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lietanie balónov</w:t>
            </w:r>
          </w:p>
        </w:tc>
      </w:tr>
      <w:tr w:rsidR="004A686E" w:rsidRPr="00535F0E" w14:paraId="529F3E3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00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784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lyžovanie, skialpinizmus</w:t>
            </w:r>
          </w:p>
        </w:tc>
      </w:tr>
      <w:tr w:rsidR="004A686E" w:rsidRPr="00535F0E" w14:paraId="244705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B36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53C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šnorchlovanie</w:t>
            </w:r>
            <w:proofErr w:type="spellEnd"/>
          </w:p>
        </w:tc>
      </w:tr>
      <w:tr w:rsidR="004A686E" w:rsidRPr="00535F0E" w14:paraId="46956C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201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G01.08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5B0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iné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outdoorové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a rekreačné aktivity</w:t>
            </w:r>
          </w:p>
        </w:tc>
      </w:tr>
      <w:tr w:rsidR="004A686E" w:rsidRPr="00535F0E" w14:paraId="304184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2AE6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447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športové a rekreačné štruktúry</w:t>
            </w:r>
          </w:p>
        </w:tc>
      </w:tr>
      <w:tr w:rsidR="004A686E" w:rsidRPr="00535F0E" w14:paraId="150B54F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C1C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D477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golfové ihrisko</w:t>
            </w:r>
          </w:p>
        </w:tc>
      </w:tr>
      <w:tr w:rsidR="004A686E" w:rsidRPr="00535F0E" w14:paraId="4B0B99B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7F63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EF2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lyžiarske stredisko</w:t>
            </w:r>
          </w:p>
        </w:tc>
      </w:tr>
      <w:tr w:rsidR="004A686E" w:rsidRPr="00535F0E" w14:paraId="59F3A7F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857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A4C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štadión</w:t>
            </w:r>
          </w:p>
        </w:tc>
      </w:tr>
      <w:tr w:rsidR="004A686E" w:rsidRPr="00535F0E" w14:paraId="33A2C09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10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E9A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okruh</w:t>
            </w:r>
          </w:p>
        </w:tc>
      </w:tr>
      <w:tr w:rsidR="004A686E" w:rsidRPr="00535F0E" w14:paraId="4DB17C2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71D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3312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jazdiareň</w:t>
            </w:r>
          </w:p>
        </w:tc>
      </w:tr>
      <w:tr w:rsidR="004A686E" w:rsidRPr="00535F0E" w14:paraId="4F305E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5065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079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zábavný park</w:t>
            </w:r>
          </w:p>
        </w:tc>
      </w:tr>
      <w:tr w:rsidR="004A686E" w:rsidRPr="00535F0E" w14:paraId="484F899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D55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136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ihrisko</w:t>
            </w:r>
          </w:p>
        </w:tc>
      </w:tr>
      <w:tr w:rsidR="004A686E" w:rsidRPr="00535F0E" w14:paraId="57282E9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8B7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385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kemping</w:t>
            </w:r>
          </w:p>
        </w:tc>
      </w:tr>
      <w:tr w:rsidR="004A686E" w:rsidRPr="00535F0E" w14:paraId="55AD16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126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FA29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pozorovanie prírody</w:t>
            </w:r>
          </w:p>
        </w:tc>
      </w:tr>
      <w:tr w:rsidR="004A686E" w:rsidRPr="00535F0E" w14:paraId="6F362B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AD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G02.10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CCF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športové / rekreačné zariadenia</w:t>
            </w:r>
          </w:p>
        </w:tc>
      </w:tr>
      <w:tr w:rsidR="004A686E" w:rsidRPr="00535F0E" w14:paraId="07AC880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0B2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7EE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informačné centrá</w:t>
            </w:r>
          </w:p>
        </w:tc>
      </w:tr>
      <w:tr w:rsidR="004A686E" w:rsidRPr="00535F0E" w14:paraId="501A79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AACF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2DD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vojenské využitie</w:t>
            </w:r>
          </w:p>
        </w:tc>
      </w:tr>
      <w:tr w:rsidR="004A686E" w:rsidRPr="00535F0E" w14:paraId="6905D28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8A3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66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vojenská aktivita</w:t>
            </w:r>
          </w:p>
        </w:tc>
      </w:tr>
      <w:tr w:rsidR="004A686E" w:rsidRPr="00535F0E" w14:paraId="5FFA9E1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A723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74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zrušenie využívania na vojenské účely</w:t>
            </w:r>
          </w:p>
        </w:tc>
      </w:tr>
      <w:tr w:rsidR="004A686E" w:rsidRPr="00535F0E" w14:paraId="672F321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07A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C0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ľudské vplyvy</w:t>
            </w:r>
          </w:p>
        </w:tc>
      </w:tr>
      <w:tr w:rsidR="004A686E" w:rsidRPr="00535F0E" w14:paraId="5830B86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942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FA1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zošľapávanie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nadmerné využívanie</w:t>
            </w:r>
          </w:p>
        </w:tc>
      </w:tr>
      <w:tr w:rsidR="004A686E" w:rsidRPr="00535F0E" w14:paraId="6567A3D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EB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46F1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pobrežná abrázia, mechanické porušovanie morského dna</w:t>
            </w:r>
          </w:p>
        </w:tc>
      </w:tr>
      <w:tr w:rsidR="004A686E" w:rsidRPr="00535F0E" w14:paraId="5DD9590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70E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7E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vandalizmus</w:t>
            </w:r>
          </w:p>
        </w:tc>
      </w:tr>
      <w:tr w:rsidR="004A686E" w:rsidRPr="00535F0E" w14:paraId="282A8D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394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4D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intenzívne upratovanie verejných pláží / čistenie pláží</w:t>
            </w:r>
          </w:p>
        </w:tc>
      </w:tr>
      <w:tr w:rsidR="004A686E" w:rsidRPr="00535F0E" w14:paraId="51B9DA3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589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67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odstraňovanie stromov lemujúcich cesty z bezpečnostných dôvodov</w:t>
            </w:r>
          </w:p>
        </w:tc>
      </w:tr>
      <w:tr w:rsidR="004A686E" w:rsidRPr="00535F0E" w14:paraId="362A27B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781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854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chýbanie nesprávne nastavených opatrení ochrany prírody</w:t>
            </w:r>
          </w:p>
        </w:tc>
      </w:tr>
      <w:tr w:rsidR="004A686E" w:rsidRPr="00535F0E" w14:paraId="09CDD1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8EA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CFA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zatvorenie jaskýň a galérií</w:t>
            </w:r>
          </w:p>
        </w:tc>
      </w:tr>
      <w:tr w:rsidR="004A686E" w:rsidRPr="00535F0E" w14:paraId="7F767D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CCD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9ED6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oplotenie</w:t>
            </w:r>
          </w:p>
        </w:tc>
      </w:tr>
      <w:tr w:rsidR="004A686E" w:rsidRPr="00535F0E" w14:paraId="518520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261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52B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zvýšené prehustenie lietadiel</w:t>
            </w:r>
          </w:p>
        </w:tc>
      </w:tr>
      <w:tr w:rsidR="004A686E" w:rsidRPr="00535F0E" w14:paraId="359E740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C98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G05.11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715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smrť alebo zranenie spôsobené zrážkou</w:t>
            </w:r>
          </w:p>
        </w:tc>
      </w:tr>
      <w:tr w:rsidR="004A686E" w:rsidRPr="00535F0E" w14:paraId="6B8821E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5B3F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H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6D86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znečistenie</w:t>
            </w:r>
          </w:p>
        </w:tc>
      </w:tr>
      <w:tr w:rsidR="004A686E" w:rsidRPr="00535F0E" w14:paraId="412F127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8C5B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365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</w:t>
            </w:r>
          </w:p>
        </w:tc>
      </w:tr>
      <w:tr w:rsidR="004A686E" w:rsidRPr="00535F0E" w14:paraId="0A42AA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A3C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810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 priemyselnými podnikmi</w:t>
            </w:r>
          </w:p>
        </w:tc>
      </w:tr>
      <w:tr w:rsidR="004A686E" w:rsidRPr="00535F0E" w14:paraId="2EE497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C89C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01B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povrchových vôd zvýšeným prietokom</w:t>
            </w:r>
          </w:p>
        </w:tc>
      </w:tr>
      <w:tr w:rsidR="004A686E" w:rsidRPr="00535F0E" w14:paraId="45205BC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67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23B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bodové znečistenie povrchových vôd</w:t>
            </w:r>
          </w:p>
        </w:tc>
      </w:tr>
      <w:tr w:rsidR="004A686E" w:rsidRPr="00535F0E" w14:paraId="497B828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079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8EE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urbanizáciou</w:t>
            </w:r>
          </w:p>
        </w:tc>
      </w:tr>
      <w:tr w:rsidR="004A686E" w:rsidRPr="00535F0E" w14:paraId="2F60F7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CD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0B5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poľnohospodárstvom a lesníckymi aktivitami</w:t>
            </w:r>
          </w:p>
        </w:tc>
      </w:tr>
      <w:tr w:rsidR="004A686E" w:rsidRPr="00535F0E" w14:paraId="154D613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7C7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917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dopravou a infraštruktúrou, ktorá nie je napojená na kanalizáciu</w:t>
            </w:r>
          </w:p>
        </w:tc>
      </w:tr>
      <w:tr w:rsidR="004A686E" w:rsidRPr="00535F0E" w14:paraId="1170311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213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471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opustenými priemyselnými lokalitami</w:t>
            </w:r>
          </w:p>
        </w:tc>
      </w:tr>
      <w:tr w:rsidR="004A686E" w:rsidRPr="00535F0E" w14:paraId="6D41A0E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180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66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komunálnym odpadom a odpadovými vodami</w:t>
            </w:r>
          </w:p>
        </w:tc>
      </w:tr>
      <w:tr w:rsidR="004A686E" w:rsidRPr="00535F0E" w14:paraId="180D1B8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5C66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H01.09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9689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povrchových vôd spôsobené inými vplyvmi</w:t>
            </w:r>
          </w:p>
        </w:tc>
      </w:tr>
      <w:tr w:rsidR="004A686E" w:rsidRPr="00535F0E" w14:paraId="040F8A6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D5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05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(bodové a rozptýlené zdroje)</w:t>
            </w:r>
          </w:p>
        </w:tc>
      </w:tr>
      <w:tr w:rsidR="004A686E" w:rsidRPr="00535F0E" w14:paraId="49998B3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C8D8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F35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únikmi z kontaminovaných lokalít</w:t>
            </w:r>
          </w:p>
        </w:tc>
      </w:tr>
      <w:tr w:rsidR="004A686E" w:rsidRPr="00535F0E" w14:paraId="2AD960F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DBE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710B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únikmi zo skládky</w:t>
            </w:r>
          </w:p>
        </w:tc>
      </w:tr>
      <w:tr w:rsidR="004A686E" w:rsidRPr="00535F0E" w14:paraId="469F2F3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18B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H02.03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6783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súvisiace s infraštruktúrou ropného priemyslu</w:t>
            </w:r>
          </w:p>
        </w:tc>
      </w:tr>
      <w:tr w:rsidR="004A686E" w:rsidRPr="00535F0E" w14:paraId="597D536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2811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FD0E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podzemných vôd spôsobené únikom vody z baníctva</w:t>
            </w:r>
          </w:p>
        </w:tc>
      </w:tr>
      <w:tr w:rsidR="004A686E" w:rsidRPr="00535F0E" w14:paraId="0612DA5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586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3F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podzemných vôd spôsobené poľnohospodárstvom a lesníckymi aktivitami</w:t>
            </w:r>
          </w:p>
        </w:tc>
      </w:tr>
      <w:tr w:rsidR="004A686E" w:rsidRPr="00535F0E" w14:paraId="2F1EB66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B8E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887C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podzemných vôd spôsobené</w:t>
            </w:r>
          </w:p>
        </w:tc>
      </w:tr>
      <w:tr w:rsidR="004A686E" w:rsidRPr="00535F0E" w14:paraId="6679C21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CC6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H02.08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B20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rozptýlené znečistenie spôsobené urbanizmom</w:t>
            </w:r>
          </w:p>
        </w:tc>
      </w:tr>
      <w:tr w:rsidR="004A686E" w:rsidRPr="00535F0E" w14:paraId="3058D8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C19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BE5B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morskej vody</w:t>
            </w:r>
          </w:p>
        </w:tc>
      </w:tr>
      <w:tr w:rsidR="004A686E" w:rsidRPr="00535F0E" w14:paraId="5889380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0E3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EA0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ropné škvrny v mori</w:t>
            </w:r>
          </w:p>
        </w:tc>
      </w:tr>
      <w:tr w:rsidR="004A686E" w:rsidRPr="00535F0E" w14:paraId="1B77D83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39B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A93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únik toxických chemikálií z látok uskladnených v mori</w:t>
            </w:r>
          </w:p>
        </w:tc>
      </w:tr>
      <w:tr w:rsidR="004A686E" w:rsidRPr="00535F0E" w14:paraId="48C242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E123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E95B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nesyntetická zložka znečistenia</w:t>
            </w:r>
          </w:p>
        </w:tc>
      </w:tr>
      <w:tr w:rsidR="004A686E" w:rsidRPr="00535F0E" w14:paraId="38D34B3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06D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38B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syntetická zložka znečistenia</w:t>
            </w:r>
          </w:p>
        </w:tc>
      </w:tr>
      <w:tr w:rsidR="004A686E" w:rsidRPr="00535F0E" w14:paraId="51FDF2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B0E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AC8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rádioaktívne znečistenie</w:t>
            </w:r>
          </w:p>
        </w:tc>
      </w:tr>
      <w:tr w:rsidR="004A686E" w:rsidRPr="00535F0E" w14:paraId="10D5B2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6916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5E7A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vplyv iných látok (napr. kvapalných, plynných)</w:t>
            </w:r>
          </w:p>
        </w:tc>
      </w:tr>
      <w:tr w:rsidR="004A686E" w:rsidRPr="00535F0E" w14:paraId="094C87A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5C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083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morské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makro-znečistenie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(napr. plastové tašky)</w:t>
            </w:r>
          </w:p>
        </w:tc>
      </w:tr>
      <w:tr w:rsidR="004A686E" w:rsidRPr="00535F0E" w14:paraId="3479C57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3C6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FA2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ovzdušia</w:t>
            </w:r>
          </w:p>
        </w:tc>
      </w:tr>
      <w:tr w:rsidR="004A686E" w:rsidRPr="00535F0E" w14:paraId="39BB244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3B4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3E37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kyslý dážď</w:t>
            </w:r>
          </w:p>
        </w:tc>
      </w:tr>
      <w:tr w:rsidR="004A686E" w:rsidRPr="00535F0E" w14:paraId="53D709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C7B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320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vplyv nitrátov</w:t>
            </w:r>
          </w:p>
        </w:tc>
      </w:tr>
      <w:tr w:rsidR="004A686E" w:rsidRPr="00535F0E" w14:paraId="699695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1C7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11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znečistenie ovzdušia</w:t>
            </w:r>
          </w:p>
        </w:tc>
      </w:tr>
      <w:tr w:rsidR="004A686E" w:rsidRPr="00535F0E" w14:paraId="237AF7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132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752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znečistenie pôdy a pevný odpad</w:t>
            </w:r>
          </w:p>
        </w:tc>
      </w:tr>
      <w:tr w:rsidR="004A686E" w:rsidRPr="00535F0E" w14:paraId="2C17B9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6C3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B3C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odpadky a pevný odpad</w:t>
            </w:r>
          </w:p>
        </w:tc>
      </w:tr>
      <w:tr w:rsidR="004A686E" w:rsidRPr="00535F0E" w14:paraId="1AE5E8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EE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9DF3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prírastok energie</w:t>
            </w:r>
          </w:p>
        </w:tc>
      </w:tr>
      <w:tr w:rsidR="004A686E" w:rsidRPr="00535F0E" w14:paraId="30916EB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F8B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E76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hluková záťaž</w:t>
            </w:r>
          </w:p>
        </w:tc>
      </w:tr>
      <w:tr w:rsidR="004A686E" w:rsidRPr="00535F0E" w14:paraId="0C8734E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0C0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168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bodový zdroj, alebo nepravidelná hluková záťaž</w:t>
            </w:r>
          </w:p>
        </w:tc>
      </w:tr>
      <w:tr w:rsidR="004A686E" w:rsidRPr="00535F0E" w14:paraId="374FBEB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654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28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rozptýlená alebo pravidelná hluková záťaž</w:t>
            </w:r>
          </w:p>
        </w:tc>
      </w:tr>
      <w:tr w:rsidR="004A686E" w:rsidRPr="00535F0E" w14:paraId="6B3E9C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E4F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C9C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svetelné znečistenie</w:t>
            </w:r>
          </w:p>
        </w:tc>
      </w:tr>
      <w:tr w:rsidR="004A686E" w:rsidRPr="00535F0E" w14:paraId="77E4209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C1B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399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otepľovanie vodných telies</w:t>
            </w:r>
          </w:p>
        </w:tc>
      </w:tr>
      <w:tr w:rsidR="004A686E" w:rsidRPr="00535F0E" w14:paraId="3DFC55D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118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403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elektromagnetické zmeny</w:t>
            </w:r>
          </w:p>
        </w:tc>
      </w:tr>
      <w:tr w:rsidR="004A686E" w:rsidRPr="00535F0E" w14:paraId="5777589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023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653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znečistenia</w:t>
            </w:r>
          </w:p>
        </w:tc>
      </w:tr>
      <w:tr w:rsidR="004A686E" w:rsidRPr="00535F0E" w14:paraId="30F0E7F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F3B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AA38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invázne alebo inak problematické druhy</w:t>
            </w:r>
          </w:p>
        </w:tc>
      </w:tr>
      <w:tr w:rsidR="004A686E" w:rsidRPr="00535F0E" w14:paraId="7F5DDD6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F816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3959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druhové invázie</w:t>
            </w:r>
          </w:p>
        </w:tc>
      </w:tr>
      <w:tr w:rsidR="004A686E" w:rsidRPr="00535F0E" w14:paraId="1D7CDCD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295E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D734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problémové pôvodné druhy</w:t>
            </w:r>
          </w:p>
        </w:tc>
      </w:tr>
      <w:tr w:rsidR="004A686E" w:rsidRPr="00535F0E" w14:paraId="532F6E9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E5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220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zavedenie genetického materiálu, GMO</w:t>
            </w:r>
          </w:p>
        </w:tc>
      </w:tr>
      <w:tr w:rsidR="004A686E" w:rsidRPr="00535F0E" w14:paraId="2CCA3FA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22B7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25D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genetické znečistenie (fauna)</w:t>
            </w:r>
          </w:p>
        </w:tc>
      </w:tr>
      <w:tr w:rsidR="004A686E" w:rsidRPr="00535F0E" w14:paraId="2033843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903B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0951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genetické znečistenie (flóra)</w:t>
            </w:r>
          </w:p>
        </w:tc>
      </w:tr>
      <w:tr w:rsidR="004A686E" w:rsidRPr="00535F0E" w14:paraId="36EE672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1AE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J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351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prirodzené zmeny systému</w:t>
            </w:r>
          </w:p>
        </w:tc>
      </w:tr>
      <w:tr w:rsidR="004A686E" w:rsidRPr="00535F0E" w14:paraId="39A2B1F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04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382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požiar a potlačenie požiaru</w:t>
            </w:r>
          </w:p>
        </w:tc>
      </w:tr>
      <w:tr w:rsidR="004A686E" w:rsidRPr="00535F0E" w14:paraId="4825643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5E7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41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vyhorenie</w:t>
            </w:r>
          </w:p>
        </w:tc>
      </w:tr>
      <w:tr w:rsidR="004A686E" w:rsidRPr="00535F0E" w14:paraId="0819508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71C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64D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potlačenie prírodných požiarov</w:t>
            </w:r>
          </w:p>
        </w:tc>
      </w:tr>
      <w:tr w:rsidR="004A686E" w:rsidRPr="00535F0E" w14:paraId="0585AF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2AB9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CF5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požiarov</w:t>
            </w:r>
          </w:p>
        </w:tc>
      </w:tr>
      <w:tr w:rsidR="004A686E" w:rsidRPr="00535F0E" w14:paraId="66ADF0B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4BB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4EC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človekom vyvolané zmeny v hydrologických podmienkach</w:t>
            </w:r>
          </w:p>
        </w:tc>
      </w:tr>
      <w:tr w:rsidR="004A686E" w:rsidRPr="00535F0E" w14:paraId="60645BD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084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577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zazemňovanie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rekultivácie a vysušovanie, všeobecne</w:t>
            </w:r>
          </w:p>
        </w:tc>
      </w:tr>
      <w:tr w:rsidR="004A686E" w:rsidRPr="00535F0E" w14:paraId="4A33C9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615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0C9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poldre</w:t>
            </w:r>
            <w:proofErr w:type="spellEnd"/>
          </w:p>
        </w:tc>
      </w:tr>
      <w:tr w:rsidR="004A686E" w:rsidRPr="00535F0E" w14:paraId="4A91B8F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935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1E81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rekultivácie mokradí</w:t>
            </w:r>
          </w:p>
        </w:tc>
      </w:tr>
      <w:tr w:rsidR="004A686E" w:rsidRPr="00535F0E" w14:paraId="5760042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745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5EA7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zasypanie priekop, kanálov, jazierok, rybníkov, atď.</w:t>
            </w:r>
          </w:p>
        </w:tc>
      </w:tr>
      <w:tr w:rsidR="004A686E" w:rsidRPr="00535F0E" w14:paraId="2339ACF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B7BB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5325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rekultivácia baní</w:t>
            </w:r>
          </w:p>
        </w:tc>
      </w:tr>
      <w:tr w:rsidR="004A686E" w:rsidRPr="00535F0E" w14:paraId="73688EA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6C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1E69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odstraňovanie sedimentov</w:t>
            </w:r>
          </w:p>
        </w:tc>
      </w:tr>
      <w:tr w:rsidR="004A686E" w:rsidRPr="00535F0E" w14:paraId="57FFEB6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FF2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3F1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bagrovanie / odstránenie riečnych sedimentov</w:t>
            </w:r>
          </w:p>
        </w:tc>
      </w:tr>
      <w:tr w:rsidR="004A686E" w:rsidRPr="00535F0E" w14:paraId="250883D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F80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J02.02.02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ED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pobrežné bagrovanie</w:t>
            </w:r>
          </w:p>
        </w:tc>
      </w:tr>
      <w:tr w:rsidR="004A686E" w:rsidRPr="00535F0E" w14:paraId="3B9B7E2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37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B86B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budovanie kanálov</w:t>
            </w:r>
          </w:p>
        </w:tc>
      </w:tr>
      <w:tr w:rsidR="004A686E" w:rsidRPr="00535F0E" w14:paraId="3D95017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AB6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9D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budovanie kanálov</w:t>
            </w:r>
          </w:p>
        </w:tc>
      </w:tr>
      <w:tr w:rsidR="004A686E" w:rsidRPr="00535F0E" w14:paraId="4856D0A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0EB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335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spôsobené záplavami</w:t>
            </w:r>
          </w:p>
        </w:tc>
      </w:tr>
      <w:tr w:rsidR="004A686E" w:rsidRPr="00535F0E" w14:paraId="7C5CB6F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4A6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04D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</w:t>
            </w:r>
          </w:p>
        </w:tc>
      </w:tr>
      <w:tr w:rsidR="004A686E" w:rsidRPr="00535F0E" w14:paraId="7DC2994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0BC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EBD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nedostatok záplav</w:t>
            </w:r>
          </w:p>
        </w:tc>
      </w:tr>
      <w:tr w:rsidR="004A686E" w:rsidRPr="00535F0E" w14:paraId="2B3245E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664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92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vo vodných tokoch, všeobecne</w:t>
            </w:r>
          </w:p>
        </w:tc>
      </w:tr>
      <w:tr w:rsidR="004A686E" w:rsidRPr="00535F0E" w14:paraId="3E37AF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34F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8E2F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vo vodných prietokoch</w:t>
            </w:r>
          </w:p>
        </w:tc>
      </w:tr>
      <w:tr w:rsidR="004A686E" w:rsidRPr="00535F0E" w14:paraId="5B099FA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695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490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 štruktúre vodných tokov</w:t>
            </w:r>
          </w:p>
        </w:tc>
      </w:tr>
      <w:tr w:rsidR="004A686E" w:rsidRPr="00535F0E" w14:paraId="1119920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C60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EE8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modifikácie v stojatých vodách</w:t>
            </w:r>
          </w:p>
        </w:tc>
      </w:tr>
      <w:tr w:rsidR="004A686E" w:rsidRPr="00535F0E" w14:paraId="0C08E4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49F6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832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zásobárne vody</w:t>
            </w:r>
          </w:p>
        </w:tc>
      </w:tr>
      <w:tr w:rsidR="004A686E" w:rsidRPr="00535F0E" w14:paraId="0847FD2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F572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J02.05.05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03AA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malé vodné elektrárne</w:t>
            </w:r>
          </w:p>
        </w:tc>
      </w:tr>
      <w:tr w:rsidR="004A686E" w:rsidRPr="00535F0E" w14:paraId="401A89C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8AA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0FD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</w:t>
            </w:r>
          </w:p>
        </w:tc>
      </w:tr>
      <w:tr w:rsidR="004A686E" w:rsidRPr="00535F0E" w14:paraId="52CFBC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4BB1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17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poľnohospodárstvo</w:t>
            </w:r>
          </w:p>
        </w:tc>
      </w:tr>
      <w:tr w:rsidR="004A686E" w:rsidRPr="00535F0E" w14:paraId="1C8D9E2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5396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B2A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verejné účely</w:t>
            </w:r>
          </w:p>
        </w:tc>
      </w:tr>
      <w:tr w:rsidR="004A686E" w:rsidRPr="00535F0E" w14:paraId="1A66955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88D0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A64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spracovateľský priemysel</w:t>
            </w:r>
          </w:p>
        </w:tc>
      </w:tr>
      <w:tr w:rsidR="004A686E" w:rsidRPr="00535F0E" w14:paraId="6C8891A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BFB7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6A9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na energetické účely (ochladzovanie)</w:t>
            </w:r>
          </w:p>
        </w:tc>
      </w:tr>
      <w:tr w:rsidR="004A686E" w:rsidRPr="00535F0E" w14:paraId="5BDE57F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89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8D3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rybné hospodárstvo</w:t>
            </w:r>
          </w:p>
        </w:tc>
      </w:tr>
      <w:tr w:rsidR="004A686E" w:rsidRPr="00535F0E" w14:paraId="7F10A2F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6DA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575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hydroelektrárne</w:t>
            </w:r>
          </w:p>
        </w:tc>
      </w:tr>
      <w:tr w:rsidR="004A686E" w:rsidRPr="00535F0E" w14:paraId="364A253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8B4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B37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banské účely</w:t>
            </w:r>
          </w:p>
        </w:tc>
      </w:tr>
      <w:tr w:rsidR="004A686E" w:rsidRPr="00535F0E" w14:paraId="7FC676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826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36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plavbu</w:t>
            </w:r>
          </w:p>
        </w:tc>
      </w:tr>
      <w:tr w:rsidR="004A686E" w:rsidRPr="00535F0E" w14:paraId="4D8954E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D19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521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povrchových vôd pre transfer vôd</w:t>
            </w:r>
          </w:p>
        </w:tc>
      </w:tr>
      <w:tr w:rsidR="004A686E" w:rsidRPr="00535F0E" w14:paraId="0F9AD95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1B9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J02.06.10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961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veľký odber povrchových vôd</w:t>
            </w:r>
          </w:p>
        </w:tc>
      </w:tr>
      <w:tr w:rsidR="004A686E" w:rsidRPr="00535F0E" w14:paraId="2B97878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57B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C60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podzemných vôd</w:t>
            </w:r>
          </w:p>
        </w:tc>
      </w:tr>
      <w:tr w:rsidR="004A686E" w:rsidRPr="00535F0E" w14:paraId="789306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7700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A86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poľnohospodárstvo</w:t>
            </w:r>
          </w:p>
        </w:tc>
      </w:tr>
      <w:tr w:rsidR="004A686E" w:rsidRPr="00535F0E" w14:paraId="77DBD6D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A3F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712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verejné účely</w:t>
            </w:r>
          </w:p>
        </w:tc>
      </w:tr>
      <w:tr w:rsidR="004A686E" w:rsidRPr="00535F0E" w14:paraId="14485FA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BE8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ACE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priemysel</w:t>
            </w:r>
          </w:p>
        </w:tc>
      </w:tr>
      <w:tr w:rsidR="004A686E" w:rsidRPr="00535F0E" w14:paraId="42982D8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4AD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685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odber podzemnej vody pre baníctvo</w:t>
            </w:r>
          </w:p>
        </w:tc>
      </w:tr>
      <w:tr w:rsidR="004A686E" w:rsidRPr="00535F0E" w14:paraId="258A84D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7259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J02.07.05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9659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iný veľký odber podzemnej vody pre poľnohospodárstvo</w:t>
            </w:r>
          </w:p>
        </w:tc>
      </w:tr>
      <w:tr w:rsidR="004A686E" w:rsidRPr="00535F0E" w14:paraId="76E0728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9D5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1B2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zásahy do brehových porastov, trstín a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litorálnej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vegetácie kvôli odvodňovaniu</w:t>
            </w:r>
          </w:p>
        </w:tc>
      </w:tr>
      <w:tr w:rsidR="004A686E" w:rsidRPr="00535F0E" w14:paraId="3FE154A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0E4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E182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smetiská, skladovanie vybagrovaných usadenín</w:t>
            </w:r>
          </w:p>
        </w:tc>
      </w:tr>
      <w:tr w:rsidR="004A686E" w:rsidRPr="00535F0E" w14:paraId="7C1693D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654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E5F9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hrádze, upravené brehy všeobecne</w:t>
            </w:r>
          </w:p>
        </w:tc>
      </w:tr>
      <w:tr w:rsidR="004A686E" w:rsidRPr="00535F0E" w14:paraId="33EDD62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E42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14A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hrádze a zábrany proti povodniam vo vnútrozemských vodných systémoch</w:t>
            </w:r>
          </w:p>
        </w:tc>
      </w:tr>
      <w:tr w:rsidR="004A686E" w:rsidRPr="00535F0E" w14:paraId="5B6D3A1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CE4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FA1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opustenie využívania vodných plôch</w:t>
            </w:r>
          </w:p>
        </w:tc>
      </w:tr>
      <w:tr w:rsidR="004A686E" w:rsidRPr="00535F0E" w14:paraId="65006E0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85B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C0B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zmenená kvalita vody spôsobená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antropogénnymi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zmenami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salinity</w:t>
            </w:r>
            <w:proofErr w:type="spellEnd"/>
          </w:p>
        </w:tc>
      </w:tr>
      <w:tr w:rsidR="004A686E" w:rsidRPr="00535F0E" w14:paraId="2424D4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08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J02.15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DA7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zmeny hydraulických podmienok spôsobené človekom</w:t>
            </w:r>
          </w:p>
        </w:tc>
      </w:tr>
      <w:tr w:rsidR="004A686E" w:rsidRPr="00535F0E" w14:paraId="4B5EE3F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5C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DEA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zmeny ekosystému</w:t>
            </w:r>
          </w:p>
        </w:tc>
      </w:tr>
      <w:tr w:rsidR="004A686E" w:rsidRPr="00535F0E" w14:paraId="0A88ECC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79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B05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zníženie množstva potravy (vrátane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kadáverov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, zdochlín)</w:t>
            </w:r>
          </w:p>
        </w:tc>
      </w:tr>
      <w:tr w:rsidR="004A686E" w:rsidRPr="00535F0E" w14:paraId="69C2515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22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8A6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možnosti migrácie / migračné bariéry</w:t>
            </w:r>
          </w:p>
        </w:tc>
      </w:tr>
      <w:tr w:rsidR="004A686E" w:rsidRPr="00535F0E" w14:paraId="129C02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277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FC3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rozptylu</w:t>
            </w:r>
          </w:p>
        </w:tc>
      </w:tr>
      <w:tr w:rsidR="004A686E" w:rsidRPr="00535F0E" w14:paraId="76133C0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03C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56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 genetickej výmeny</w:t>
            </w:r>
          </w:p>
        </w:tc>
      </w:tr>
      <w:tr w:rsidR="004A686E" w:rsidRPr="00535F0E" w14:paraId="1251ABC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BEA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9962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znižovanie, nedostatok v prevencii proti erózii</w:t>
            </w:r>
          </w:p>
        </w:tc>
      </w:tr>
      <w:tr w:rsidR="004A686E" w:rsidRPr="00535F0E" w14:paraId="53CAC5C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12A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J03.04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A76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aplikácia výskumu spôsobujúceho poškodzovanie</w:t>
            </w:r>
          </w:p>
        </w:tc>
      </w:tr>
      <w:tr w:rsidR="004A686E" w:rsidRPr="00535F0E" w14:paraId="1E1AF1B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702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K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774D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prírodné biotické a abiotické procesy (okrem katastrof)</w:t>
            </w:r>
          </w:p>
        </w:tc>
      </w:tr>
      <w:tr w:rsidR="004A686E" w:rsidRPr="00535F0E" w14:paraId="7E54757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D28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23E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abiotické (pomalé) prírodné procesy</w:t>
            </w:r>
          </w:p>
        </w:tc>
      </w:tr>
      <w:tr w:rsidR="004A686E" w:rsidRPr="00535F0E" w14:paraId="2014CFD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F9F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91A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erózia</w:t>
            </w:r>
          </w:p>
        </w:tc>
      </w:tr>
      <w:tr w:rsidR="004A686E" w:rsidRPr="00535F0E" w14:paraId="2618D29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737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K01.02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B32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zazemňovanie</w:t>
            </w:r>
            <w:proofErr w:type="spellEnd"/>
          </w:p>
        </w:tc>
      </w:tr>
      <w:tr w:rsidR="004A686E" w:rsidRPr="00535F0E" w14:paraId="1C14C2A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AD6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FBA8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vysušovanie</w:t>
            </w:r>
          </w:p>
        </w:tc>
      </w:tr>
      <w:tr w:rsidR="004A686E" w:rsidRPr="00535F0E" w14:paraId="2B1C7DE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B40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DE4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zavodňovanie</w:t>
            </w:r>
          </w:p>
        </w:tc>
      </w:tr>
      <w:tr w:rsidR="004A686E" w:rsidRPr="00535F0E" w14:paraId="68B67D51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6D9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2AE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zasoľovanie pôdy</w:t>
            </w:r>
          </w:p>
        </w:tc>
      </w:tr>
      <w:tr w:rsidR="004A686E" w:rsidRPr="00535F0E" w14:paraId="2DC91D9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879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936D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biologické procesy</w:t>
            </w:r>
          </w:p>
        </w:tc>
      </w:tr>
      <w:tr w:rsidR="004A686E" w:rsidRPr="00535F0E" w14:paraId="7FD8DF5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1C52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5876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sukcesia</w:t>
            </w:r>
          </w:p>
        </w:tc>
      </w:tr>
      <w:tr w:rsidR="004A686E" w:rsidRPr="00535F0E" w14:paraId="4AEBA8F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499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23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akumulácia organického materiálu</w:t>
            </w:r>
          </w:p>
        </w:tc>
      </w:tr>
      <w:tr w:rsidR="004A686E" w:rsidRPr="00535F0E" w14:paraId="2E65B01A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E73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20D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eutrofizácia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(prirodzená)</w:t>
            </w:r>
          </w:p>
        </w:tc>
      </w:tr>
      <w:tr w:rsidR="004A686E" w:rsidRPr="00535F0E" w14:paraId="1EC6751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1ABE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FB0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acidifikácia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(prirodzená)</w:t>
            </w:r>
          </w:p>
        </w:tc>
      </w:tr>
      <w:tr w:rsidR="004A686E" w:rsidRPr="00535F0E" w14:paraId="21E914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796E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4ECB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medzidruhové vzťahy (fauna)</w:t>
            </w:r>
          </w:p>
        </w:tc>
      </w:tr>
      <w:tr w:rsidR="004A686E" w:rsidRPr="00535F0E" w14:paraId="2A729E5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AF8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C8FB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súťaživosť (fauna)</w:t>
            </w:r>
          </w:p>
        </w:tc>
      </w:tr>
      <w:tr w:rsidR="004A686E" w:rsidRPr="00535F0E" w14:paraId="5B9CBB8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0A22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ACE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parazitizmus (fauna)</w:t>
            </w:r>
          </w:p>
        </w:tc>
      </w:tr>
      <w:tr w:rsidR="004A686E" w:rsidRPr="00535F0E" w14:paraId="586B117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260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8BC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začiatok choroby (mikrobiálne patogénne látky)</w:t>
            </w:r>
          </w:p>
        </w:tc>
      </w:tr>
      <w:tr w:rsidR="004A686E" w:rsidRPr="00535F0E" w14:paraId="4153B29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BB7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087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predátorstvo</w:t>
            </w:r>
            <w:proofErr w:type="spellEnd"/>
          </w:p>
        </w:tc>
      </w:tr>
      <w:tr w:rsidR="004A686E" w:rsidRPr="00535F0E" w14:paraId="0112395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4F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41E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antagonizmus podnietený rozvojom druhov</w:t>
            </w:r>
          </w:p>
        </w:tc>
      </w:tr>
      <w:tr w:rsidR="004A686E" w:rsidRPr="00535F0E" w14:paraId="2D1B571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A2E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D33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antagonizmus s domácimi zvieratami</w:t>
            </w:r>
          </w:p>
        </w:tc>
      </w:tr>
      <w:tr w:rsidR="004A686E" w:rsidRPr="00535F0E" w14:paraId="24CD79E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930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K03.07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2C1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medzidruhovej súťaživosti</w:t>
            </w:r>
          </w:p>
        </w:tc>
      </w:tr>
      <w:tr w:rsidR="004A686E" w:rsidRPr="00535F0E" w14:paraId="182736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FBD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692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medzidruhové vzťahy (flóra)</w:t>
            </w:r>
          </w:p>
        </w:tc>
      </w:tr>
      <w:tr w:rsidR="004A686E" w:rsidRPr="00535F0E" w14:paraId="0CBAB5C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D4EC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E1B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súťaživosť (flóra)</w:t>
            </w:r>
          </w:p>
        </w:tc>
      </w:tr>
      <w:tr w:rsidR="004A686E" w:rsidRPr="00535F0E" w14:paraId="2D0F9F4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D3E6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F9D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parazitizmus (flóra)</w:t>
            </w:r>
          </w:p>
        </w:tc>
      </w:tr>
      <w:tr w:rsidR="004A686E" w:rsidRPr="00535F0E" w14:paraId="5CAA3B5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D37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K04.03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34F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začiatok choroby (mikrobiálne patogénne látky)</w:t>
            </w:r>
          </w:p>
        </w:tc>
      </w:tr>
      <w:tr w:rsidR="004A686E" w:rsidRPr="00535F0E" w14:paraId="5D2DF84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975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K06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80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formy alebo kombinácie foriem medzidruhovej súťaživosti (flóra)</w:t>
            </w:r>
          </w:p>
        </w:tc>
      </w:tr>
      <w:tr w:rsidR="004A686E" w:rsidRPr="00535F0E" w14:paraId="36BAA4C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571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L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92B9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prírodné katastrofy</w:t>
            </w:r>
          </w:p>
        </w:tc>
      </w:tr>
      <w:tr w:rsidR="004A686E" w:rsidRPr="00535F0E" w14:paraId="3ADE44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A34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D8B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sopečná aktivita</w:t>
            </w:r>
          </w:p>
        </w:tc>
      </w:tr>
      <w:tr w:rsidR="004A686E" w:rsidRPr="00535F0E" w14:paraId="40CB497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53D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892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prílivová vlna, </w:t>
            </w: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tsunami</w:t>
            </w:r>
            <w:proofErr w:type="spellEnd"/>
          </w:p>
        </w:tc>
      </w:tr>
      <w:tr w:rsidR="004A686E" w:rsidRPr="00535F0E" w14:paraId="6887A35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A80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F9E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zemetrasenie</w:t>
            </w:r>
          </w:p>
        </w:tc>
      </w:tr>
      <w:tr w:rsidR="004A686E" w:rsidRPr="00535F0E" w14:paraId="6B24E987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2C4F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BB2B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lavína</w:t>
            </w:r>
          </w:p>
        </w:tc>
      </w:tr>
      <w:tr w:rsidR="004A686E" w:rsidRPr="00535F0E" w14:paraId="46B0FF9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FDD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879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zosuvy pôdy</w:t>
            </w:r>
          </w:p>
        </w:tc>
      </w:tr>
      <w:tr w:rsidR="004A686E" w:rsidRPr="00535F0E" w14:paraId="5E3B9E6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B3E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640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podzemné zosuvy</w:t>
            </w:r>
          </w:p>
        </w:tc>
      </w:tr>
      <w:tr w:rsidR="004A686E" w:rsidRPr="00535F0E" w14:paraId="5CAE2E3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906A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FF1D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búrky</w:t>
            </w:r>
          </w:p>
        </w:tc>
      </w:tr>
      <w:tr w:rsidR="004A686E" w:rsidRPr="00535F0E" w14:paraId="452B6A0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F845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L08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E1D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 (prírodné procesy)</w:t>
            </w:r>
          </w:p>
        </w:tc>
      </w:tr>
      <w:tr w:rsidR="004A686E" w:rsidRPr="00535F0E" w14:paraId="78A1553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F9C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L09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88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prírodný požiar</w:t>
            </w:r>
          </w:p>
        </w:tc>
      </w:tr>
      <w:tr w:rsidR="004A686E" w:rsidRPr="00535F0E" w14:paraId="42C9CDD3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6A3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L10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3812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iné prírodné katastrofy</w:t>
            </w:r>
          </w:p>
        </w:tc>
      </w:tr>
      <w:tr w:rsidR="004A686E" w:rsidRPr="00535F0E" w14:paraId="45C32C7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9F5D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M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F8F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klimatická zmena</w:t>
            </w:r>
          </w:p>
        </w:tc>
      </w:tr>
      <w:tr w:rsidR="004A686E" w:rsidRPr="00535F0E" w14:paraId="645EA144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8EE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D3D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abiotických podmienok</w:t>
            </w:r>
          </w:p>
        </w:tc>
      </w:tr>
      <w:tr w:rsidR="004A686E" w:rsidRPr="00535F0E" w14:paraId="01C6E84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967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B76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teploty (napr. vzostup teploty a extrémy)</w:t>
            </w:r>
          </w:p>
        </w:tc>
      </w:tr>
      <w:tr w:rsidR="004A686E" w:rsidRPr="00535F0E" w14:paraId="6F749E12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D1A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4E9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suchá a nedostatok zrážok</w:t>
            </w:r>
          </w:p>
        </w:tc>
      </w:tr>
      <w:tr w:rsidR="004A686E" w:rsidRPr="00535F0E" w14:paraId="294AFABB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0BDA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990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záplavy a vzostup zrážok</w:t>
            </w:r>
          </w:p>
        </w:tc>
      </w:tr>
      <w:tr w:rsidR="004A686E" w:rsidRPr="00535F0E" w14:paraId="47FB485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AE5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908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pH</w:t>
            </w:r>
          </w:p>
        </w:tc>
      </w:tr>
      <w:tr w:rsidR="004A686E" w:rsidRPr="00535F0E" w14:paraId="382EEB9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FB25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M01.05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6860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smeny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prúdenia (sladkovodné, prílivové, oceánske)</w:t>
            </w:r>
          </w:p>
        </w:tc>
      </w:tr>
      <w:tr w:rsidR="004A686E" w:rsidRPr="00535F0E" w14:paraId="50BF57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1BD7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M01.06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CA2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vlnenia</w:t>
            </w:r>
          </w:p>
        </w:tc>
      </w:tr>
      <w:tr w:rsidR="004A686E" w:rsidRPr="00535F0E" w14:paraId="0809C4AC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8B44D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M01.07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DC6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hladiny mora</w:t>
            </w:r>
          </w:p>
        </w:tc>
      </w:tr>
      <w:tr w:rsidR="004A686E" w:rsidRPr="00535F0E" w14:paraId="55EC7A0F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BF1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CA6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zmeny biotických podmienok</w:t>
            </w:r>
          </w:p>
        </w:tc>
      </w:tr>
      <w:tr w:rsidR="004A686E" w:rsidRPr="00535F0E" w14:paraId="5E003D9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6FC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M02.01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3FC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zmena biotopu</w:t>
            </w:r>
          </w:p>
        </w:tc>
      </w:tr>
      <w:tr w:rsidR="004A686E" w:rsidRPr="00535F0E" w14:paraId="62FCEF4D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AFF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M02.02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FA09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desynchronizácia</w:t>
            </w:r>
            <w:proofErr w:type="spellEnd"/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 xml:space="preserve"> procesov</w:t>
            </w:r>
          </w:p>
        </w:tc>
      </w:tr>
      <w:tr w:rsidR="004A686E" w:rsidRPr="00535F0E" w14:paraId="37710A25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5A7B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M02.03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DDA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vyhynutie druhov</w:t>
            </w:r>
          </w:p>
        </w:tc>
      </w:tr>
      <w:tr w:rsidR="004A686E" w:rsidRPr="00535F0E" w14:paraId="79A4DB08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EEE2F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lastRenderedPageBreak/>
              <w:t>M02.04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3228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migrácia druhov</w:t>
            </w:r>
          </w:p>
        </w:tc>
      </w:tr>
      <w:tr w:rsidR="004A686E" w:rsidRPr="00535F0E" w14:paraId="450FE4E0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AC1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X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63F1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iné ohrozenia</w:t>
            </w:r>
          </w:p>
        </w:tc>
      </w:tr>
      <w:tr w:rsidR="004A686E" w:rsidRPr="00535F0E" w14:paraId="2B4B39CE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346E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XO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40546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ohrozenia z území mimo členského štátu</w:t>
            </w:r>
          </w:p>
        </w:tc>
      </w:tr>
      <w:tr w:rsidR="004A686E" w:rsidRPr="00535F0E" w14:paraId="4501A649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5528C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XE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CC657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ohrozenia z území mimo EÚ</w:t>
            </w:r>
          </w:p>
        </w:tc>
      </w:tr>
      <w:tr w:rsidR="004A686E" w:rsidRPr="00535F0E" w14:paraId="29D0BA66" w14:textId="77777777" w:rsidTr="00C6219F">
        <w:trPr>
          <w:trHeight w:val="288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1E94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U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F3D3" w14:textId="77777777" w:rsidR="004A686E" w:rsidRPr="00535F0E" w:rsidRDefault="004A686E" w:rsidP="00C621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535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neznáme ohrozenia</w:t>
            </w:r>
          </w:p>
        </w:tc>
      </w:tr>
      <w:bookmarkEnd w:id="0"/>
    </w:tbl>
    <w:p w14:paraId="36DDD7A2" w14:textId="77777777" w:rsidR="001777B6" w:rsidRPr="00535F0E" w:rsidRDefault="001777B6" w:rsidP="006049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777B6" w:rsidRPr="00535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552F"/>
    <w:multiLevelType w:val="hybridMultilevel"/>
    <w:tmpl w:val="5B1816EA"/>
    <w:lvl w:ilvl="0" w:tplc="9720149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24838"/>
    <w:multiLevelType w:val="hybridMultilevel"/>
    <w:tmpl w:val="98F4453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26"/>
    <w:rsid w:val="00020654"/>
    <w:rsid w:val="000260E5"/>
    <w:rsid w:val="00051DD4"/>
    <w:rsid w:val="000B0820"/>
    <w:rsid w:val="000D1B15"/>
    <w:rsid w:val="000D701A"/>
    <w:rsid w:val="0010560E"/>
    <w:rsid w:val="00137E72"/>
    <w:rsid w:val="00143A47"/>
    <w:rsid w:val="00172BA5"/>
    <w:rsid w:val="001777B6"/>
    <w:rsid w:val="001869F0"/>
    <w:rsid w:val="00187BED"/>
    <w:rsid w:val="00187ED0"/>
    <w:rsid w:val="00191601"/>
    <w:rsid w:val="00194C80"/>
    <w:rsid w:val="001D3FE6"/>
    <w:rsid w:val="001E0616"/>
    <w:rsid w:val="001E42DA"/>
    <w:rsid w:val="001F3D0E"/>
    <w:rsid w:val="00231A46"/>
    <w:rsid w:val="0023401F"/>
    <w:rsid w:val="002B06BF"/>
    <w:rsid w:val="002B3AC3"/>
    <w:rsid w:val="002D1CDE"/>
    <w:rsid w:val="002E3FB7"/>
    <w:rsid w:val="003002E5"/>
    <w:rsid w:val="003167CF"/>
    <w:rsid w:val="00327199"/>
    <w:rsid w:val="003418B9"/>
    <w:rsid w:val="0035067C"/>
    <w:rsid w:val="003536BC"/>
    <w:rsid w:val="003538E4"/>
    <w:rsid w:val="00370E7F"/>
    <w:rsid w:val="00380B3B"/>
    <w:rsid w:val="003865C4"/>
    <w:rsid w:val="003C2B44"/>
    <w:rsid w:val="003D0280"/>
    <w:rsid w:val="003D183F"/>
    <w:rsid w:val="003E6F26"/>
    <w:rsid w:val="00422A26"/>
    <w:rsid w:val="00451EA7"/>
    <w:rsid w:val="0047206B"/>
    <w:rsid w:val="00472296"/>
    <w:rsid w:val="00497C9D"/>
    <w:rsid w:val="004A686E"/>
    <w:rsid w:val="004C5BA7"/>
    <w:rsid w:val="004D5BA1"/>
    <w:rsid w:val="00502FB6"/>
    <w:rsid w:val="00535F0E"/>
    <w:rsid w:val="0053709D"/>
    <w:rsid w:val="00543DC0"/>
    <w:rsid w:val="00544617"/>
    <w:rsid w:val="00551407"/>
    <w:rsid w:val="00552F32"/>
    <w:rsid w:val="005579C1"/>
    <w:rsid w:val="00571982"/>
    <w:rsid w:val="005B0BBD"/>
    <w:rsid w:val="005C0085"/>
    <w:rsid w:val="005D3446"/>
    <w:rsid w:val="006049D2"/>
    <w:rsid w:val="00663891"/>
    <w:rsid w:val="00673EF8"/>
    <w:rsid w:val="006C0C59"/>
    <w:rsid w:val="006F4206"/>
    <w:rsid w:val="007242F0"/>
    <w:rsid w:val="0075437D"/>
    <w:rsid w:val="0077644B"/>
    <w:rsid w:val="007B42D6"/>
    <w:rsid w:val="007B4BCB"/>
    <w:rsid w:val="008707EC"/>
    <w:rsid w:val="00887DC7"/>
    <w:rsid w:val="008910DE"/>
    <w:rsid w:val="008E1062"/>
    <w:rsid w:val="0093293D"/>
    <w:rsid w:val="0095446C"/>
    <w:rsid w:val="00963070"/>
    <w:rsid w:val="00986B38"/>
    <w:rsid w:val="009D1513"/>
    <w:rsid w:val="00A046C4"/>
    <w:rsid w:val="00A213DA"/>
    <w:rsid w:val="00A468B7"/>
    <w:rsid w:val="00A50F4D"/>
    <w:rsid w:val="00A532E7"/>
    <w:rsid w:val="00A641B1"/>
    <w:rsid w:val="00A65F5F"/>
    <w:rsid w:val="00A674DC"/>
    <w:rsid w:val="00AB79D4"/>
    <w:rsid w:val="00AC797D"/>
    <w:rsid w:val="00B00D6B"/>
    <w:rsid w:val="00B625C5"/>
    <w:rsid w:val="00BD6974"/>
    <w:rsid w:val="00BE0960"/>
    <w:rsid w:val="00BE55DB"/>
    <w:rsid w:val="00C10E2A"/>
    <w:rsid w:val="00C32C5D"/>
    <w:rsid w:val="00C37E2F"/>
    <w:rsid w:val="00C96FBB"/>
    <w:rsid w:val="00CA1C51"/>
    <w:rsid w:val="00CA5256"/>
    <w:rsid w:val="00CB65D1"/>
    <w:rsid w:val="00CC6D1E"/>
    <w:rsid w:val="00CE122D"/>
    <w:rsid w:val="00CE72C4"/>
    <w:rsid w:val="00D04BFF"/>
    <w:rsid w:val="00D402F6"/>
    <w:rsid w:val="00D77E32"/>
    <w:rsid w:val="00D82C73"/>
    <w:rsid w:val="00D85B9F"/>
    <w:rsid w:val="00DC1D78"/>
    <w:rsid w:val="00DC350E"/>
    <w:rsid w:val="00E0643A"/>
    <w:rsid w:val="00E14F6B"/>
    <w:rsid w:val="00E512E1"/>
    <w:rsid w:val="00E57BC9"/>
    <w:rsid w:val="00E679BB"/>
    <w:rsid w:val="00E733E2"/>
    <w:rsid w:val="00EB04A3"/>
    <w:rsid w:val="00EB4EA7"/>
    <w:rsid w:val="00F0323F"/>
    <w:rsid w:val="00F17C65"/>
    <w:rsid w:val="00FA2403"/>
    <w:rsid w:val="00FC1EA0"/>
    <w:rsid w:val="00FD5452"/>
    <w:rsid w:val="00FD5E7D"/>
    <w:rsid w:val="00FF1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071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A686E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6307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5067C"/>
    <w:rPr>
      <w:color w:val="0000FF"/>
      <w:u w:val="single"/>
    </w:rPr>
  </w:style>
  <w:style w:type="paragraph" w:styleId="Zkladntext2">
    <w:name w:val="Body Text 2"/>
    <w:basedOn w:val="Normlny"/>
    <w:link w:val="Zkladntext2Char"/>
    <w:semiHidden/>
    <w:unhideWhenUsed/>
    <w:rsid w:val="00020654"/>
    <w:pPr>
      <w:overflowPunct w:val="0"/>
      <w:autoSpaceDE w:val="0"/>
      <w:autoSpaceDN w:val="0"/>
      <w:adjustRightInd w:val="0"/>
      <w:spacing w:before="120" w:after="0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020654"/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A53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370E7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70E7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370E7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70E7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70E7F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70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0E7F"/>
    <w:rPr>
      <w:rFonts w:ascii="Segoe UI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93293D"/>
    <w:rPr>
      <w:color w:val="954F72" w:themeColor="followed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4A68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PredmetkomentraChar1">
    <w:name w:val="Predmet komentára Char1"/>
    <w:basedOn w:val="TextkomentraChar"/>
    <w:uiPriority w:val="99"/>
    <w:semiHidden/>
    <w:rsid w:val="004A68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A686E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63070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5067C"/>
    <w:rPr>
      <w:color w:val="0000FF"/>
      <w:u w:val="single"/>
    </w:rPr>
  </w:style>
  <w:style w:type="paragraph" w:styleId="Zkladntext2">
    <w:name w:val="Body Text 2"/>
    <w:basedOn w:val="Normlny"/>
    <w:link w:val="Zkladntext2Char"/>
    <w:semiHidden/>
    <w:unhideWhenUsed/>
    <w:rsid w:val="00020654"/>
    <w:pPr>
      <w:overflowPunct w:val="0"/>
      <w:autoSpaceDE w:val="0"/>
      <w:autoSpaceDN w:val="0"/>
      <w:adjustRightInd w:val="0"/>
      <w:spacing w:before="120" w:after="0" w:line="240" w:lineRule="atLeast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2Char">
    <w:name w:val="Základný text 2 Char"/>
    <w:basedOn w:val="Predvolenpsmoodseku"/>
    <w:link w:val="Zkladntext2"/>
    <w:semiHidden/>
    <w:rsid w:val="00020654"/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A53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370E7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70E7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370E7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70E7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70E7F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70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0E7F"/>
    <w:rPr>
      <w:rFonts w:ascii="Segoe UI" w:hAnsi="Segoe UI" w:cs="Segoe UI"/>
      <w:sz w:val="18"/>
      <w:szCs w:val="18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93293D"/>
    <w:rPr>
      <w:color w:val="954F72" w:themeColor="followed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4A686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PredmetkomentraChar1">
    <w:name w:val="Predmet komentára Char1"/>
    <w:basedOn w:val="TextkomentraChar"/>
    <w:uiPriority w:val="99"/>
    <w:semiHidden/>
    <w:rsid w:val="004A68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1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eno-canto.org/species/Emberiza-schoeniclus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FA1FD6-5536-488A-B58F-32AAA8B82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4694</Words>
  <Characters>26757</Characters>
  <Application>Microsoft Office Word</Application>
  <DocSecurity>0</DocSecurity>
  <Lines>222</Lines>
  <Paragraphs>62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Užívateľ</cp:lastModifiedBy>
  <cp:revision>2</cp:revision>
  <dcterms:created xsi:type="dcterms:W3CDTF">2022-02-07T21:57:00Z</dcterms:created>
  <dcterms:modified xsi:type="dcterms:W3CDTF">2022-02-07T21:57:00Z</dcterms:modified>
</cp:coreProperties>
</file>