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E9448" w14:textId="77777777" w:rsidR="00A34BC7" w:rsidRPr="00FE0E01" w:rsidRDefault="00A34BC7" w:rsidP="00FE0E01">
      <w:pPr>
        <w:pStyle w:val="ListParagraph"/>
        <w:autoSpaceDE w:val="0"/>
        <w:autoSpaceDN w:val="0"/>
        <w:adjustRightInd w:val="0"/>
        <w:spacing w:after="0" w:line="240" w:lineRule="auto"/>
        <w:ind w:left="360"/>
        <w:jc w:val="center"/>
        <w:rPr>
          <w:rFonts w:ascii="Calibri" w:eastAsia="Calibri" w:hAnsi="Calibri" w:cs="Calibri"/>
          <w:b/>
          <w:bCs/>
          <w:sz w:val="28"/>
          <w:szCs w:val="28"/>
        </w:rPr>
      </w:pPr>
      <w:r w:rsidRPr="00FE0E01">
        <w:rPr>
          <w:rFonts w:ascii="Calibri" w:eastAsia="Calibri" w:hAnsi="Calibri" w:cs="Calibri"/>
          <w:b/>
          <w:bCs/>
          <w:sz w:val="28"/>
          <w:szCs w:val="28"/>
        </w:rPr>
        <w:t>Metodika monitoringu druhov</w:t>
      </w:r>
    </w:p>
    <w:p w14:paraId="187B6D3E" w14:textId="77777777" w:rsidR="00FE0E01" w:rsidRPr="00FE0E01" w:rsidRDefault="00FE0E01" w:rsidP="00FE0E01">
      <w:pPr>
        <w:pStyle w:val="ListParagraph"/>
        <w:autoSpaceDE w:val="0"/>
        <w:autoSpaceDN w:val="0"/>
        <w:adjustRightInd w:val="0"/>
        <w:spacing w:after="0" w:line="240" w:lineRule="auto"/>
        <w:ind w:left="360"/>
        <w:jc w:val="center"/>
        <w:rPr>
          <w:rFonts w:ascii="Calibri" w:eastAsia="Calibri" w:hAnsi="Calibri" w:cs="Calibri"/>
          <w:b/>
          <w:bCs/>
          <w:sz w:val="28"/>
          <w:szCs w:val="28"/>
        </w:rPr>
      </w:pPr>
      <w:proofErr w:type="spellStart"/>
      <w:r w:rsidRPr="00FE0E01">
        <w:rPr>
          <w:rFonts w:ascii="Calibri" w:eastAsia="Calibri" w:hAnsi="Calibri" w:cs="Calibri"/>
          <w:b/>
          <w:bCs/>
          <w:i/>
          <w:iCs/>
          <w:sz w:val="28"/>
          <w:szCs w:val="28"/>
        </w:rPr>
        <w:t>Saga</w:t>
      </w:r>
      <w:proofErr w:type="spellEnd"/>
      <w:r w:rsidRPr="00FE0E01">
        <w:rPr>
          <w:rFonts w:ascii="Calibri" w:eastAsia="Calibri" w:hAnsi="Calibri" w:cs="Calibri"/>
          <w:b/>
          <w:bCs/>
          <w:i/>
          <w:iCs/>
          <w:sz w:val="28"/>
          <w:szCs w:val="28"/>
        </w:rPr>
        <w:t xml:space="preserve"> </w:t>
      </w:r>
      <w:proofErr w:type="spellStart"/>
      <w:r w:rsidRPr="00FE0E01">
        <w:rPr>
          <w:rFonts w:ascii="Calibri" w:eastAsia="Calibri" w:hAnsi="Calibri" w:cs="Calibri"/>
          <w:b/>
          <w:bCs/>
          <w:i/>
          <w:iCs/>
          <w:sz w:val="28"/>
          <w:szCs w:val="28"/>
        </w:rPr>
        <w:t>pedo</w:t>
      </w:r>
      <w:proofErr w:type="spellEnd"/>
      <w:r w:rsidRPr="00FE0E01">
        <w:rPr>
          <w:rFonts w:ascii="Calibri" w:eastAsia="Calibri" w:hAnsi="Calibri" w:cs="Calibri"/>
          <w:b/>
          <w:bCs/>
          <w:sz w:val="28"/>
          <w:szCs w:val="28"/>
        </w:rPr>
        <w:t> (</w:t>
      </w:r>
      <w:proofErr w:type="spellStart"/>
      <w:r w:rsidRPr="00FE0E01">
        <w:rPr>
          <w:rFonts w:ascii="Calibri" w:eastAsia="Calibri" w:hAnsi="Calibri" w:cs="Calibri"/>
          <w:b/>
          <w:bCs/>
          <w:sz w:val="28"/>
          <w:szCs w:val="28"/>
        </w:rPr>
        <w:t>Pallas</w:t>
      </w:r>
      <w:proofErr w:type="spellEnd"/>
      <w:r w:rsidRPr="00FE0E01">
        <w:rPr>
          <w:rFonts w:ascii="Calibri" w:eastAsia="Calibri" w:hAnsi="Calibri" w:cs="Calibri"/>
          <w:b/>
          <w:bCs/>
          <w:sz w:val="28"/>
          <w:szCs w:val="28"/>
        </w:rPr>
        <w:t>, 1771)</w:t>
      </w:r>
    </w:p>
    <w:p w14:paraId="521AAA41" w14:textId="77777777" w:rsidR="00A34BC7" w:rsidRPr="00FE0E01" w:rsidRDefault="00A34BC7" w:rsidP="00FE0E01">
      <w:pPr>
        <w:pStyle w:val="ListParagraph"/>
        <w:autoSpaceDE w:val="0"/>
        <w:autoSpaceDN w:val="0"/>
        <w:adjustRightInd w:val="0"/>
        <w:spacing w:after="0" w:line="240" w:lineRule="auto"/>
        <w:ind w:left="360"/>
        <w:jc w:val="center"/>
        <w:rPr>
          <w:rFonts w:ascii="Calibri" w:eastAsia="Calibri" w:hAnsi="Calibri" w:cs="Calibri"/>
          <w:b/>
          <w:bCs/>
          <w:sz w:val="28"/>
          <w:szCs w:val="28"/>
        </w:rPr>
      </w:pPr>
    </w:p>
    <w:p w14:paraId="64026B6F" w14:textId="77777777" w:rsidR="00A34BC7" w:rsidRPr="00FE0E01" w:rsidRDefault="00A34BC7" w:rsidP="00FE0E01">
      <w:pPr>
        <w:pStyle w:val="ListParagraph"/>
        <w:autoSpaceDE w:val="0"/>
        <w:autoSpaceDN w:val="0"/>
        <w:adjustRightInd w:val="0"/>
        <w:spacing w:after="0" w:line="240" w:lineRule="auto"/>
        <w:ind w:left="360"/>
        <w:jc w:val="center"/>
        <w:rPr>
          <w:rFonts w:ascii="Calibri" w:eastAsia="Calibri" w:hAnsi="Calibri" w:cs="Calibri"/>
          <w:b/>
          <w:bCs/>
          <w:sz w:val="28"/>
          <w:szCs w:val="28"/>
        </w:rPr>
      </w:pPr>
    </w:p>
    <w:p w14:paraId="4BE069C6" w14:textId="77777777" w:rsidR="00FE0E01" w:rsidRPr="009F0C14" w:rsidRDefault="00FE0E01" w:rsidP="00FE0E01">
      <w:pPr>
        <w:pStyle w:val="ListParagraph"/>
        <w:numPr>
          <w:ilvl w:val="0"/>
          <w:numId w:val="12"/>
        </w:numPr>
        <w:autoSpaceDE w:val="0"/>
        <w:autoSpaceDN w:val="0"/>
        <w:adjustRightInd w:val="0"/>
        <w:spacing w:after="120" w:line="240" w:lineRule="auto"/>
        <w:ind w:left="714" w:hanging="357"/>
        <w:contextualSpacing w:val="0"/>
        <w:jc w:val="both"/>
        <w:rPr>
          <w:sz w:val="24"/>
          <w:szCs w:val="24"/>
        </w:rPr>
      </w:pPr>
      <w:r w:rsidRPr="009F0C14">
        <w:rPr>
          <w:b/>
          <w:bCs/>
          <w:sz w:val="24"/>
          <w:szCs w:val="24"/>
        </w:rPr>
        <w:t>Spracovateľ metodiky:</w:t>
      </w:r>
      <w:r w:rsidRPr="009F0C14">
        <w:rPr>
          <w:sz w:val="24"/>
          <w:szCs w:val="24"/>
        </w:rPr>
        <w:t xml:space="preserve"> </w:t>
      </w:r>
      <w:r w:rsidRPr="008D6F89">
        <w:rPr>
          <w:sz w:val="24"/>
          <w:szCs w:val="24"/>
        </w:rPr>
        <w:t>RNDr. Anton Krištín, DrSc.</w:t>
      </w:r>
      <w:r>
        <w:t xml:space="preserve"> </w:t>
      </w:r>
    </w:p>
    <w:p w14:paraId="7B46B2B5" w14:textId="77777777" w:rsidR="00FE0E01" w:rsidRDefault="00FE0E01" w:rsidP="00FE0E01">
      <w:pPr>
        <w:pStyle w:val="ListParagraph"/>
        <w:autoSpaceDE w:val="0"/>
        <w:autoSpaceDN w:val="0"/>
        <w:adjustRightInd w:val="0"/>
        <w:spacing w:after="0" w:line="240" w:lineRule="auto"/>
        <w:jc w:val="both"/>
        <w:rPr>
          <w:sz w:val="24"/>
          <w:szCs w:val="24"/>
        </w:rPr>
      </w:pPr>
      <w:r w:rsidRPr="009F0C14">
        <w:rPr>
          <w:b/>
          <w:bCs/>
          <w:sz w:val="24"/>
          <w:szCs w:val="24"/>
        </w:rPr>
        <w:t>Oponent:</w:t>
      </w:r>
      <w:r w:rsidRPr="009F0C14">
        <w:rPr>
          <w:sz w:val="24"/>
          <w:szCs w:val="24"/>
        </w:rPr>
        <w:t xml:space="preserve"> </w:t>
      </w:r>
      <w:r w:rsidRPr="008D6F89">
        <w:rPr>
          <w:sz w:val="24"/>
          <w:szCs w:val="24"/>
        </w:rPr>
        <w:t>RNDr. Ľubomír Vidlička, CSc.</w:t>
      </w:r>
      <w:r>
        <w:rPr>
          <w:sz w:val="24"/>
          <w:szCs w:val="24"/>
        </w:rPr>
        <w:t xml:space="preserve"> </w:t>
      </w:r>
    </w:p>
    <w:p w14:paraId="6242CB87" w14:textId="77777777" w:rsidR="00FE0E01" w:rsidRPr="008D6F89" w:rsidRDefault="00FE0E01" w:rsidP="00FE0E01">
      <w:pPr>
        <w:pStyle w:val="ListParagraph"/>
        <w:autoSpaceDE w:val="0"/>
        <w:autoSpaceDN w:val="0"/>
        <w:adjustRightInd w:val="0"/>
        <w:spacing w:after="0" w:line="240" w:lineRule="auto"/>
        <w:jc w:val="both"/>
        <w:rPr>
          <w:sz w:val="24"/>
          <w:szCs w:val="24"/>
        </w:rPr>
      </w:pPr>
    </w:p>
    <w:p w14:paraId="3786EAF6" w14:textId="77777777" w:rsidR="00A34BC7" w:rsidRPr="00FE0E01" w:rsidRDefault="00FE0E01" w:rsidP="00FE0E01">
      <w:pPr>
        <w:pStyle w:val="ListParagraph"/>
        <w:numPr>
          <w:ilvl w:val="0"/>
          <w:numId w:val="12"/>
        </w:numPr>
        <w:autoSpaceDE w:val="0"/>
        <w:autoSpaceDN w:val="0"/>
        <w:adjustRightInd w:val="0"/>
        <w:spacing w:after="120" w:line="240" w:lineRule="auto"/>
        <w:ind w:left="714" w:hanging="357"/>
        <w:contextualSpacing w:val="0"/>
        <w:jc w:val="both"/>
        <w:rPr>
          <w:sz w:val="24"/>
          <w:szCs w:val="24"/>
        </w:rPr>
      </w:pPr>
      <w:r w:rsidRPr="009448F6">
        <w:rPr>
          <w:b/>
          <w:bCs/>
          <w:sz w:val="24"/>
          <w:szCs w:val="24"/>
        </w:rPr>
        <w:t xml:space="preserve">Slovenský a latinský názov druhu: </w:t>
      </w:r>
      <w:r w:rsidR="00A34BC7" w:rsidRPr="00FE0E01">
        <w:rPr>
          <w:sz w:val="24"/>
          <w:szCs w:val="24"/>
        </w:rPr>
        <w:t>Sága stepná (</w:t>
      </w:r>
      <w:proofErr w:type="spellStart"/>
      <w:r w:rsidR="00A34BC7" w:rsidRPr="00FE0E01">
        <w:rPr>
          <w:i/>
          <w:iCs/>
          <w:sz w:val="24"/>
          <w:szCs w:val="24"/>
        </w:rPr>
        <w:t>Saga</w:t>
      </w:r>
      <w:proofErr w:type="spellEnd"/>
      <w:r w:rsidR="00A34BC7" w:rsidRPr="00FE0E01">
        <w:rPr>
          <w:i/>
          <w:iCs/>
          <w:sz w:val="24"/>
          <w:szCs w:val="24"/>
        </w:rPr>
        <w:t xml:space="preserve"> </w:t>
      </w:r>
      <w:proofErr w:type="spellStart"/>
      <w:r w:rsidR="00A34BC7" w:rsidRPr="00FE0E01">
        <w:rPr>
          <w:i/>
          <w:iCs/>
          <w:sz w:val="24"/>
          <w:szCs w:val="24"/>
        </w:rPr>
        <w:t>pedo</w:t>
      </w:r>
      <w:proofErr w:type="spellEnd"/>
      <w:r w:rsidR="00A34BC7" w:rsidRPr="00FE0E01">
        <w:rPr>
          <w:sz w:val="24"/>
          <w:szCs w:val="24"/>
        </w:rPr>
        <w:t>)</w:t>
      </w:r>
    </w:p>
    <w:p w14:paraId="4DF0AEF1" w14:textId="77777777" w:rsidR="00A34BC7" w:rsidRPr="00FE0E01" w:rsidRDefault="00A34BC7" w:rsidP="00FE0E01">
      <w:pPr>
        <w:pStyle w:val="ListParagraph"/>
        <w:autoSpaceDE w:val="0"/>
        <w:autoSpaceDN w:val="0"/>
        <w:adjustRightInd w:val="0"/>
        <w:spacing w:after="0" w:line="240" w:lineRule="auto"/>
        <w:ind w:hanging="360"/>
        <w:contextualSpacing w:val="0"/>
        <w:jc w:val="both"/>
        <w:rPr>
          <w:rFonts w:ascii="Arial" w:hAnsi="Arial" w:cs="Arial"/>
          <w:b/>
          <w:bCs/>
          <w:sz w:val="20"/>
          <w:szCs w:val="20"/>
        </w:rPr>
      </w:pPr>
    </w:p>
    <w:p w14:paraId="257429A5" w14:textId="77777777" w:rsidR="00A34BC7" w:rsidRPr="00FE0E01"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N</w:t>
      </w:r>
      <w:r w:rsidR="00A34BC7" w:rsidRPr="00FE0E01">
        <w:rPr>
          <w:rFonts w:ascii="Arial" w:hAnsi="Arial" w:cs="Arial"/>
          <w:b/>
          <w:bCs/>
          <w:sz w:val="20"/>
          <w:szCs w:val="20"/>
        </w:rPr>
        <w:t>ázov a opis metódy (metód) zberu údajov pre realizáciu monitoringu v teréne</w:t>
      </w:r>
    </w:p>
    <w:p w14:paraId="746E6D77"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Šmýkanie  a </w:t>
      </w:r>
      <w:r w:rsidR="00FE0E01" w:rsidRPr="00FE0E01">
        <w:rPr>
          <w:rFonts w:ascii="Calibri" w:eastAsia="Calibri" w:hAnsi="Calibri" w:cs="Calibri"/>
          <w:sz w:val="24"/>
          <w:szCs w:val="24"/>
        </w:rPr>
        <w:t>individuálny</w:t>
      </w:r>
      <w:r w:rsidRPr="00FE0E01">
        <w:rPr>
          <w:rFonts w:ascii="Calibri" w:eastAsia="Calibri" w:hAnsi="Calibri" w:cs="Calibri"/>
          <w:sz w:val="24"/>
          <w:szCs w:val="24"/>
        </w:rPr>
        <w:t xml:space="preserve"> zber  (VIZUAL) na 3–5 </w:t>
      </w:r>
      <w:proofErr w:type="spellStart"/>
      <w:r w:rsidRPr="00FE0E01">
        <w:rPr>
          <w:rFonts w:ascii="Calibri" w:eastAsia="Calibri" w:hAnsi="Calibri" w:cs="Calibri"/>
          <w:sz w:val="24"/>
          <w:szCs w:val="24"/>
        </w:rPr>
        <w:t>transektoch</w:t>
      </w:r>
      <w:proofErr w:type="spellEnd"/>
      <w:r w:rsidRPr="00FE0E01">
        <w:rPr>
          <w:rFonts w:ascii="Calibri" w:eastAsia="Calibri" w:hAnsi="Calibri" w:cs="Calibri"/>
          <w:sz w:val="24"/>
          <w:szCs w:val="24"/>
        </w:rPr>
        <w:t xml:space="preserve"> (á 100×1 m) vizuálna registrácia jedincov; šmýkanie trávnatých porastov </w:t>
      </w:r>
      <w:proofErr w:type="spellStart"/>
      <w:r w:rsidRPr="00FE0E01">
        <w:rPr>
          <w:rFonts w:ascii="Calibri" w:eastAsia="Calibri" w:hAnsi="Calibri" w:cs="Calibri"/>
          <w:sz w:val="24"/>
          <w:szCs w:val="24"/>
        </w:rPr>
        <w:t>šmýkacou</w:t>
      </w:r>
      <w:proofErr w:type="spellEnd"/>
      <w:r w:rsidRPr="00FE0E01">
        <w:rPr>
          <w:rFonts w:ascii="Calibri" w:eastAsia="Calibri" w:hAnsi="Calibri" w:cs="Calibri"/>
          <w:sz w:val="24"/>
          <w:szCs w:val="24"/>
        </w:rPr>
        <w:t xml:space="preserve"> sieťkou (priemer 40 cm, hĺbka 70 cm) sa robí hlavne za účelom vyplašenia jedincov číhajúcich na korisť v bylinnej a nízkej (&lt;1 m) krovinovej etáži. </w:t>
      </w:r>
    </w:p>
    <w:p w14:paraId="4B6A55DB"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Šmýkanie  a </w:t>
      </w:r>
      <w:r w:rsidR="00FE0E01" w:rsidRPr="00FE0E01">
        <w:rPr>
          <w:rFonts w:ascii="Calibri" w:eastAsia="Calibri" w:hAnsi="Calibri" w:cs="Calibri"/>
          <w:sz w:val="24"/>
          <w:szCs w:val="24"/>
        </w:rPr>
        <w:t>individuálny</w:t>
      </w:r>
      <w:r w:rsidRPr="00FE0E01">
        <w:rPr>
          <w:rFonts w:ascii="Calibri" w:eastAsia="Calibri" w:hAnsi="Calibri" w:cs="Calibri"/>
          <w:sz w:val="24"/>
          <w:szCs w:val="24"/>
        </w:rPr>
        <w:t xml:space="preserve"> zber na kvadrátoch: v prípade nemožnosti  vybrať dostatok horeuvedených </w:t>
      </w:r>
      <w:proofErr w:type="spellStart"/>
      <w:r w:rsidRPr="00FE0E01">
        <w:rPr>
          <w:rFonts w:ascii="Calibri" w:eastAsia="Calibri" w:hAnsi="Calibri" w:cs="Calibri"/>
          <w:sz w:val="24"/>
          <w:szCs w:val="24"/>
        </w:rPr>
        <w:t>transektov</w:t>
      </w:r>
      <w:proofErr w:type="spellEnd"/>
      <w:r w:rsidRPr="00FE0E01">
        <w:rPr>
          <w:rFonts w:ascii="Calibri" w:eastAsia="Calibri" w:hAnsi="Calibri" w:cs="Calibri"/>
          <w:sz w:val="24"/>
          <w:szCs w:val="24"/>
        </w:rPr>
        <w:t xml:space="preserve"> (napr. malá plocha lokality pod 100 m šírky a dĺžky </w:t>
      </w:r>
      <w:proofErr w:type="spellStart"/>
      <w:r w:rsidRPr="00FE0E01">
        <w:rPr>
          <w:rFonts w:ascii="Calibri" w:eastAsia="Calibri" w:hAnsi="Calibri" w:cs="Calibri"/>
          <w:sz w:val="24"/>
          <w:szCs w:val="24"/>
        </w:rPr>
        <w:t>habitatu</w:t>
      </w:r>
      <w:proofErr w:type="spellEnd"/>
      <w:r w:rsidRPr="00FE0E01">
        <w:rPr>
          <w:rFonts w:ascii="Calibri" w:eastAsia="Calibri" w:hAnsi="Calibri" w:cs="Calibri"/>
          <w:sz w:val="24"/>
          <w:szCs w:val="24"/>
        </w:rPr>
        <w:t xml:space="preserve">) sa použije  metóda šmýkania na 3–5 plochách (100 m2, napr. 10×10 m, resp. 50×2 m) tak, aby z lokality boli zozbierané plochy min 300 m2. Populačná hustota sa prepočítava na plochu 100, resp. 1000 m2 z celkovej plochy vhodného </w:t>
      </w:r>
      <w:proofErr w:type="spellStart"/>
      <w:r w:rsidRPr="00FE0E01">
        <w:rPr>
          <w:rFonts w:ascii="Calibri" w:eastAsia="Calibri" w:hAnsi="Calibri" w:cs="Calibri"/>
          <w:sz w:val="24"/>
          <w:szCs w:val="24"/>
        </w:rPr>
        <w:t>habitatu</w:t>
      </w:r>
      <w:proofErr w:type="spellEnd"/>
      <w:r w:rsidRPr="00FE0E01">
        <w:rPr>
          <w:rFonts w:ascii="Calibri" w:eastAsia="Calibri" w:hAnsi="Calibri" w:cs="Calibri"/>
          <w:sz w:val="24"/>
          <w:szCs w:val="24"/>
        </w:rPr>
        <w:t>. Uvedené metódy a plochy sa môžu doplniť pri vyhľadávaní aj prehľadávaním okolia známych lokalít, aby sa TMP vybrali čo najsprávnejšie.</w:t>
      </w:r>
    </w:p>
    <w:p w14:paraId="496C947D"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Z</w:t>
      </w:r>
      <w:r w:rsidR="00A34BC7" w:rsidRPr="006B07AF">
        <w:rPr>
          <w:rFonts w:ascii="Arial" w:hAnsi="Arial" w:cs="Arial"/>
          <w:b/>
          <w:bCs/>
          <w:sz w:val="20"/>
          <w:szCs w:val="20"/>
        </w:rPr>
        <w:t>oznam potrebného vybavenia pre realizáciu monitoringu v teréne</w:t>
      </w:r>
    </w:p>
    <w:p w14:paraId="658968C2"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proofErr w:type="spellStart"/>
      <w:r w:rsidRPr="00FE0E01">
        <w:rPr>
          <w:rFonts w:ascii="Calibri" w:eastAsia="Calibri" w:hAnsi="Calibri" w:cs="Calibri"/>
          <w:sz w:val="24"/>
          <w:szCs w:val="24"/>
        </w:rPr>
        <w:t>šmýkacia</w:t>
      </w:r>
      <w:proofErr w:type="spellEnd"/>
      <w:r w:rsidRPr="00FE0E01">
        <w:rPr>
          <w:rFonts w:ascii="Calibri" w:eastAsia="Calibri" w:hAnsi="Calibri" w:cs="Calibri"/>
          <w:sz w:val="24"/>
          <w:szCs w:val="24"/>
        </w:rPr>
        <w:t xml:space="preserve"> sieťka (priemer rámu 40 cm, hĺbka vaku 70 cm), </w:t>
      </w:r>
      <w:proofErr w:type="spellStart"/>
      <w:r w:rsidRPr="00FE0E01">
        <w:rPr>
          <w:rFonts w:ascii="Calibri" w:eastAsia="Calibri" w:hAnsi="Calibri" w:cs="Calibri"/>
          <w:sz w:val="24"/>
          <w:szCs w:val="24"/>
        </w:rPr>
        <w:t>epruvety</w:t>
      </w:r>
      <w:proofErr w:type="spellEnd"/>
      <w:r w:rsidRPr="00FE0E01">
        <w:rPr>
          <w:rFonts w:ascii="Calibri" w:eastAsia="Calibri" w:hAnsi="Calibri" w:cs="Calibri"/>
          <w:sz w:val="24"/>
          <w:szCs w:val="24"/>
        </w:rPr>
        <w:t xml:space="preserve"> pre krátkodobú držbu jedincov, GPS, mapa, fotoaparát (</w:t>
      </w:r>
      <w:r w:rsidRPr="00FE0E01">
        <w:rPr>
          <w:rFonts w:ascii="Calibri" w:eastAsia="Calibri" w:hAnsi="Calibri" w:cs="Calibri"/>
          <w:smallCaps/>
          <w:sz w:val="24"/>
          <w:szCs w:val="24"/>
        </w:rPr>
        <w:t xml:space="preserve">Krištín &amp; </w:t>
      </w:r>
      <w:proofErr w:type="spellStart"/>
      <w:r w:rsidRPr="00FE0E01">
        <w:rPr>
          <w:rFonts w:ascii="Calibri" w:eastAsia="Calibri" w:hAnsi="Calibri" w:cs="Calibri"/>
          <w:smallCaps/>
          <w:sz w:val="24"/>
          <w:szCs w:val="24"/>
        </w:rPr>
        <w:t>Kaňuch</w:t>
      </w:r>
      <w:proofErr w:type="spellEnd"/>
      <w:r w:rsidRPr="00FE0E01">
        <w:rPr>
          <w:rFonts w:ascii="Calibri" w:eastAsia="Calibri" w:hAnsi="Calibri" w:cs="Calibri"/>
          <w:sz w:val="24"/>
          <w:szCs w:val="24"/>
        </w:rPr>
        <w:t xml:space="preserve"> 2007, </w:t>
      </w:r>
      <w:r w:rsidRPr="00FE0E01">
        <w:rPr>
          <w:rFonts w:ascii="Calibri" w:eastAsia="Calibri" w:hAnsi="Calibri" w:cs="Calibri"/>
          <w:smallCaps/>
          <w:sz w:val="24"/>
          <w:szCs w:val="24"/>
        </w:rPr>
        <w:t xml:space="preserve">Krištín </w:t>
      </w:r>
      <w:r w:rsidRPr="00FE0E01">
        <w:rPr>
          <w:rFonts w:ascii="Calibri" w:eastAsia="Calibri" w:hAnsi="Calibri" w:cs="Calibri"/>
          <w:sz w:val="24"/>
          <w:szCs w:val="24"/>
        </w:rPr>
        <w:t>et al. 2009)</w:t>
      </w:r>
    </w:p>
    <w:p w14:paraId="6384C326"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Č</w:t>
      </w:r>
      <w:r w:rsidR="00A34BC7" w:rsidRPr="006B07AF">
        <w:rPr>
          <w:rFonts w:ascii="Arial" w:hAnsi="Arial" w:cs="Arial"/>
          <w:b/>
          <w:bCs/>
          <w:sz w:val="20"/>
          <w:szCs w:val="20"/>
        </w:rPr>
        <w:t>as monitorovania</w:t>
      </w:r>
    </w:p>
    <w:p w14:paraId="773F7F7D"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20. máj – 10. júl. (nymfy), 10. júl.–-30. august (</w:t>
      </w:r>
      <w:proofErr w:type="spellStart"/>
      <w:r w:rsidRPr="00FE0E01">
        <w:rPr>
          <w:rFonts w:ascii="Calibri" w:eastAsia="Calibri" w:hAnsi="Calibri" w:cs="Calibri"/>
          <w:sz w:val="24"/>
          <w:szCs w:val="24"/>
        </w:rPr>
        <w:t>imága</w:t>
      </w:r>
      <w:proofErr w:type="spellEnd"/>
      <w:r w:rsidRPr="00FE0E01">
        <w:rPr>
          <w:rFonts w:ascii="Calibri" w:eastAsia="Calibri" w:hAnsi="Calibri" w:cs="Calibri"/>
          <w:sz w:val="24"/>
          <w:szCs w:val="24"/>
        </w:rPr>
        <w:t>); 10–20 hod. SEČ</w:t>
      </w:r>
    </w:p>
    <w:p w14:paraId="5A0AD3D2"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S</w:t>
      </w:r>
      <w:r w:rsidR="00A34BC7" w:rsidRPr="006B07AF">
        <w:rPr>
          <w:rFonts w:ascii="Arial" w:hAnsi="Arial" w:cs="Arial"/>
          <w:b/>
          <w:bCs/>
          <w:sz w:val="20"/>
          <w:szCs w:val="20"/>
        </w:rPr>
        <w:t xml:space="preserve">pôsob zakladania a fixácie TML (ak je potrebná) a trvalých plôch (miest </w:t>
      </w:r>
      <w:proofErr w:type="spellStart"/>
      <w:r w:rsidR="00A34BC7" w:rsidRPr="006B07AF">
        <w:rPr>
          <w:rFonts w:ascii="Arial" w:hAnsi="Arial" w:cs="Arial"/>
          <w:b/>
          <w:bCs/>
          <w:sz w:val="20"/>
          <w:szCs w:val="20"/>
        </w:rPr>
        <w:t>samplingu</w:t>
      </w:r>
      <w:proofErr w:type="spellEnd"/>
      <w:r w:rsidR="00A34BC7" w:rsidRPr="006B07AF">
        <w:rPr>
          <w:rFonts w:ascii="Arial" w:hAnsi="Arial" w:cs="Arial"/>
          <w:b/>
          <w:bCs/>
          <w:sz w:val="20"/>
          <w:szCs w:val="20"/>
        </w:rPr>
        <w:t>)</w:t>
      </w:r>
      <w:r w:rsidR="00A34BC7">
        <w:rPr>
          <w:rFonts w:ascii="Arial" w:hAnsi="Arial" w:cs="Arial"/>
          <w:b/>
          <w:bCs/>
          <w:sz w:val="20"/>
          <w:szCs w:val="20"/>
        </w:rPr>
        <w:t xml:space="preserve"> vnútri TML</w:t>
      </w:r>
    </w:p>
    <w:p w14:paraId="6C6D1167"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proofErr w:type="spellStart"/>
      <w:r w:rsidRPr="00FE0E01">
        <w:rPr>
          <w:rFonts w:ascii="Calibri" w:eastAsia="Calibri" w:hAnsi="Calibri" w:cs="Calibri"/>
          <w:sz w:val="24"/>
          <w:szCs w:val="24"/>
        </w:rPr>
        <w:t>transekty</w:t>
      </w:r>
      <w:proofErr w:type="spellEnd"/>
      <w:r w:rsidRPr="00FE0E01">
        <w:rPr>
          <w:rFonts w:ascii="Calibri" w:eastAsia="Calibri" w:hAnsi="Calibri" w:cs="Calibri"/>
          <w:sz w:val="24"/>
          <w:szCs w:val="24"/>
        </w:rPr>
        <w:t xml:space="preserve">, resp. kvadráty – okraje sa vyznačia súradnicami GPS, v prípade potreby </w:t>
      </w:r>
      <w:proofErr w:type="spellStart"/>
      <w:r w:rsidRPr="00FE0E01">
        <w:rPr>
          <w:rFonts w:ascii="Calibri" w:eastAsia="Calibri" w:hAnsi="Calibri" w:cs="Calibri"/>
          <w:sz w:val="24"/>
          <w:szCs w:val="24"/>
        </w:rPr>
        <w:t>roxor</w:t>
      </w:r>
      <w:proofErr w:type="spellEnd"/>
      <w:r w:rsidRPr="00FE0E01">
        <w:rPr>
          <w:rFonts w:ascii="Calibri" w:eastAsia="Calibri" w:hAnsi="Calibri" w:cs="Calibri"/>
          <w:sz w:val="24"/>
          <w:szCs w:val="24"/>
        </w:rPr>
        <w:t>. kolíkmi (1 m dlhý)</w:t>
      </w:r>
    </w:p>
    <w:p w14:paraId="2F418EC3"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P</w:t>
      </w:r>
      <w:r w:rsidR="00A34BC7" w:rsidRPr="006B07AF">
        <w:rPr>
          <w:rFonts w:ascii="Arial" w:hAnsi="Arial" w:cs="Arial"/>
          <w:b/>
          <w:bCs/>
          <w:sz w:val="20"/>
          <w:szCs w:val="20"/>
        </w:rPr>
        <w:t>odrobný opis metódy (postup) výkonu monitoringu s postupnosťou krokov a spôsobom manipulácie s</w:t>
      </w:r>
      <w:r w:rsidR="00A34BC7">
        <w:rPr>
          <w:rFonts w:ascii="Arial" w:hAnsi="Arial" w:cs="Arial"/>
          <w:b/>
          <w:bCs/>
          <w:sz w:val="20"/>
          <w:szCs w:val="20"/>
        </w:rPr>
        <w:t> </w:t>
      </w:r>
      <w:r w:rsidR="00A34BC7" w:rsidRPr="006B07AF">
        <w:rPr>
          <w:rFonts w:ascii="Arial" w:hAnsi="Arial" w:cs="Arial"/>
          <w:b/>
          <w:bCs/>
          <w:sz w:val="20"/>
          <w:szCs w:val="20"/>
        </w:rPr>
        <w:t>druhmi</w:t>
      </w:r>
    </w:p>
    <w:p w14:paraId="010E8983"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Na známych TML v alpskom a panónskom </w:t>
      </w:r>
      <w:proofErr w:type="spellStart"/>
      <w:r w:rsidRPr="00FE0E01">
        <w:rPr>
          <w:rFonts w:ascii="Calibri" w:eastAsia="Calibri" w:hAnsi="Calibri" w:cs="Calibri"/>
          <w:sz w:val="24"/>
          <w:szCs w:val="24"/>
        </w:rPr>
        <w:t>bioregióne</w:t>
      </w:r>
      <w:proofErr w:type="spellEnd"/>
      <w:r w:rsidRPr="00FE0E01">
        <w:rPr>
          <w:rFonts w:ascii="Calibri" w:eastAsia="Calibri" w:hAnsi="Calibri" w:cs="Calibri"/>
          <w:sz w:val="24"/>
          <w:szCs w:val="24"/>
        </w:rPr>
        <w:t xml:space="preserve"> (alpský, napr. Malé Karpaty, Tríbeč; panónsky napr. Slovenský Kras) sa vyznačí po vyhľadaní centra najhustejšej populácie celkom (3–5 TMP/TML (</w:t>
      </w:r>
      <w:proofErr w:type="spellStart"/>
      <w:r w:rsidRPr="00FE0E01">
        <w:rPr>
          <w:rFonts w:ascii="Calibri" w:eastAsia="Calibri" w:hAnsi="Calibri" w:cs="Calibri"/>
          <w:sz w:val="24"/>
          <w:szCs w:val="24"/>
        </w:rPr>
        <w:t>transekty</w:t>
      </w:r>
      <w:proofErr w:type="spellEnd"/>
      <w:r w:rsidRPr="00FE0E01">
        <w:rPr>
          <w:rFonts w:ascii="Calibri" w:eastAsia="Calibri" w:hAnsi="Calibri" w:cs="Calibri"/>
          <w:sz w:val="24"/>
          <w:szCs w:val="24"/>
        </w:rPr>
        <w:t xml:space="preserve">, resp. kvadráty – viď hore). Potom sa na nich horeuvedenými metódami zozbierajú, resp. registrujú jedince tak, aby sa neregistrovali duplicitne. </w:t>
      </w:r>
    </w:p>
    <w:p w14:paraId="25BE22AF"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V krajnom prípade, ak je jedince nevyhnutné zozbierať kvôli vylúčeniu duplicitnej registrácie (napr. nymfy sú viaceré na malej ploche), ukladajú sa prechodne, max. na 2 hodiny (doba monitoringu populácie na TML) do nádob (PVC </w:t>
      </w:r>
      <w:r w:rsidR="00FE0E01" w:rsidRPr="00FE0E01">
        <w:rPr>
          <w:rFonts w:ascii="Calibri" w:eastAsia="Calibri" w:hAnsi="Calibri" w:cs="Calibri"/>
          <w:sz w:val="24"/>
          <w:szCs w:val="24"/>
        </w:rPr>
        <w:t>priehľadné</w:t>
      </w:r>
      <w:r w:rsidRPr="00FE0E01">
        <w:rPr>
          <w:rFonts w:ascii="Calibri" w:eastAsia="Calibri" w:hAnsi="Calibri" w:cs="Calibri"/>
          <w:sz w:val="24"/>
          <w:szCs w:val="24"/>
        </w:rPr>
        <w:t xml:space="preserve"> </w:t>
      </w:r>
      <w:proofErr w:type="spellStart"/>
      <w:r w:rsidRPr="00FE0E01">
        <w:rPr>
          <w:rFonts w:ascii="Calibri" w:eastAsia="Calibri" w:hAnsi="Calibri" w:cs="Calibri"/>
          <w:sz w:val="24"/>
          <w:szCs w:val="24"/>
        </w:rPr>
        <w:t>kontainery</w:t>
      </w:r>
      <w:proofErr w:type="spellEnd"/>
      <w:r w:rsidRPr="00FE0E01">
        <w:rPr>
          <w:rFonts w:ascii="Calibri" w:eastAsia="Calibri" w:hAnsi="Calibri" w:cs="Calibri"/>
          <w:sz w:val="24"/>
          <w:szCs w:val="24"/>
        </w:rPr>
        <w:t xml:space="preserve"> o objeme </w:t>
      </w:r>
      <w:proofErr w:type="spellStart"/>
      <w:r w:rsidRPr="00FE0E01">
        <w:rPr>
          <w:rFonts w:ascii="Calibri" w:eastAsia="Calibri" w:hAnsi="Calibri" w:cs="Calibri"/>
          <w:sz w:val="24"/>
          <w:szCs w:val="24"/>
        </w:rPr>
        <w:t>ca</w:t>
      </w:r>
      <w:proofErr w:type="spellEnd"/>
      <w:r w:rsidRPr="00FE0E01">
        <w:rPr>
          <w:rFonts w:ascii="Calibri" w:eastAsia="Calibri" w:hAnsi="Calibri" w:cs="Calibri"/>
          <w:sz w:val="24"/>
          <w:szCs w:val="24"/>
        </w:rPr>
        <w:t xml:space="preserve"> 5–10 litrov). Potom sa rovnomerne vypustia nazad na TMP. Početnosť </w:t>
      </w:r>
      <w:r w:rsidRPr="00FE0E01">
        <w:rPr>
          <w:rFonts w:ascii="Calibri" w:eastAsia="Calibri" w:hAnsi="Calibri" w:cs="Calibri"/>
          <w:sz w:val="24"/>
          <w:szCs w:val="24"/>
        </w:rPr>
        <w:lastRenderedPageBreak/>
        <w:t xml:space="preserve">jedincov (samíc, nýmf) i ostatných sprievodných druhov </w:t>
      </w:r>
      <w:proofErr w:type="spellStart"/>
      <w:r w:rsidRPr="00FE0E01">
        <w:rPr>
          <w:rFonts w:ascii="Calibri" w:eastAsia="Calibri" w:hAnsi="Calibri" w:cs="Calibri"/>
          <w:i/>
          <w:iCs/>
          <w:sz w:val="24"/>
          <w:szCs w:val="24"/>
        </w:rPr>
        <w:t>Orthoptera</w:t>
      </w:r>
      <w:proofErr w:type="spellEnd"/>
      <w:r w:rsidRPr="00FE0E01">
        <w:rPr>
          <w:rFonts w:ascii="Calibri" w:eastAsia="Calibri" w:hAnsi="Calibri" w:cs="Calibri"/>
          <w:sz w:val="24"/>
          <w:szCs w:val="24"/>
        </w:rPr>
        <w:t xml:space="preserve"> priebežne zapisujeme do formulára, aby sme neskôr mohli vyhodnotiť referenčnú populáciu i spoločenstvo i hustotu populácii.</w:t>
      </w:r>
    </w:p>
    <w:p w14:paraId="0A4560FB"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D</w:t>
      </w:r>
      <w:r w:rsidR="00A34BC7" w:rsidRPr="006B07AF">
        <w:rPr>
          <w:rFonts w:ascii="Arial" w:hAnsi="Arial" w:cs="Arial"/>
          <w:b/>
          <w:bCs/>
          <w:sz w:val="20"/>
          <w:szCs w:val="20"/>
        </w:rPr>
        <w:t>etermin</w:t>
      </w:r>
      <w:r w:rsidR="00A34BC7">
        <w:rPr>
          <w:rFonts w:ascii="Arial" w:hAnsi="Arial" w:cs="Arial"/>
          <w:b/>
          <w:bCs/>
          <w:sz w:val="20"/>
          <w:szCs w:val="20"/>
        </w:rPr>
        <w:t>a</w:t>
      </w:r>
      <w:r w:rsidR="00A34BC7" w:rsidRPr="006B07AF">
        <w:rPr>
          <w:rFonts w:ascii="Arial" w:hAnsi="Arial" w:cs="Arial"/>
          <w:b/>
          <w:bCs/>
          <w:sz w:val="20"/>
          <w:szCs w:val="20"/>
        </w:rPr>
        <w:t>čné znaky druhu (len v prípade možnej zámeny s inými druhmi)</w:t>
      </w:r>
    </w:p>
    <w:p w14:paraId="22A62E27" w14:textId="77777777" w:rsidR="00A34BC7"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Tento veľmi veľký </w:t>
      </w:r>
      <w:proofErr w:type="spellStart"/>
      <w:r w:rsidRPr="00FE0E01">
        <w:rPr>
          <w:rFonts w:ascii="Calibri" w:eastAsia="Calibri" w:hAnsi="Calibri" w:cs="Calibri"/>
          <w:sz w:val="24"/>
          <w:szCs w:val="24"/>
        </w:rPr>
        <w:t>brachypterný</w:t>
      </w:r>
      <w:proofErr w:type="spellEnd"/>
      <w:r w:rsidRPr="00FE0E01">
        <w:rPr>
          <w:rFonts w:ascii="Calibri" w:eastAsia="Calibri" w:hAnsi="Calibri" w:cs="Calibri"/>
          <w:sz w:val="24"/>
          <w:szCs w:val="24"/>
        </w:rPr>
        <w:t xml:space="preserve"> a navyše partenogenetický druh (existujú len samice 53–75 mm, </w:t>
      </w:r>
      <w:proofErr w:type="spellStart"/>
      <w:r w:rsidRPr="00FE0E01">
        <w:rPr>
          <w:rFonts w:ascii="Calibri" w:eastAsia="Calibri" w:hAnsi="Calibri" w:cs="Calibri"/>
          <w:sz w:val="24"/>
          <w:szCs w:val="24"/>
        </w:rPr>
        <w:t>kladielko</w:t>
      </w:r>
      <w:proofErr w:type="spellEnd"/>
      <w:r w:rsidRPr="00FE0E01">
        <w:rPr>
          <w:rFonts w:ascii="Calibri" w:eastAsia="Calibri" w:hAnsi="Calibri" w:cs="Calibri"/>
          <w:sz w:val="24"/>
          <w:szCs w:val="24"/>
        </w:rPr>
        <w:t xml:space="preserve"> 31–41 mm, obr. 1) je ľahko poznateľný aj v štádiu nymfy a </w:t>
      </w:r>
      <w:proofErr w:type="spellStart"/>
      <w:r w:rsidRPr="00FE0E01">
        <w:rPr>
          <w:rFonts w:ascii="Calibri" w:eastAsia="Calibri" w:hAnsi="Calibri" w:cs="Calibri"/>
          <w:sz w:val="24"/>
          <w:szCs w:val="24"/>
        </w:rPr>
        <w:t>tnezameniteľný</w:t>
      </w:r>
      <w:proofErr w:type="spellEnd"/>
      <w:r w:rsidRPr="00FE0E01">
        <w:rPr>
          <w:rFonts w:ascii="Calibri" w:eastAsia="Calibri" w:hAnsi="Calibri" w:cs="Calibri"/>
          <w:sz w:val="24"/>
          <w:szCs w:val="24"/>
        </w:rPr>
        <w:t xml:space="preserve"> na Slovensku so žiadnym iným druhom (</w:t>
      </w:r>
      <w:proofErr w:type="spellStart"/>
      <w:r w:rsidRPr="00FE0E01">
        <w:rPr>
          <w:rFonts w:ascii="Calibri" w:eastAsia="Calibri" w:hAnsi="Calibri" w:cs="Calibri"/>
          <w:smallCaps/>
          <w:sz w:val="24"/>
          <w:szCs w:val="24"/>
        </w:rPr>
        <w:t>Kočárek</w:t>
      </w:r>
      <w:proofErr w:type="spellEnd"/>
      <w:r w:rsidRPr="00FE0E01">
        <w:rPr>
          <w:rFonts w:ascii="Calibri" w:eastAsia="Calibri" w:hAnsi="Calibri" w:cs="Calibri"/>
          <w:smallCaps/>
          <w:sz w:val="24"/>
          <w:szCs w:val="24"/>
        </w:rPr>
        <w:t xml:space="preserve"> </w:t>
      </w:r>
      <w:r w:rsidRPr="00FE0E01">
        <w:rPr>
          <w:rFonts w:ascii="Calibri" w:eastAsia="Calibri" w:hAnsi="Calibri" w:cs="Calibri"/>
          <w:sz w:val="24"/>
          <w:szCs w:val="24"/>
        </w:rPr>
        <w:t xml:space="preserve">et al. 2005). </w:t>
      </w:r>
    </w:p>
    <w:p w14:paraId="5C454966" w14:textId="77777777" w:rsidR="00FE0E01" w:rsidRPr="00FE0E01" w:rsidRDefault="00FE0E01"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AB4AFC">
        <w:rPr>
          <w:rFonts w:ascii="Arial" w:hAnsi="Arial" w:cs="Arial"/>
          <w:sz w:val="20"/>
          <w:szCs w:val="20"/>
        </w:rPr>
        <w:t xml:space="preserve">Obr. 1. </w:t>
      </w:r>
      <w:r>
        <w:rPr>
          <w:rFonts w:ascii="Arial" w:hAnsi="Arial" w:cs="Arial"/>
          <w:sz w:val="20"/>
          <w:szCs w:val="20"/>
        </w:rPr>
        <w:t>Sága stepná</w:t>
      </w:r>
      <w:r w:rsidRPr="00AB4AFC">
        <w:rPr>
          <w:rFonts w:ascii="Arial" w:hAnsi="Arial" w:cs="Arial"/>
          <w:sz w:val="20"/>
          <w:szCs w:val="20"/>
        </w:rPr>
        <w:t xml:space="preserve"> (</w:t>
      </w:r>
      <w:proofErr w:type="spellStart"/>
      <w:r w:rsidRPr="00FE0E01">
        <w:rPr>
          <w:rFonts w:ascii="Arial" w:hAnsi="Arial" w:cs="Arial"/>
          <w:i/>
          <w:iCs/>
          <w:sz w:val="20"/>
          <w:szCs w:val="20"/>
        </w:rPr>
        <w:t>Saga</w:t>
      </w:r>
      <w:proofErr w:type="spellEnd"/>
      <w:r w:rsidRPr="00FE0E01">
        <w:rPr>
          <w:rFonts w:ascii="Arial" w:hAnsi="Arial" w:cs="Arial"/>
          <w:i/>
          <w:iCs/>
          <w:sz w:val="20"/>
          <w:szCs w:val="20"/>
        </w:rPr>
        <w:t xml:space="preserve"> </w:t>
      </w:r>
      <w:proofErr w:type="spellStart"/>
      <w:r w:rsidRPr="00FE0E01">
        <w:rPr>
          <w:rFonts w:ascii="Arial" w:hAnsi="Arial" w:cs="Arial"/>
          <w:i/>
          <w:iCs/>
          <w:sz w:val="20"/>
          <w:szCs w:val="20"/>
        </w:rPr>
        <w:t>pedo</w:t>
      </w:r>
      <w:proofErr w:type="spellEnd"/>
      <w:r w:rsidRPr="00AB4AFC">
        <w:rPr>
          <w:rFonts w:ascii="Arial" w:hAnsi="Arial" w:cs="Arial"/>
          <w:sz w:val="20"/>
          <w:szCs w:val="20"/>
        </w:rPr>
        <w:t xml:space="preserve">) ( </w:t>
      </w:r>
      <w:proofErr w:type="spellStart"/>
      <w:r w:rsidRPr="00AB4AFC">
        <w:rPr>
          <w:rFonts w:ascii="Arial" w:hAnsi="Arial" w:cs="Arial"/>
          <w:sz w:val="20"/>
          <w:szCs w:val="20"/>
        </w:rPr>
        <w:t>foto</w:t>
      </w:r>
      <w:proofErr w:type="spellEnd"/>
      <w:r w:rsidRPr="00AB4AFC">
        <w:rPr>
          <w:rFonts w:ascii="Arial" w:hAnsi="Arial" w:cs="Arial"/>
          <w:sz w:val="20"/>
          <w:szCs w:val="20"/>
        </w:rPr>
        <w:t>: A. Krištín).</w:t>
      </w:r>
    </w:p>
    <w:p w14:paraId="691DAB3A" w14:textId="77777777" w:rsidR="00A34BC7" w:rsidRDefault="00A34BC7" w:rsidP="00A34BC7">
      <w:pPr>
        <w:spacing w:after="0" w:line="240" w:lineRule="auto"/>
        <w:jc w:val="both"/>
        <w:rPr>
          <w:rFonts w:ascii="Arial" w:hAnsi="Arial" w:cs="Arial"/>
          <w:b/>
          <w:bCs/>
          <w:sz w:val="20"/>
          <w:szCs w:val="20"/>
        </w:rPr>
      </w:pPr>
      <w:r>
        <w:rPr>
          <w:noProof/>
          <w:lang w:eastAsia="sk-SK"/>
        </w:rPr>
        <w:drawing>
          <wp:anchor distT="0" distB="0" distL="114300" distR="114300" simplePos="0" relativeHeight="251783168" behindDoc="0" locked="0" layoutInCell="1" allowOverlap="1" wp14:anchorId="2CF2CB9F" wp14:editId="797A5692">
            <wp:simplePos x="0" y="0"/>
            <wp:positionH relativeFrom="character">
              <wp:posOffset>0</wp:posOffset>
            </wp:positionH>
            <wp:positionV relativeFrom="line">
              <wp:posOffset>0</wp:posOffset>
            </wp:positionV>
            <wp:extent cx="3657600" cy="2743835"/>
            <wp:effectExtent l="0" t="0" r="0" b="0"/>
            <wp:wrapNone/>
            <wp:docPr id="6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2743835"/>
                    </a:xfrm>
                    <a:prstGeom prst="rect">
                      <a:avLst/>
                    </a:prstGeom>
                    <a:noFill/>
                  </pic:spPr>
                </pic:pic>
              </a:graphicData>
            </a:graphic>
          </wp:anchor>
        </w:drawing>
      </w:r>
      <w:r>
        <w:rPr>
          <w:rFonts w:ascii="Arial" w:hAnsi="Arial" w:cs="Arial"/>
          <w:b/>
          <w:bCs/>
          <w:noProof/>
          <w:sz w:val="20"/>
          <w:szCs w:val="20"/>
          <w:lang w:eastAsia="sk-SK"/>
        </w:rPr>
        <w:drawing>
          <wp:inline distT="0" distB="0" distL="0" distR="0" wp14:anchorId="655807A3" wp14:editId="7D29E7EE">
            <wp:extent cx="3614420" cy="2708910"/>
            <wp:effectExtent l="0" t="0" r="0" b="0"/>
            <wp:docPr id="5" name="Obrázok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0" cstate="print">
                      <a:extLst>
                        <a:ext uri="{28A0092B-C50C-407E-A947-70E740481C1C}">
                          <a14:useLocalDpi xmlns:a14="http://schemas.microsoft.com/office/drawing/2010/main" val="0"/>
                        </a:ext>
                      </a:extLst>
                    </a:blip>
                    <a:srcRect t="-99918" b="99918"/>
                    <a:stretch>
                      <a:fillRect/>
                    </a:stretch>
                  </pic:blipFill>
                  <pic:spPr bwMode="auto">
                    <a:xfrm>
                      <a:off x="0" y="0"/>
                      <a:ext cx="3614420" cy="2708910"/>
                    </a:xfrm>
                    <a:prstGeom prst="rect">
                      <a:avLst/>
                    </a:prstGeom>
                    <a:noFill/>
                    <a:ln>
                      <a:noFill/>
                    </a:ln>
                  </pic:spPr>
                </pic:pic>
              </a:graphicData>
            </a:graphic>
          </wp:inline>
        </w:drawing>
      </w:r>
    </w:p>
    <w:p w14:paraId="323EB812" w14:textId="77777777" w:rsidR="00A34BC7" w:rsidRDefault="00A34BC7" w:rsidP="00A34BC7">
      <w:pPr>
        <w:spacing w:after="0" w:line="240" w:lineRule="auto"/>
        <w:jc w:val="both"/>
        <w:rPr>
          <w:rFonts w:ascii="Arial" w:hAnsi="Arial" w:cs="Arial"/>
          <w:b/>
          <w:bCs/>
          <w:sz w:val="20"/>
          <w:szCs w:val="20"/>
        </w:rPr>
      </w:pPr>
    </w:p>
    <w:p w14:paraId="2B2868E0" w14:textId="77777777" w:rsidR="00A34BC7" w:rsidRDefault="00A34BC7" w:rsidP="00A34BC7">
      <w:pPr>
        <w:spacing w:after="0" w:line="240" w:lineRule="auto"/>
        <w:jc w:val="both"/>
        <w:rPr>
          <w:rFonts w:ascii="Arial" w:hAnsi="Arial" w:cs="Arial"/>
          <w:b/>
          <w:bCs/>
          <w:sz w:val="20"/>
          <w:szCs w:val="20"/>
        </w:rPr>
      </w:pPr>
    </w:p>
    <w:p w14:paraId="484C2726" w14:textId="77777777" w:rsidR="00A34BC7" w:rsidRDefault="00A34BC7" w:rsidP="00A34BC7">
      <w:pPr>
        <w:spacing w:after="0" w:line="240" w:lineRule="auto"/>
        <w:jc w:val="both"/>
        <w:rPr>
          <w:rFonts w:ascii="Arial" w:hAnsi="Arial" w:cs="Arial"/>
          <w:b/>
          <w:bCs/>
          <w:sz w:val="20"/>
          <w:szCs w:val="20"/>
          <w:highlight w:val="yellow"/>
        </w:rPr>
      </w:pPr>
    </w:p>
    <w:p w14:paraId="2C86CB7A"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Š</w:t>
      </w:r>
      <w:r w:rsidR="00A34BC7" w:rsidRPr="006B07AF">
        <w:rPr>
          <w:rFonts w:ascii="Arial" w:hAnsi="Arial" w:cs="Arial"/>
          <w:b/>
          <w:bCs/>
          <w:sz w:val="20"/>
          <w:szCs w:val="20"/>
        </w:rPr>
        <w:t>pecifické situácie monitoringu druhu a spôsob ich riešenia</w:t>
      </w:r>
      <w:r w:rsidR="00A34BC7">
        <w:rPr>
          <w:rFonts w:ascii="Arial" w:hAnsi="Arial" w:cs="Arial"/>
          <w:b/>
          <w:bCs/>
          <w:sz w:val="20"/>
          <w:szCs w:val="20"/>
        </w:rPr>
        <w:t>:</w:t>
      </w:r>
    </w:p>
    <w:p w14:paraId="4A38C5A9"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Druh bol zatiaľ historicky zistený len v 17 kvadrátoch DFS a na 20 lokalitách, takže identifikácia TMP a TML je jasná, podobne ako monitoring druhu horeuvedenou metodikou. Dôležité je lokality distribuovať do rôznych častí areálu na Slovensku (Malé Karpaty – Tríbeč – Slovenský Kras – Vihorlat).</w:t>
      </w:r>
    </w:p>
    <w:p w14:paraId="7F03C307" w14:textId="77777777" w:rsidR="00A34BC7" w:rsidRDefault="00FE0E01" w:rsidP="00FE0E01">
      <w:pPr>
        <w:pStyle w:val="ListParagraph"/>
        <w:numPr>
          <w:ilvl w:val="0"/>
          <w:numId w:val="2"/>
        </w:numPr>
        <w:autoSpaceDE w:val="0"/>
        <w:autoSpaceDN w:val="0"/>
        <w:adjustRightInd w:val="0"/>
        <w:spacing w:after="0" w:line="240" w:lineRule="auto"/>
        <w:ind w:left="720"/>
        <w:contextualSpacing w:val="0"/>
        <w:jc w:val="both"/>
        <w:rPr>
          <w:rFonts w:ascii="Arial" w:hAnsi="Arial" w:cs="Arial"/>
          <w:b/>
          <w:bCs/>
          <w:sz w:val="20"/>
          <w:szCs w:val="20"/>
        </w:rPr>
      </w:pPr>
      <w:r>
        <w:rPr>
          <w:rFonts w:ascii="Arial" w:hAnsi="Arial" w:cs="Arial"/>
          <w:b/>
          <w:bCs/>
          <w:sz w:val="20"/>
          <w:szCs w:val="20"/>
        </w:rPr>
        <w:t>S</w:t>
      </w:r>
      <w:r w:rsidR="00A34BC7" w:rsidRPr="006B07AF">
        <w:rPr>
          <w:rFonts w:ascii="Arial" w:hAnsi="Arial" w:cs="Arial"/>
          <w:b/>
          <w:bCs/>
          <w:sz w:val="20"/>
          <w:szCs w:val="20"/>
        </w:rPr>
        <w:t>pôsob spracovania a vyhodnotenia údajov z TML a</w:t>
      </w:r>
      <w:r w:rsidR="00A34BC7">
        <w:rPr>
          <w:rFonts w:ascii="Arial" w:hAnsi="Arial" w:cs="Arial"/>
          <w:b/>
          <w:bCs/>
          <w:sz w:val="20"/>
          <w:szCs w:val="20"/>
        </w:rPr>
        <w:t> </w:t>
      </w:r>
      <w:r w:rsidR="00A34BC7" w:rsidRPr="006B07AF">
        <w:rPr>
          <w:rFonts w:ascii="Arial" w:hAnsi="Arial" w:cs="Arial"/>
          <w:b/>
          <w:bCs/>
          <w:sz w:val="20"/>
          <w:szCs w:val="20"/>
        </w:rPr>
        <w:t>TMP</w:t>
      </w:r>
      <w:r w:rsidR="00A34BC7">
        <w:rPr>
          <w:rFonts w:ascii="Arial" w:hAnsi="Arial" w:cs="Arial"/>
          <w:b/>
          <w:bCs/>
          <w:sz w:val="20"/>
          <w:szCs w:val="20"/>
        </w:rPr>
        <w:t>:</w:t>
      </w:r>
    </w:p>
    <w:p w14:paraId="4E5DCD31" w14:textId="77777777" w:rsidR="00A34BC7" w:rsidRPr="00FE0E01" w:rsidRDefault="00A34BC7" w:rsidP="00FE0E01">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FE0E01">
        <w:rPr>
          <w:rFonts w:ascii="Calibri" w:eastAsia="Calibri" w:hAnsi="Calibri" w:cs="Calibri"/>
          <w:sz w:val="24"/>
          <w:szCs w:val="24"/>
        </w:rPr>
        <w:t xml:space="preserve">Referenčné populácie sa vyhodnotia ako priemer z 3–5 TMP na každej z 5 TML. Populačná hustota  sa prepočíta jednotne na 100, resp. 1000 m2 (podľa typu metódy a veľkosti </w:t>
      </w:r>
      <w:proofErr w:type="spellStart"/>
      <w:r w:rsidRPr="00FE0E01">
        <w:rPr>
          <w:rFonts w:ascii="Calibri" w:eastAsia="Calibri" w:hAnsi="Calibri" w:cs="Calibri"/>
          <w:sz w:val="24"/>
          <w:szCs w:val="24"/>
        </w:rPr>
        <w:t>transektu</w:t>
      </w:r>
      <w:proofErr w:type="spellEnd"/>
      <w:r w:rsidRPr="00FE0E01">
        <w:rPr>
          <w:rFonts w:ascii="Calibri" w:eastAsia="Calibri" w:hAnsi="Calibri" w:cs="Calibri"/>
          <w:sz w:val="24"/>
          <w:szCs w:val="24"/>
        </w:rPr>
        <w:t>/ kvadrátu)</w:t>
      </w:r>
    </w:p>
    <w:p w14:paraId="70CE8372" w14:textId="77777777" w:rsidR="00F02C5F" w:rsidRPr="00BC1DB8" w:rsidRDefault="00F02C5F" w:rsidP="00F02C5F">
      <w:pPr>
        <w:pStyle w:val="ListParagraph"/>
        <w:numPr>
          <w:ilvl w:val="0"/>
          <w:numId w:val="2"/>
        </w:numPr>
        <w:autoSpaceDE w:val="0"/>
        <w:autoSpaceDN w:val="0"/>
        <w:adjustRightInd w:val="0"/>
        <w:spacing w:after="0" w:line="240" w:lineRule="auto"/>
        <w:ind w:left="720"/>
        <w:contextualSpacing w:val="0"/>
        <w:jc w:val="both"/>
        <w:rPr>
          <w:b/>
          <w:bCs/>
          <w:sz w:val="24"/>
          <w:szCs w:val="24"/>
        </w:rPr>
      </w:pPr>
      <w:r w:rsidRPr="00BC1DB8">
        <w:rPr>
          <w:b/>
          <w:bCs/>
          <w:sz w:val="24"/>
          <w:szCs w:val="24"/>
        </w:rPr>
        <w:t>Spôsob hodnotenia kvality populácie druhu na lokalite</w:t>
      </w:r>
    </w:p>
    <w:p w14:paraId="3D959025" w14:textId="77777777" w:rsidR="00F02C5F" w:rsidRDefault="00F02C5F" w:rsidP="00F02C5F">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BC1DB8">
        <w:rPr>
          <w:rFonts w:ascii="Calibri" w:eastAsia="Calibri" w:hAnsi="Calibri" w:cs="Calibri"/>
          <w:sz w:val="24"/>
          <w:szCs w:val="24"/>
        </w:rPr>
        <w:t xml:space="preserve">Hodnotenie kvality populácie druhu na lokalite sa vykonáva na základe zhodnotenia počtu pozorovaných </w:t>
      </w:r>
      <w:proofErr w:type="spellStart"/>
      <w:r>
        <w:rPr>
          <w:rFonts w:ascii="Calibri" w:eastAsia="Calibri" w:hAnsi="Calibri" w:cs="Calibri"/>
          <w:sz w:val="24"/>
          <w:szCs w:val="24"/>
        </w:rPr>
        <w:t>nymf</w:t>
      </w:r>
      <w:proofErr w:type="spellEnd"/>
      <w:r>
        <w:rPr>
          <w:rFonts w:ascii="Calibri" w:eastAsia="Calibri" w:hAnsi="Calibri" w:cs="Calibri"/>
          <w:sz w:val="24"/>
          <w:szCs w:val="24"/>
        </w:rPr>
        <w:t>/</w:t>
      </w:r>
      <w:proofErr w:type="spellStart"/>
      <w:r w:rsidRPr="00BC1DB8">
        <w:rPr>
          <w:rFonts w:ascii="Calibri" w:eastAsia="Calibri" w:hAnsi="Calibri" w:cs="Calibri"/>
          <w:sz w:val="24"/>
          <w:szCs w:val="24"/>
        </w:rPr>
        <w:t>imág</w:t>
      </w:r>
      <w:proofErr w:type="spellEnd"/>
      <w:r>
        <w:rPr>
          <w:rFonts w:ascii="Calibri" w:eastAsia="Calibri" w:hAnsi="Calibri" w:cs="Calibri"/>
          <w:sz w:val="24"/>
          <w:szCs w:val="24"/>
        </w:rPr>
        <w:t xml:space="preserve"> v rámci TML</w:t>
      </w:r>
      <w:r w:rsidRPr="00BC1DB8">
        <w:rPr>
          <w:rFonts w:ascii="Calibri" w:eastAsia="Calibri" w:hAnsi="Calibri" w:cs="Calibri"/>
          <w:sz w:val="24"/>
          <w:szCs w:val="24"/>
        </w:rPr>
        <w:t xml:space="preserve"> a</w:t>
      </w:r>
      <w:r>
        <w:rPr>
          <w:rFonts w:ascii="Calibri" w:eastAsia="Calibri" w:hAnsi="Calibri" w:cs="Calibri"/>
          <w:sz w:val="24"/>
          <w:szCs w:val="24"/>
        </w:rPr>
        <w:t> vyhodnotením trendu početnosti druhu na TML v porovnaní s predchádzajúcimi návštevami.</w:t>
      </w:r>
      <w:r w:rsidRPr="00BC1DB8">
        <w:rPr>
          <w:rFonts w:ascii="Calibri" w:eastAsia="Calibri" w:hAnsi="Calibri" w:cs="Calibri"/>
          <w:sz w:val="24"/>
          <w:szCs w:val="24"/>
        </w:rPr>
        <w:t xml:space="preserve"> Kvalitu populácie zhodnotíme za celú TML a vyberieme jednu z troch kategórií kvality druhovej populácie („dobrá“, „slabá“, „zlá“) na základe početnosti a</w:t>
      </w:r>
      <w:r>
        <w:rPr>
          <w:rFonts w:ascii="Calibri" w:eastAsia="Calibri" w:hAnsi="Calibri" w:cs="Calibri"/>
          <w:sz w:val="24"/>
          <w:szCs w:val="24"/>
        </w:rPr>
        <w:t> trendu početnosti. Trend početnosti predchádzajúcich návštev vyhodnotíme na základe dát v </w:t>
      </w:r>
      <w:proofErr w:type="spellStart"/>
      <w:r>
        <w:rPr>
          <w:rFonts w:ascii="Calibri" w:eastAsia="Calibri" w:hAnsi="Calibri" w:cs="Calibri"/>
          <w:sz w:val="24"/>
          <w:szCs w:val="24"/>
        </w:rPr>
        <w:t>KIMSe</w:t>
      </w:r>
      <w:proofErr w:type="spellEnd"/>
      <w:r>
        <w:rPr>
          <w:rFonts w:ascii="Calibri" w:eastAsia="Calibri" w:hAnsi="Calibri" w:cs="Calibri"/>
          <w:sz w:val="24"/>
          <w:szCs w:val="24"/>
        </w:rPr>
        <w:t xml:space="preserve"> v rámci prípravy na monitoring a počas monitoringu si dopočítame aktuálny trend s výsledkom aktuálnej návštevy.</w:t>
      </w:r>
    </w:p>
    <w:p w14:paraId="2DC7AC4A" w14:textId="77777777" w:rsidR="00F02C5F" w:rsidRPr="00BC1DB8" w:rsidRDefault="00F02C5F" w:rsidP="00F02C5F">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D27295">
        <w:rPr>
          <w:b/>
          <w:bCs/>
          <w:sz w:val="24"/>
          <w:szCs w:val="24"/>
        </w:rPr>
        <w:lastRenderedPageBreak/>
        <w:t xml:space="preserve">Hodnotiaca tabuľka kvality </w:t>
      </w:r>
      <w:r>
        <w:rPr>
          <w:b/>
          <w:bCs/>
          <w:sz w:val="24"/>
          <w:szCs w:val="24"/>
        </w:rPr>
        <w:t>populácie</w:t>
      </w:r>
      <w:r w:rsidRPr="00D27295">
        <w:rPr>
          <w:b/>
          <w:bCs/>
          <w:sz w:val="24"/>
          <w:szCs w:val="24"/>
        </w:rPr>
        <w:t xml:space="preserve"> druhu</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1185"/>
        <w:gridCol w:w="1641"/>
        <w:gridCol w:w="1485"/>
        <w:gridCol w:w="1350"/>
      </w:tblGrid>
      <w:tr w:rsidR="00F02C5F" w:rsidRPr="00A25A03" w14:paraId="444F099D" w14:textId="77777777" w:rsidTr="00AA1BDD">
        <w:trPr>
          <w:trHeight w:val="576"/>
        </w:trPr>
        <w:tc>
          <w:tcPr>
            <w:tcW w:w="2985" w:type="dxa"/>
            <w:shd w:val="clear" w:color="auto" w:fill="auto"/>
            <w:vAlign w:val="bottom"/>
            <w:hideMark/>
          </w:tcPr>
          <w:p w14:paraId="60296C58" w14:textId="77777777" w:rsidR="00F02C5F" w:rsidRPr="001878E5" w:rsidRDefault="00F02C5F" w:rsidP="00AA1BDD">
            <w:pPr>
              <w:spacing w:after="0" w:line="240" w:lineRule="auto"/>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Kvalita populácie druhu*</w:t>
            </w:r>
          </w:p>
        </w:tc>
        <w:tc>
          <w:tcPr>
            <w:tcW w:w="1185" w:type="dxa"/>
            <w:shd w:val="clear" w:color="000000" w:fill="D9D9D9"/>
            <w:vAlign w:val="bottom"/>
            <w:hideMark/>
          </w:tcPr>
          <w:p w14:paraId="302E6787"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kľúčový parameter (áno/-)</w:t>
            </w:r>
          </w:p>
        </w:tc>
        <w:tc>
          <w:tcPr>
            <w:tcW w:w="1641" w:type="dxa"/>
            <w:shd w:val="clear" w:color="000000" w:fill="D9D9D9"/>
            <w:vAlign w:val="center"/>
            <w:hideMark/>
          </w:tcPr>
          <w:p w14:paraId="7F466DAC"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dobrá</w:t>
            </w:r>
          </w:p>
        </w:tc>
        <w:tc>
          <w:tcPr>
            <w:tcW w:w="1485" w:type="dxa"/>
            <w:shd w:val="clear" w:color="000000" w:fill="D9D9D9"/>
            <w:vAlign w:val="center"/>
            <w:hideMark/>
          </w:tcPr>
          <w:p w14:paraId="4BEA5233"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slabá</w:t>
            </w:r>
          </w:p>
        </w:tc>
        <w:tc>
          <w:tcPr>
            <w:tcW w:w="1350" w:type="dxa"/>
            <w:shd w:val="clear" w:color="000000" w:fill="D9D9D9"/>
            <w:vAlign w:val="center"/>
            <w:hideMark/>
          </w:tcPr>
          <w:p w14:paraId="77604BF6"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zlá</w:t>
            </w:r>
          </w:p>
        </w:tc>
      </w:tr>
      <w:tr w:rsidR="00F02C5F" w:rsidRPr="00A25A03" w14:paraId="3BE8113D" w14:textId="77777777" w:rsidTr="00AA1BDD">
        <w:trPr>
          <w:trHeight w:val="288"/>
        </w:trPr>
        <w:tc>
          <w:tcPr>
            <w:tcW w:w="2985" w:type="dxa"/>
            <w:shd w:val="clear" w:color="auto" w:fill="auto"/>
            <w:vAlign w:val="center"/>
            <w:hideMark/>
          </w:tcPr>
          <w:p w14:paraId="27309F95" w14:textId="1A6F7723"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Počet pozorovaných nymf/ imág v TML*</w:t>
            </w:r>
          </w:p>
        </w:tc>
        <w:tc>
          <w:tcPr>
            <w:tcW w:w="1185" w:type="dxa"/>
            <w:shd w:val="clear" w:color="auto" w:fill="auto"/>
            <w:vAlign w:val="center"/>
            <w:hideMark/>
          </w:tcPr>
          <w:p w14:paraId="0F66DEEA" w14:textId="707CDB9E"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641" w:type="dxa"/>
            <w:shd w:val="clear" w:color="auto" w:fill="auto"/>
            <w:vAlign w:val="center"/>
            <w:hideMark/>
          </w:tcPr>
          <w:p w14:paraId="78826AEE" w14:textId="49CE0074"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 5/&gt; 1</w:t>
            </w:r>
          </w:p>
        </w:tc>
        <w:tc>
          <w:tcPr>
            <w:tcW w:w="1485" w:type="dxa"/>
            <w:shd w:val="clear" w:color="auto" w:fill="auto"/>
            <w:vAlign w:val="center"/>
            <w:hideMark/>
          </w:tcPr>
          <w:p w14:paraId="3E4D27F1" w14:textId="7B6E80A7"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1-5/1</w:t>
            </w:r>
          </w:p>
        </w:tc>
        <w:tc>
          <w:tcPr>
            <w:tcW w:w="1350" w:type="dxa"/>
            <w:shd w:val="clear" w:color="auto" w:fill="auto"/>
            <w:vAlign w:val="center"/>
            <w:hideMark/>
          </w:tcPr>
          <w:p w14:paraId="31022F94" w14:textId="18C3862E"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0</w:t>
            </w:r>
          </w:p>
        </w:tc>
      </w:tr>
      <w:tr w:rsidR="00F02C5F" w:rsidRPr="00A25A03" w14:paraId="58867DD1" w14:textId="77777777" w:rsidTr="00AA1BDD">
        <w:trPr>
          <w:trHeight w:val="648"/>
        </w:trPr>
        <w:tc>
          <w:tcPr>
            <w:tcW w:w="2985" w:type="dxa"/>
            <w:shd w:val="clear" w:color="auto" w:fill="auto"/>
            <w:vAlign w:val="center"/>
            <w:hideMark/>
          </w:tcPr>
          <w:p w14:paraId="50EA2E25" w14:textId="1EE114DD"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Početnosť druhu na TML v porovnaní s predchádzajúcimi návštevami (Trend)</w:t>
            </w:r>
          </w:p>
        </w:tc>
        <w:tc>
          <w:tcPr>
            <w:tcW w:w="1185" w:type="dxa"/>
            <w:shd w:val="clear" w:color="auto" w:fill="auto"/>
            <w:vAlign w:val="center"/>
            <w:hideMark/>
          </w:tcPr>
          <w:p w14:paraId="42F92B3E" w14:textId="1EEA04A9"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 xml:space="preserve"> -</w:t>
            </w:r>
          </w:p>
        </w:tc>
        <w:tc>
          <w:tcPr>
            <w:tcW w:w="1641" w:type="dxa"/>
            <w:shd w:val="clear" w:color="auto" w:fill="auto"/>
            <w:vAlign w:val="center"/>
            <w:hideMark/>
          </w:tcPr>
          <w:p w14:paraId="6BFCAF48" w14:textId="25459B28"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stabilná-vzrastajúca (±10%)</w:t>
            </w:r>
          </w:p>
        </w:tc>
        <w:tc>
          <w:tcPr>
            <w:tcW w:w="1485" w:type="dxa"/>
            <w:shd w:val="clear" w:color="auto" w:fill="auto"/>
            <w:vAlign w:val="center"/>
            <w:hideMark/>
          </w:tcPr>
          <w:p w14:paraId="57DD3B1D" w14:textId="07C32894"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mierne klesajúca (10-50%)</w:t>
            </w:r>
          </w:p>
        </w:tc>
        <w:tc>
          <w:tcPr>
            <w:tcW w:w="1350" w:type="dxa"/>
            <w:shd w:val="clear" w:color="auto" w:fill="auto"/>
            <w:vAlign w:val="center"/>
            <w:hideMark/>
          </w:tcPr>
          <w:p w14:paraId="5D31BF58" w14:textId="279CD033"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prudko klesajúca (&gt;50%)</w:t>
            </w:r>
          </w:p>
        </w:tc>
      </w:tr>
    </w:tbl>
    <w:p w14:paraId="3A959584" w14:textId="77777777" w:rsidR="00F02C5F" w:rsidRDefault="00F02C5F" w:rsidP="00F02C5F">
      <w:pPr>
        <w:spacing w:after="0"/>
        <w:ind w:left="426"/>
      </w:pPr>
      <w:r w:rsidRPr="00E84B4F">
        <w:t xml:space="preserve">*pri hodnotení zohľadňovať okrajové populácie (areálovo, </w:t>
      </w:r>
      <w:proofErr w:type="spellStart"/>
      <w:r w:rsidRPr="00E84B4F">
        <w:t>altitudi</w:t>
      </w:r>
      <w:r>
        <w:t>á</w:t>
      </w:r>
      <w:r w:rsidRPr="00E84B4F">
        <w:t>lne</w:t>
      </w:r>
      <w:proofErr w:type="spellEnd"/>
      <w:r w:rsidRPr="00E84B4F">
        <w:t>) a to okraj hodnoti</w:t>
      </w:r>
      <w:r>
        <w:t>ť</w:t>
      </w:r>
      <w:r w:rsidRPr="00E84B4F">
        <w:t xml:space="preserve"> v riadk</w:t>
      </w:r>
      <w:r>
        <w:t>u</w:t>
      </w:r>
      <w:r w:rsidRPr="00E84B4F">
        <w:t xml:space="preserve"> 2 o kategóriu vyššie (dobrá/slabá/zlá)</w:t>
      </w:r>
    </w:p>
    <w:p w14:paraId="1795B396" w14:textId="77777777" w:rsidR="00F02C5F" w:rsidRDefault="00F02C5F" w:rsidP="00F02C5F">
      <w:pPr>
        <w:autoSpaceDE w:val="0"/>
        <w:autoSpaceDN w:val="0"/>
        <w:adjustRightInd w:val="0"/>
        <w:spacing w:after="0"/>
        <w:jc w:val="both"/>
        <w:rPr>
          <w:rFonts w:eastAsia="Arial Unicode MS" w:cstheme="minorHAnsi"/>
        </w:rPr>
      </w:pPr>
    </w:p>
    <w:p w14:paraId="651731AB" w14:textId="77777777" w:rsidR="00F02C5F" w:rsidRPr="00925E0D" w:rsidRDefault="00F02C5F" w:rsidP="00F02C5F">
      <w:pPr>
        <w:pStyle w:val="ListParagraph"/>
        <w:numPr>
          <w:ilvl w:val="0"/>
          <w:numId w:val="2"/>
        </w:numPr>
        <w:autoSpaceDE w:val="0"/>
        <w:autoSpaceDN w:val="0"/>
        <w:adjustRightInd w:val="0"/>
        <w:spacing w:after="0" w:line="240" w:lineRule="auto"/>
        <w:ind w:left="720"/>
        <w:contextualSpacing w:val="0"/>
        <w:jc w:val="both"/>
        <w:rPr>
          <w:b/>
          <w:bCs/>
          <w:sz w:val="24"/>
          <w:szCs w:val="24"/>
        </w:rPr>
      </w:pPr>
      <w:r w:rsidRPr="00925E0D">
        <w:rPr>
          <w:b/>
          <w:bCs/>
          <w:sz w:val="24"/>
          <w:szCs w:val="24"/>
        </w:rPr>
        <w:t>Spôsob hodnotenia kvality biotopu druhu na lokalite</w:t>
      </w:r>
    </w:p>
    <w:p w14:paraId="45D96575" w14:textId="77777777" w:rsidR="00F02C5F" w:rsidRPr="00925E0D" w:rsidRDefault="00F02C5F" w:rsidP="00F02C5F">
      <w:pPr>
        <w:pStyle w:val="ListParagraph"/>
        <w:autoSpaceDE w:val="0"/>
        <w:autoSpaceDN w:val="0"/>
        <w:adjustRightInd w:val="0"/>
        <w:spacing w:before="120" w:after="120"/>
        <w:ind w:left="426"/>
        <w:contextualSpacing w:val="0"/>
        <w:jc w:val="both"/>
        <w:rPr>
          <w:rFonts w:ascii="Calibri" w:eastAsia="Calibri" w:hAnsi="Calibri" w:cs="Calibri"/>
          <w:sz w:val="24"/>
          <w:szCs w:val="24"/>
        </w:rPr>
      </w:pPr>
      <w:r w:rsidRPr="00925E0D">
        <w:rPr>
          <w:rFonts w:ascii="Calibri" w:eastAsia="Calibri" w:hAnsi="Calibri" w:cs="Calibri"/>
          <w:sz w:val="24"/>
          <w:szCs w:val="24"/>
        </w:rPr>
        <w:t xml:space="preserve">Kvalita biotopu druhu na lokalite – hodnotia sa jednotlivé parametre kvality biotopu zvlášť na základe referenčnej tabuľky uvedenej nižšie. Pre každý parameter sa uvedie jedna z troch kategórií kvality biotopu („dobrá“, „slabá“, „zlá“). Pri celkovom hodnotení kvality biotopu bude použité váženie v prospech kľúčových parametrov kvality biotopu podľa časti - </w:t>
      </w:r>
      <w:r w:rsidRPr="00925E0D">
        <w:rPr>
          <w:rFonts w:ascii="Calibri" w:eastAsia="Calibri" w:hAnsi="Calibri" w:cs="Calibri"/>
          <w:b/>
          <w:bCs/>
          <w:sz w:val="24"/>
          <w:szCs w:val="24"/>
        </w:rPr>
        <w:t>Spôsob hodnotenia kvality populácie druhu a kvality biotopu druhu</w:t>
      </w:r>
      <w:r w:rsidRPr="00925E0D">
        <w:rPr>
          <w:rFonts w:ascii="Calibri" w:eastAsia="Calibri" w:hAnsi="Calibri" w:cs="Calibri"/>
          <w:sz w:val="24"/>
          <w:szCs w:val="24"/>
        </w:rPr>
        <w:t>.</w:t>
      </w:r>
    </w:p>
    <w:p w14:paraId="40160867" w14:textId="77777777" w:rsidR="00F02C5F" w:rsidRPr="00925E0D" w:rsidRDefault="00F02C5F" w:rsidP="00F02C5F">
      <w:pPr>
        <w:pStyle w:val="ListParagraph"/>
        <w:autoSpaceDE w:val="0"/>
        <w:autoSpaceDN w:val="0"/>
        <w:adjustRightInd w:val="0"/>
        <w:spacing w:before="120" w:after="120"/>
        <w:ind w:left="426"/>
        <w:contextualSpacing w:val="0"/>
        <w:jc w:val="both"/>
        <w:rPr>
          <w:b/>
          <w:bCs/>
          <w:sz w:val="24"/>
          <w:szCs w:val="24"/>
        </w:rPr>
      </w:pPr>
      <w:r w:rsidRPr="00D27295">
        <w:rPr>
          <w:b/>
          <w:bCs/>
          <w:sz w:val="24"/>
          <w:szCs w:val="24"/>
        </w:rPr>
        <w:t>Hodnotiaca tabuľka kvality biotopu druhu</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364"/>
        <w:gridCol w:w="1330"/>
        <w:gridCol w:w="1741"/>
        <w:gridCol w:w="1802"/>
      </w:tblGrid>
      <w:tr w:rsidR="00F02C5F" w:rsidRPr="00A25A03" w14:paraId="5894D54A" w14:textId="77777777" w:rsidTr="00AA1BDD">
        <w:trPr>
          <w:trHeight w:val="576"/>
        </w:trPr>
        <w:tc>
          <w:tcPr>
            <w:tcW w:w="2409" w:type="dxa"/>
            <w:shd w:val="clear" w:color="auto" w:fill="auto"/>
            <w:vAlign w:val="bottom"/>
            <w:hideMark/>
          </w:tcPr>
          <w:p w14:paraId="284D3B86" w14:textId="77777777" w:rsidR="00F02C5F" w:rsidRPr="001878E5" w:rsidRDefault="00F02C5F" w:rsidP="00AA1BDD">
            <w:pPr>
              <w:spacing w:after="0" w:line="240" w:lineRule="auto"/>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Kvalita biotopu druhu*</w:t>
            </w:r>
          </w:p>
        </w:tc>
        <w:tc>
          <w:tcPr>
            <w:tcW w:w="1364" w:type="dxa"/>
            <w:shd w:val="clear" w:color="000000" w:fill="D9D9D9"/>
            <w:vAlign w:val="bottom"/>
            <w:hideMark/>
          </w:tcPr>
          <w:p w14:paraId="35F150EF"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kľúčový parameter (áno/-)</w:t>
            </w:r>
          </w:p>
        </w:tc>
        <w:tc>
          <w:tcPr>
            <w:tcW w:w="1330" w:type="dxa"/>
            <w:shd w:val="clear" w:color="000000" w:fill="D9D9D9"/>
            <w:vAlign w:val="center"/>
            <w:hideMark/>
          </w:tcPr>
          <w:p w14:paraId="05BA9EB8"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dobrá</w:t>
            </w:r>
          </w:p>
        </w:tc>
        <w:tc>
          <w:tcPr>
            <w:tcW w:w="1741" w:type="dxa"/>
            <w:shd w:val="clear" w:color="000000" w:fill="D9D9D9"/>
            <w:vAlign w:val="center"/>
            <w:hideMark/>
          </w:tcPr>
          <w:p w14:paraId="6367ADAB"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slabá</w:t>
            </w:r>
          </w:p>
        </w:tc>
        <w:tc>
          <w:tcPr>
            <w:tcW w:w="1802" w:type="dxa"/>
            <w:shd w:val="clear" w:color="000000" w:fill="D9D9D9"/>
            <w:vAlign w:val="center"/>
            <w:hideMark/>
          </w:tcPr>
          <w:p w14:paraId="1B7E5523" w14:textId="77777777" w:rsidR="00F02C5F" w:rsidRPr="001878E5" w:rsidRDefault="00F02C5F" w:rsidP="00AA1BDD">
            <w:pPr>
              <w:spacing w:after="0" w:line="240" w:lineRule="auto"/>
              <w:jc w:val="center"/>
              <w:rPr>
                <w:rFonts w:ascii="Calibri" w:eastAsia="Times New Roman" w:hAnsi="Calibri" w:cs="Calibri"/>
                <w:b/>
                <w:bCs/>
                <w:color w:val="000000"/>
                <w:sz w:val="20"/>
                <w:szCs w:val="20"/>
                <w:lang/>
              </w:rPr>
            </w:pPr>
            <w:r w:rsidRPr="001878E5">
              <w:rPr>
                <w:rFonts w:ascii="Calibri" w:eastAsia="Times New Roman" w:hAnsi="Calibri" w:cs="Calibri"/>
                <w:b/>
                <w:bCs/>
                <w:color w:val="000000"/>
                <w:sz w:val="20"/>
                <w:szCs w:val="20"/>
                <w:lang/>
              </w:rPr>
              <w:t>zlá</w:t>
            </w:r>
          </w:p>
        </w:tc>
      </w:tr>
      <w:tr w:rsidR="00F02C5F" w:rsidRPr="00A25A03" w14:paraId="78AD7C5A" w14:textId="77777777" w:rsidTr="00AA1BDD">
        <w:trPr>
          <w:trHeight w:val="288"/>
        </w:trPr>
        <w:tc>
          <w:tcPr>
            <w:tcW w:w="2409" w:type="dxa"/>
            <w:shd w:val="clear" w:color="auto" w:fill="auto"/>
            <w:vAlign w:val="center"/>
            <w:hideMark/>
          </w:tcPr>
          <w:p w14:paraId="60C74CDA" w14:textId="4B031B91"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Veľkosť plochy biotopu (ha)*</w:t>
            </w:r>
          </w:p>
        </w:tc>
        <w:tc>
          <w:tcPr>
            <w:tcW w:w="1364" w:type="dxa"/>
            <w:shd w:val="clear" w:color="auto" w:fill="auto"/>
            <w:vAlign w:val="center"/>
            <w:hideMark/>
          </w:tcPr>
          <w:p w14:paraId="58DC2049" w14:textId="6C7242DC"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330" w:type="dxa"/>
            <w:shd w:val="clear" w:color="auto" w:fill="auto"/>
            <w:vAlign w:val="center"/>
            <w:hideMark/>
          </w:tcPr>
          <w:p w14:paraId="0FCF693D" w14:textId="070B2098"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 0,5 ha</w:t>
            </w:r>
          </w:p>
        </w:tc>
        <w:tc>
          <w:tcPr>
            <w:tcW w:w="1741" w:type="dxa"/>
            <w:shd w:val="clear" w:color="auto" w:fill="auto"/>
            <w:vAlign w:val="center"/>
            <w:hideMark/>
          </w:tcPr>
          <w:p w14:paraId="2304FF09" w14:textId="57160C4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0,1-0,5 ha</w:t>
            </w:r>
          </w:p>
        </w:tc>
        <w:tc>
          <w:tcPr>
            <w:tcW w:w="1802" w:type="dxa"/>
            <w:shd w:val="clear" w:color="auto" w:fill="auto"/>
            <w:vAlign w:val="center"/>
            <w:hideMark/>
          </w:tcPr>
          <w:p w14:paraId="11B8C6C0" w14:textId="00012549"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&lt; 0,1 ha</w:t>
            </w:r>
          </w:p>
        </w:tc>
      </w:tr>
      <w:tr w:rsidR="00F02C5F" w:rsidRPr="00A25A03" w14:paraId="469EE877" w14:textId="77777777" w:rsidTr="00AA1BDD">
        <w:trPr>
          <w:trHeight w:val="288"/>
        </w:trPr>
        <w:tc>
          <w:tcPr>
            <w:tcW w:w="2409" w:type="dxa"/>
            <w:shd w:val="clear" w:color="auto" w:fill="auto"/>
            <w:vAlign w:val="center"/>
            <w:hideMark/>
          </w:tcPr>
          <w:p w14:paraId="32888946" w14:textId="6618F000"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Počet druhov Orthoptera v TML</w:t>
            </w:r>
          </w:p>
        </w:tc>
        <w:tc>
          <w:tcPr>
            <w:tcW w:w="1364" w:type="dxa"/>
            <w:shd w:val="clear" w:color="auto" w:fill="auto"/>
            <w:vAlign w:val="center"/>
            <w:hideMark/>
          </w:tcPr>
          <w:p w14:paraId="3B071095" w14:textId="7F8F2CB0"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330" w:type="dxa"/>
            <w:shd w:val="clear" w:color="auto" w:fill="auto"/>
            <w:vAlign w:val="center"/>
            <w:hideMark/>
          </w:tcPr>
          <w:p w14:paraId="1913E8EA" w14:textId="00127C6B"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 15</w:t>
            </w:r>
          </w:p>
        </w:tc>
        <w:tc>
          <w:tcPr>
            <w:tcW w:w="1741" w:type="dxa"/>
            <w:shd w:val="clear" w:color="auto" w:fill="auto"/>
            <w:vAlign w:val="center"/>
            <w:hideMark/>
          </w:tcPr>
          <w:p w14:paraId="2BDB291C" w14:textId="6EEC823D"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 xml:space="preserve"> 8-15</w:t>
            </w:r>
          </w:p>
        </w:tc>
        <w:tc>
          <w:tcPr>
            <w:tcW w:w="1802" w:type="dxa"/>
            <w:shd w:val="clear" w:color="auto" w:fill="auto"/>
            <w:vAlign w:val="center"/>
            <w:hideMark/>
          </w:tcPr>
          <w:p w14:paraId="11C4D152" w14:textId="6A3BA95C"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 xml:space="preserve"> &lt; 8</w:t>
            </w:r>
          </w:p>
        </w:tc>
      </w:tr>
      <w:tr w:rsidR="00F02C5F" w:rsidRPr="00A25A03" w14:paraId="21E7FC27" w14:textId="77777777" w:rsidTr="00AA1BDD">
        <w:trPr>
          <w:trHeight w:val="576"/>
        </w:trPr>
        <w:tc>
          <w:tcPr>
            <w:tcW w:w="2409" w:type="dxa"/>
            <w:shd w:val="clear" w:color="auto" w:fill="auto"/>
            <w:vAlign w:val="center"/>
          </w:tcPr>
          <w:p w14:paraId="61EA382D" w14:textId="0DDD172D"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Zachovalosť biotopu</w:t>
            </w:r>
          </w:p>
        </w:tc>
        <w:tc>
          <w:tcPr>
            <w:tcW w:w="1364" w:type="dxa"/>
            <w:shd w:val="clear" w:color="auto" w:fill="auto"/>
            <w:vAlign w:val="center"/>
          </w:tcPr>
          <w:p w14:paraId="7179FB0C" w14:textId="75CEE147"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330" w:type="dxa"/>
            <w:shd w:val="clear" w:color="auto" w:fill="auto"/>
            <w:vAlign w:val="center"/>
          </w:tcPr>
          <w:p w14:paraId="6FA1005B" w14:textId="1CA5490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zachovalé xerotermné lesostepi a lesné okraje</w:t>
            </w:r>
          </w:p>
        </w:tc>
        <w:tc>
          <w:tcPr>
            <w:tcW w:w="1741" w:type="dxa"/>
            <w:shd w:val="clear" w:color="auto" w:fill="auto"/>
            <w:vAlign w:val="center"/>
          </w:tcPr>
          <w:p w14:paraId="0E978CC9" w14:textId="0BEF11C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extenzívne využívané lesostepi, les. okraje</w:t>
            </w:r>
          </w:p>
        </w:tc>
        <w:tc>
          <w:tcPr>
            <w:tcW w:w="1802" w:type="dxa"/>
            <w:shd w:val="clear" w:color="auto" w:fill="auto"/>
            <w:vAlign w:val="center"/>
          </w:tcPr>
          <w:p w14:paraId="6700B9E2" w14:textId="6D897AF2"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intenzívne využívané lesostepi, les. okraje</w:t>
            </w:r>
          </w:p>
        </w:tc>
      </w:tr>
      <w:tr w:rsidR="00F02C5F" w:rsidRPr="00A25A03" w14:paraId="0B11252F" w14:textId="77777777" w:rsidTr="00AA1BDD">
        <w:trPr>
          <w:trHeight w:val="576"/>
        </w:trPr>
        <w:tc>
          <w:tcPr>
            <w:tcW w:w="2409" w:type="dxa"/>
            <w:shd w:val="clear" w:color="auto" w:fill="auto"/>
            <w:vAlign w:val="center"/>
            <w:hideMark/>
          </w:tcPr>
          <w:p w14:paraId="5949077A" w14:textId="4EFE3214"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Zarastanie lokality</w:t>
            </w:r>
          </w:p>
        </w:tc>
        <w:tc>
          <w:tcPr>
            <w:tcW w:w="1364" w:type="dxa"/>
            <w:shd w:val="clear" w:color="auto" w:fill="auto"/>
            <w:vAlign w:val="center"/>
            <w:hideMark/>
          </w:tcPr>
          <w:p w14:paraId="61B0C2E3" w14:textId="4C002C8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330" w:type="dxa"/>
            <w:shd w:val="clear" w:color="auto" w:fill="auto"/>
            <w:vAlign w:val="center"/>
            <w:hideMark/>
          </w:tcPr>
          <w:p w14:paraId="55316A10" w14:textId="731C31C8"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bez zmeny</w:t>
            </w:r>
          </w:p>
        </w:tc>
        <w:tc>
          <w:tcPr>
            <w:tcW w:w="1741" w:type="dxa"/>
            <w:shd w:val="clear" w:color="auto" w:fill="auto"/>
            <w:vAlign w:val="center"/>
            <w:hideMark/>
          </w:tcPr>
          <w:p w14:paraId="63BEBB5B" w14:textId="16B36B18"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&lt;20% plochy TML</w:t>
            </w:r>
          </w:p>
        </w:tc>
        <w:tc>
          <w:tcPr>
            <w:tcW w:w="1802" w:type="dxa"/>
            <w:shd w:val="clear" w:color="auto" w:fill="auto"/>
            <w:vAlign w:val="center"/>
            <w:hideMark/>
          </w:tcPr>
          <w:p w14:paraId="27268034" w14:textId="7AB57CDB"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&gt;20% plochy TML</w:t>
            </w:r>
          </w:p>
        </w:tc>
      </w:tr>
      <w:tr w:rsidR="00F02C5F" w:rsidRPr="00A25A03" w14:paraId="29FB0F70" w14:textId="77777777" w:rsidTr="00AA1BDD">
        <w:trPr>
          <w:trHeight w:val="288"/>
        </w:trPr>
        <w:tc>
          <w:tcPr>
            <w:tcW w:w="2409" w:type="dxa"/>
            <w:shd w:val="clear" w:color="auto" w:fill="auto"/>
            <w:vAlign w:val="center"/>
            <w:hideMark/>
          </w:tcPr>
          <w:p w14:paraId="2BCC2AD5" w14:textId="21358FB6"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Vzdialenosť TML od okraja lesa</w:t>
            </w:r>
          </w:p>
        </w:tc>
        <w:tc>
          <w:tcPr>
            <w:tcW w:w="1364" w:type="dxa"/>
            <w:shd w:val="clear" w:color="auto" w:fill="auto"/>
            <w:vAlign w:val="center"/>
            <w:hideMark/>
          </w:tcPr>
          <w:p w14:paraId="5293EE0B" w14:textId="1ED6EA92" w:rsidR="00F02C5F" w:rsidRPr="00F02C5F" w:rsidRDefault="00F02C5F" w:rsidP="00F02C5F">
            <w:pPr>
              <w:spacing w:after="0" w:line="240" w:lineRule="auto"/>
              <w:jc w:val="center"/>
              <w:rPr>
                <w:rFonts w:ascii="Calibri" w:eastAsia="Times New Roman" w:hAnsi="Calibri" w:cs="Calibri"/>
                <w:color w:val="000000"/>
                <w:sz w:val="20"/>
                <w:szCs w:val="20"/>
                <w:lang/>
              </w:rPr>
            </w:pPr>
          </w:p>
        </w:tc>
        <w:tc>
          <w:tcPr>
            <w:tcW w:w="1330" w:type="dxa"/>
            <w:shd w:val="clear" w:color="auto" w:fill="auto"/>
            <w:vAlign w:val="center"/>
            <w:hideMark/>
          </w:tcPr>
          <w:p w14:paraId="101FEC79" w14:textId="153B5D2C"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&lt;10 m/-</w:t>
            </w:r>
          </w:p>
        </w:tc>
        <w:tc>
          <w:tcPr>
            <w:tcW w:w="1741" w:type="dxa"/>
            <w:shd w:val="clear" w:color="auto" w:fill="auto"/>
            <w:vAlign w:val="center"/>
            <w:hideMark/>
          </w:tcPr>
          <w:p w14:paraId="33BF9495" w14:textId="3305E7D4"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10-100m/-</w:t>
            </w:r>
          </w:p>
        </w:tc>
        <w:tc>
          <w:tcPr>
            <w:tcW w:w="1802" w:type="dxa"/>
            <w:shd w:val="clear" w:color="auto" w:fill="auto"/>
            <w:vAlign w:val="center"/>
            <w:hideMark/>
          </w:tcPr>
          <w:p w14:paraId="57B3DB90" w14:textId="5ED35EEB"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&gt;100 m/-</w:t>
            </w:r>
          </w:p>
        </w:tc>
      </w:tr>
      <w:tr w:rsidR="00F02C5F" w:rsidRPr="00A25A03" w14:paraId="1C0F96BF" w14:textId="77777777" w:rsidTr="00AA1BDD">
        <w:trPr>
          <w:trHeight w:val="300"/>
        </w:trPr>
        <w:tc>
          <w:tcPr>
            <w:tcW w:w="2409" w:type="dxa"/>
            <w:shd w:val="clear" w:color="auto" w:fill="auto"/>
            <w:vAlign w:val="center"/>
            <w:hideMark/>
          </w:tcPr>
          <w:p w14:paraId="1F8BF349" w14:textId="41E1937A" w:rsidR="00F02C5F" w:rsidRPr="00F02C5F" w:rsidRDefault="00F02C5F" w:rsidP="00F02C5F">
            <w:pPr>
              <w:spacing w:after="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Lokalizácia  TML v SK areáli</w:t>
            </w:r>
          </w:p>
        </w:tc>
        <w:tc>
          <w:tcPr>
            <w:tcW w:w="1364" w:type="dxa"/>
            <w:shd w:val="clear" w:color="auto" w:fill="auto"/>
            <w:vAlign w:val="center"/>
            <w:hideMark/>
          </w:tcPr>
          <w:p w14:paraId="570108D1" w14:textId="05343A0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 </w:t>
            </w:r>
          </w:p>
        </w:tc>
        <w:tc>
          <w:tcPr>
            <w:tcW w:w="1330" w:type="dxa"/>
            <w:shd w:val="clear" w:color="auto" w:fill="auto"/>
            <w:vAlign w:val="center"/>
            <w:hideMark/>
          </w:tcPr>
          <w:p w14:paraId="5DBC16D6" w14:textId="5725B3D5"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centrum</w:t>
            </w:r>
          </w:p>
        </w:tc>
        <w:tc>
          <w:tcPr>
            <w:tcW w:w="1741" w:type="dxa"/>
            <w:shd w:val="clear" w:color="auto" w:fill="auto"/>
            <w:vAlign w:val="center"/>
            <w:hideMark/>
          </w:tcPr>
          <w:p w14:paraId="13C4F293" w14:textId="71652ED6"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okraj</w:t>
            </w:r>
          </w:p>
        </w:tc>
        <w:tc>
          <w:tcPr>
            <w:tcW w:w="1802" w:type="dxa"/>
            <w:shd w:val="clear" w:color="auto" w:fill="auto"/>
            <w:vAlign w:val="center"/>
            <w:hideMark/>
          </w:tcPr>
          <w:p w14:paraId="059ABB49" w14:textId="372A2FEC" w:rsidR="00F02C5F" w:rsidRPr="00F02C5F" w:rsidRDefault="00F02C5F" w:rsidP="00F02C5F">
            <w:pPr>
              <w:spacing w:after="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mimo</w:t>
            </w:r>
          </w:p>
        </w:tc>
      </w:tr>
    </w:tbl>
    <w:p w14:paraId="1D16CBD8" w14:textId="77777777" w:rsidR="00F02C5F" w:rsidRPr="0013304E" w:rsidRDefault="00F02C5F" w:rsidP="00F02C5F">
      <w:pPr>
        <w:spacing w:after="0"/>
        <w:ind w:left="426"/>
      </w:pPr>
      <w:r w:rsidRPr="0013304E">
        <w:t xml:space="preserve">*pri hodnotení zohľadňovať okrajové populácie (areálovo, </w:t>
      </w:r>
      <w:proofErr w:type="spellStart"/>
      <w:r w:rsidRPr="0013304E">
        <w:t>altitudi</w:t>
      </w:r>
      <w:r>
        <w:t>á</w:t>
      </w:r>
      <w:r w:rsidRPr="0013304E">
        <w:t>lne</w:t>
      </w:r>
      <w:proofErr w:type="spellEnd"/>
      <w:r w:rsidRPr="0013304E">
        <w:t>) a to okraj hodnoti</w:t>
      </w:r>
      <w:r>
        <w:t>ť</w:t>
      </w:r>
      <w:r w:rsidRPr="0013304E">
        <w:t xml:space="preserve"> v riadk</w:t>
      </w:r>
      <w:r>
        <w:t>u</w:t>
      </w:r>
      <w:r w:rsidRPr="0013304E">
        <w:t xml:space="preserve"> 2 o kategóriu vyššie (dobrá/</w:t>
      </w:r>
      <w:r>
        <w:t>slabá</w:t>
      </w:r>
      <w:r w:rsidRPr="0013304E">
        <w:t>/zlá)</w:t>
      </w:r>
    </w:p>
    <w:p w14:paraId="0E96E8A0" w14:textId="77777777" w:rsidR="00F02C5F" w:rsidRPr="00925E0D" w:rsidRDefault="00F02C5F" w:rsidP="00F02C5F">
      <w:pPr>
        <w:autoSpaceDE w:val="0"/>
        <w:autoSpaceDN w:val="0"/>
        <w:adjustRightInd w:val="0"/>
        <w:spacing w:after="0"/>
        <w:jc w:val="both"/>
        <w:rPr>
          <w:rFonts w:eastAsia="Arial Unicode MS" w:cstheme="minorHAnsi"/>
          <w:sz w:val="24"/>
          <w:szCs w:val="24"/>
        </w:rPr>
      </w:pPr>
    </w:p>
    <w:p w14:paraId="4E66FCB8" w14:textId="77777777" w:rsidR="00F02C5F" w:rsidRPr="00817A57" w:rsidRDefault="00F02C5F" w:rsidP="00F02C5F">
      <w:pPr>
        <w:pStyle w:val="Default"/>
        <w:numPr>
          <w:ilvl w:val="0"/>
          <w:numId w:val="13"/>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5FF9FA54" w14:textId="77777777" w:rsidR="00F02C5F" w:rsidRPr="006F2EC0" w:rsidRDefault="00F02C5F" w:rsidP="00F02C5F">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14056067" w14:textId="77777777" w:rsidR="00F02C5F" w:rsidRPr="005C10D2" w:rsidRDefault="00F02C5F" w:rsidP="00F02C5F">
      <w:pPr>
        <w:spacing w:before="120" w:after="120" w:line="240" w:lineRule="auto"/>
        <w:ind w:left="-142" w:right="-709" w:firstLine="851"/>
        <w:rPr>
          <w:rFonts w:ascii="Times New Roman" w:eastAsia="Times New Roman" w:hAnsi="Times New Roman"/>
          <w:lang w:eastAsia="sk-SK"/>
        </w:rPr>
      </w:pPr>
      <w:r w:rsidRPr="005C10D2">
        <w:rPr>
          <w:b/>
          <w:bCs/>
        </w:rPr>
        <w:t>Tabuľka Hodnotenia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F02C5F" w14:paraId="79237308"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D501ADF" w14:textId="77777777" w:rsidR="00F02C5F" w:rsidRPr="0034461F" w:rsidRDefault="00F02C5F"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7523B37A" w14:textId="77777777" w:rsidR="00F02C5F" w:rsidRPr="0034461F" w:rsidRDefault="00F02C5F"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5A940AF" w14:textId="77777777" w:rsidR="00F02C5F" w:rsidRPr="0034461F" w:rsidRDefault="00F02C5F"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F02C5F" w:rsidRPr="00EE0B7E" w14:paraId="2DB0CE0C"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6000E4AD" w14:textId="77777777" w:rsidR="00F02C5F" w:rsidRPr="0034461F" w:rsidRDefault="00F02C5F"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1D51BAE9" w14:textId="77777777" w:rsidR="00F02C5F" w:rsidRPr="0034461F" w:rsidRDefault="00F02C5F"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637C2BFF" w14:textId="77777777" w:rsidR="00F02C5F" w:rsidRPr="0034461F" w:rsidRDefault="00F02C5F" w:rsidP="00AA1BDD">
            <w:pPr>
              <w:spacing w:after="0"/>
              <w:rPr>
                <w:sz w:val="16"/>
                <w:szCs w:val="16"/>
                <w:lang w:eastAsia="sk-SK"/>
              </w:rPr>
            </w:pPr>
          </w:p>
        </w:tc>
      </w:tr>
      <w:tr w:rsidR="00F02C5F" w14:paraId="221C5051"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72DD7839"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355A290E" w14:textId="77777777" w:rsidR="00F02C5F" w:rsidRPr="0034461F" w:rsidRDefault="00F02C5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5EE5CBC9"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0C7C5B9" w14:textId="77777777" w:rsidR="00F02C5F" w:rsidRPr="0034461F" w:rsidRDefault="00F02C5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7AF90CAA"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w:t>
            </w:r>
            <w:r w:rsidRPr="0034461F">
              <w:rPr>
                <w:rFonts w:eastAsia="Times New Roman"/>
                <w:b/>
                <w:bCs/>
                <w:color w:val="000000"/>
                <w:sz w:val="20"/>
                <w:szCs w:val="20"/>
                <w:lang w:eastAsia="sk-SK"/>
              </w:rPr>
              <w:lastRenderedPageBreak/>
              <w:t>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3F67DA62" w14:textId="77777777" w:rsidR="00F02C5F" w:rsidRPr="0034461F" w:rsidRDefault="00F02C5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lastRenderedPageBreak/>
              <w:t>Výsledok hodnotenia vyhliadok do budúcnosti</w:t>
            </w:r>
          </w:p>
          <w:p w14:paraId="0E31A890"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(maximálne s víziou </w:t>
            </w:r>
            <w:r w:rsidRPr="0034461F">
              <w:rPr>
                <w:rFonts w:eastAsia="Times New Roman"/>
                <w:b/>
                <w:bCs/>
                <w:color w:val="000000"/>
                <w:sz w:val="20"/>
                <w:szCs w:val="20"/>
                <w:lang w:eastAsia="sk-SK"/>
              </w:rPr>
              <w:lastRenderedPageBreak/>
              <w:t>12 rokov)</w:t>
            </w:r>
          </w:p>
        </w:tc>
      </w:tr>
      <w:tr w:rsidR="00F02C5F" w14:paraId="3C421670"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341E927"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29A39B7"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1A4CBF6"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5A319C32"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02C5F" w14:paraId="2D5CB0EB"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4E638C38"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C072FC3"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AC02981"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5904EF49"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F02C5F" w14:paraId="007649B5"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7FBE257"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526FB92"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38DF351"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7BC5E31"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02C5F" w14:paraId="225329A2"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4F6584E"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9A680FB"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3AED78D"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590292A"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36883482"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02C5F" w14:paraId="4EC01B4A"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B70ED7D"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653B2BE"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3FD173D"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F714E70"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8DAD8E9"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02C5F" w14:paraId="41113C40"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AE3CC03"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01658AB"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4548033"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8C6E378"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02C5F" w14:paraId="5AAAC7F9"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D412BEE"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83F2AA4"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A53C5F9"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4ADEA69E"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02C5F" w14:paraId="1F1B8FDE"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4C68DB9"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037CC1F"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79E99E6"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A830830"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FDDE80A"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02C5F" w14:paraId="0321592D"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F6AEF04" w14:textId="77777777" w:rsidR="00F02C5F" w:rsidRPr="0034461F" w:rsidRDefault="00F02C5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4607592" w14:textId="77777777" w:rsidR="00F02C5F" w:rsidRPr="0034461F" w:rsidRDefault="00F02C5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38B4B77"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1DADD82"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470B6CA" w14:textId="77777777" w:rsidR="00F02C5F" w:rsidRPr="0034461F" w:rsidRDefault="00F02C5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3166B524" w14:textId="77777777" w:rsidR="00F02C5F" w:rsidRPr="005C10D2" w:rsidRDefault="00F02C5F" w:rsidP="00F02C5F">
      <w:pPr>
        <w:suppressAutoHyphens/>
        <w:autoSpaceDE w:val="0"/>
        <w:autoSpaceDN w:val="0"/>
        <w:adjustRightInd w:val="0"/>
        <w:spacing w:before="120" w:after="0"/>
        <w:ind w:left="720" w:right="-711"/>
        <w:jc w:val="both"/>
        <w:rPr>
          <w:b/>
          <w:bCs/>
        </w:rPr>
      </w:pPr>
      <w:r w:rsidRPr="005C10D2">
        <w:rPr>
          <w:b/>
          <w:bCs/>
        </w:rPr>
        <w:t>Krok 3</w:t>
      </w:r>
    </w:p>
    <w:p w14:paraId="4C3FFCD9" w14:textId="77777777" w:rsidR="00F02C5F" w:rsidRDefault="00F02C5F" w:rsidP="00F02C5F">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4DD3E859" w14:textId="77777777" w:rsidR="00F02C5F" w:rsidRDefault="00F02C5F" w:rsidP="00F02C5F">
      <w:pPr>
        <w:spacing w:line="240" w:lineRule="auto"/>
        <w:jc w:val="both"/>
        <w:rPr>
          <w:rFonts w:ascii="Times New Roman" w:hAnsi="Times New Roman"/>
          <w:b/>
          <w:sz w:val="24"/>
          <w:szCs w:val="24"/>
        </w:rPr>
      </w:pPr>
    </w:p>
    <w:p w14:paraId="55857E2A" w14:textId="77777777" w:rsidR="00F02C5F" w:rsidRPr="00817A57" w:rsidRDefault="00F02C5F" w:rsidP="00F02C5F">
      <w:pPr>
        <w:pStyle w:val="Default"/>
        <w:numPr>
          <w:ilvl w:val="0"/>
          <w:numId w:val="13"/>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7D45F74F" w14:textId="77777777" w:rsidR="00F02C5F" w:rsidRPr="00520856" w:rsidRDefault="00F02C5F" w:rsidP="00F02C5F">
      <w:pPr>
        <w:tabs>
          <w:tab w:val="left" w:pos="709"/>
        </w:tabs>
        <w:autoSpaceDE w:val="0"/>
        <w:autoSpaceDN w:val="0"/>
        <w:adjustRightInd w:val="0"/>
        <w:spacing w:before="120" w:after="0"/>
        <w:ind w:left="720"/>
        <w:jc w:val="both"/>
      </w:pPr>
      <w:r w:rsidRPr="00520856">
        <w:t xml:space="preserve">Hodnotenie kvality populácie druhu a kvality biotopu sa vypočíta ako vážený priemer hodnôt jednotlivých parametrov </w:t>
      </w:r>
      <w:r>
        <w:t>ak sa hodnotí v rámci jedného monitoringu viac parametrov. K</w:t>
      </w:r>
      <w:r w:rsidRPr="00520856">
        <w:t>ľúčové parametre majú dvojnásobnú váhu vzhľadom k nekľúčovým parametrom.</w:t>
      </w:r>
    </w:p>
    <w:p w14:paraId="002D7AAE" w14:textId="77777777" w:rsidR="00F02C5F" w:rsidRPr="0027688D" w:rsidRDefault="00F02C5F" w:rsidP="00F02C5F">
      <w:pPr>
        <w:tabs>
          <w:tab w:val="left" w:pos="709"/>
        </w:tabs>
        <w:autoSpaceDE w:val="0"/>
        <w:autoSpaceDN w:val="0"/>
        <w:adjustRightInd w:val="0"/>
        <w:spacing w:before="120" w:after="0"/>
        <w:ind w:left="720"/>
        <w:jc w:val="both"/>
      </w:pPr>
      <w:r w:rsidRPr="0027688D">
        <w:t>Váha jednotlivých parametrov sa vypočíta podľa nasledujúceho vzorca:</w:t>
      </w:r>
    </w:p>
    <w:p w14:paraId="6BC804C1" w14:textId="77777777" w:rsidR="00F02C5F" w:rsidRPr="0027688D" w:rsidRDefault="00F02C5F" w:rsidP="00F02C5F">
      <w:pPr>
        <w:tabs>
          <w:tab w:val="left" w:pos="709"/>
        </w:tabs>
        <w:autoSpaceDE w:val="0"/>
        <w:autoSpaceDN w:val="0"/>
        <w:adjustRightInd w:val="0"/>
        <w:spacing w:before="120" w:after="0"/>
        <w:ind w:left="720"/>
        <w:jc w:val="both"/>
      </w:pPr>
      <w:r w:rsidRPr="0027688D">
        <w:t xml:space="preserve">Váha parametra = 1/(počet parametrov, pričom kľúčové parametre sa počítajú 2 krát; resp. súčet váha pre </w:t>
      </w:r>
      <w:proofErr w:type="spellStart"/>
      <w:r w:rsidRPr="0027688D">
        <w:t>kľúčovosť</w:t>
      </w:r>
      <w:proofErr w:type="spellEnd"/>
      <w:r w:rsidRPr="0027688D">
        <w:t xml:space="preserve">) * váha parametra pre </w:t>
      </w:r>
      <w:proofErr w:type="spellStart"/>
      <w:r w:rsidRPr="0027688D">
        <w:t>kľúčovosť</w:t>
      </w:r>
      <w:proofErr w:type="spellEnd"/>
    </w:p>
    <w:p w14:paraId="736B4C02" w14:textId="77777777" w:rsidR="00F02C5F" w:rsidRPr="0027688D" w:rsidRDefault="00F02C5F" w:rsidP="00F02C5F">
      <w:pPr>
        <w:pStyle w:val="ListParagraph"/>
        <w:numPr>
          <w:ilvl w:val="1"/>
          <w:numId w:val="14"/>
        </w:numPr>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764FE687" w14:textId="77777777" w:rsidR="00F02C5F" w:rsidRPr="0027688D" w:rsidRDefault="00F02C5F" w:rsidP="00F02C5F">
      <w:pPr>
        <w:tabs>
          <w:tab w:val="left" w:pos="709"/>
        </w:tabs>
        <w:autoSpaceDE w:val="0"/>
        <w:autoSpaceDN w:val="0"/>
        <w:adjustRightInd w:val="0"/>
        <w:spacing w:before="120" w:after="0"/>
        <w:ind w:left="720"/>
        <w:jc w:val="both"/>
      </w:pPr>
      <w:r w:rsidRPr="0027688D">
        <w:t xml:space="preserve">Hodnota parametrov je stanovená nasledovne </w:t>
      </w:r>
    </w:p>
    <w:p w14:paraId="724BC858" w14:textId="77777777" w:rsidR="00F02C5F" w:rsidRPr="0027688D" w:rsidRDefault="00F02C5F" w:rsidP="00F02C5F">
      <w:pPr>
        <w:pStyle w:val="ListParagraph"/>
        <w:numPr>
          <w:ilvl w:val="1"/>
          <w:numId w:val="14"/>
        </w:numPr>
        <w:jc w:val="both"/>
        <w:rPr>
          <w:sz w:val="24"/>
          <w:szCs w:val="24"/>
        </w:rPr>
      </w:pPr>
      <w:r w:rsidRPr="0027688D">
        <w:rPr>
          <w:sz w:val="24"/>
          <w:szCs w:val="24"/>
        </w:rPr>
        <w:t>dobrá = 3</w:t>
      </w:r>
    </w:p>
    <w:p w14:paraId="6051C92F" w14:textId="77777777" w:rsidR="00F02C5F" w:rsidRPr="0027688D" w:rsidRDefault="00F02C5F" w:rsidP="00F02C5F">
      <w:pPr>
        <w:pStyle w:val="ListParagraph"/>
        <w:numPr>
          <w:ilvl w:val="1"/>
          <w:numId w:val="14"/>
        </w:numPr>
        <w:jc w:val="both"/>
        <w:rPr>
          <w:sz w:val="24"/>
          <w:szCs w:val="24"/>
        </w:rPr>
      </w:pPr>
      <w:r w:rsidRPr="0027688D">
        <w:rPr>
          <w:sz w:val="24"/>
          <w:szCs w:val="24"/>
        </w:rPr>
        <w:t>slabá = 2 (ak je parameter rovnaký pre dva stavy, tak sa počíta priemerná hodnota z dvoch stavov, napr. prítomnosť druhu je stanovená ako pozitívne pre stav dobrý aj slabý, tak hodnota sa počíta ako 2,5)</w:t>
      </w:r>
    </w:p>
    <w:p w14:paraId="3C9FFB99" w14:textId="77777777" w:rsidR="00F02C5F" w:rsidRPr="0027688D" w:rsidRDefault="00F02C5F" w:rsidP="00F02C5F">
      <w:pPr>
        <w:pStyle w:val="ListParagraph"/>
        <w:numPr>
          <w:ilvl w:val="1"/>
          <w:numId w:val="14"/>
        </w:numPr>
        <w:jc w:val="both"/>
        <w:rPr>
          <w:sz w:val="24"/>
          <w:szCs w:val="24"/>
        </w:rPr>
      </w:pPr>
      <w:r w:rsidRPr="0027688D">
        <w:rPr>
          <w:sz w:val="24"/>
          <w:szCs w:val="24"/>
        </w:rPr>
        <w:t>zlá =1</w:t>
      </w:r>
    </w:p>
    <w:p w14:paraId="6083E928" w14:textId="77777777" w:rsidR="00F02C5F" w:rsidRPr="0027688D" w:rsidRDefault="00F02C5F" w:rsidP="00F02C5F">
      <w:pPr>
        <w:tabs>
          <w:tab w:val="left" w:pos="709"/>
        </w:tabs>
        <w:autoSpaceDE w:val="0"/>
        <w:autoSpaceDN w:val="0"/>
        <w:adjustRightInd w:val="0"/>
        <w:spacing w:before="120" w:after="0"/>
        <w:ind w:left="720"/>
        <w:jc w:val="both"/>
      </w:pPr>
      <w:r w:rsidRPr="0027688D">
        <w:t>K výslednej hodnote váženého priemeru pre kvalitu populácie druhu alebo kvalitu biotopu sa potom počíta nasledovne:</w:t>
      </w:r>
    </w:p>
    <w:p w14:paraId="3F9495CC" w14:textId="77777777" w:rsidR="00F02C5F" w:rsidRPr="0027688D" w:rsidRDefault="00F02C5F" w:rsidP="00F02C5F">
      <w:pPr>
        <w:spacing w:after="120" w:line="240" w:lineRule="auto"/>
        <w:ind w:left="357" w:firstLine="351"/>
        <w:jc w:val="both"/>
        <w:rPr>
          <w:rFonts w:ascii="Calibri" w:hAnsi="Calibri" w:cs="Calibri"/>
          <w:b/>
          <w:bCs/>
          <w:sz w:val="24"/>
          <w:szCs w:val="24"/>
        </w:rPr>
      </w:pPr>
      <w:r w:rsidRPr="0027688D">
        <w:rPr>
          <w:rFonts w:ascii="Calibri" w:hAnsi="Calibri" w:cs="Calibri"/>
          <w:b/>
          <w:bCs/>
          <w:sz w:val="24"/>
          <w:szCs w:val="24"/>
        </w:rPr>
        <w:t>VP</w:t>
      </w:r>
      <w:r w:rsidRPr="0027688D">
        <w:rPr>
          <w:rFonts w:ascii="Calibri" w:hAnsi="Calibri" w:cs="Calibri"/>
          <w:b/>
          <w:bCs/>
          <w:sz w:val="24"/>
          <w:szCs w:val="24"/>
          <w:vertAlign w:val="subscript"/>
        </w:rPr>
        <w:t>KPD</w:t>
      </w:r>
      <w:r w:rsidRPr="0027688D">
        <w:rPr>
          <w:rFonts w:ascii="Calibri" w:hAnsi="Calibri" w:cs="Calibri"/>
          <w:b/>
          <w:bCs/>
          <w:sz w:val="24"/>
          <w:szCs w:val="24"/>
        </w:rPr>
        <w:t xml:space="preserve"> = VP</w:t>
      </w:r>
      <w:r w:rsidRPr="0027688D">
        <w:rPr>
          <w:rFonts w:ascii="Calibri" w:hAnsi="Calibri" w:cs="Calibri"/>
          <w:b/>
          <w:bCs/>
          <w:sz w:val="24"/>
          <w:szCs w:val="24"/>
          <w:vertAlign w:val="subscript"/>
        </w:rPr>
        <w:t>KB</w:t>
      </w:r>
      <w:r w:rsidRPr="0027688D">
        <w:rPr>
          <w:rFonts w:ascii="Calibri" w:hAnsi="Calibri" w:cs="Calibri"/>
          <w:b/>
          <w:bCs/>
          <w:sz w:val="24"/>
          <w:szCs w:val="24"/>
        </w:rPr>
        <w:t xml:space="preserve"> = (p1*k1 + p2*k2 + p3*k3 + </w:t>
      </w:r>
      <w:proofErr w:type="spellStart"/>
      <w:r w:rsidRPr="0027688D">
        <w:rPr>
          <w:rFonts w:ascii="Calibri" w:hAnsi="Calibri" w:cs="Calibri"/>
          <w:b/>
          <w:bCs/>
          <w:sz w:val="24"/>
          <w:szCs w:val="24"/>
        </w:rPr>
        <w:t>pN</w:t>
      </w:r>
      <w:proofErr w:type="spellEnd"/>
      <w:r w:rsidRPr="0027688D">
        <w:rPr>
          <w:rFonts w:ascii="Calibri" w:hAnsi="Calibri" w:cs="Calibri"/>
          <w:b/>
          <w:bCs/>
          <w:sz w:val="24"/>
          <w:szCs w:val="24"/>
        </w:rPr>
        <w:t>*</w:t>
      </w:r>
      <w:proofErr w:type="spellStart"/>
      <w:r w:rsidRPr="0027688D">
        <w:rPr>
          <w:rFonts w:ascii="Calibri" w:hAnsi="Calibri" w:cs="Calibri"/>
          <w:b/>
          <w:bCs/>
          <w:sz w:val="24"/>
          <w:szCs w:val="24"/>
        </w:rPr>
        <w:t>kN</w:t>
      </w:r>
      <w:proofErr w:type="spellEnd"/>
      <w:r w:rsidRPr="0027688D">
        <w:rPr>
          <w:rFonts w:ascii="Calibri" w:hAnsi="Calibri" w:cs="Calibri"/>
          <w:b/>
          <w:bCs/>
          <w:sz w:val="24"/>
          <w:szCs w:val="24"/>
        </w:rPr>
        <w:t>) / (k1+k2+k3+kN)</w:t>
      </w:r>
    </w:p>
    <w:p w14:paraId="42438D06" w14:textId="77777777" w:rsidR="00F02C5F" w:rsidRPr="0027688D" w:rsidRDefault="00F02C5F" w:rsidP="00F02C5F">
      <w:pPr>
        <w:pStyle w:val="ListParagraph"/>
        <w:numPr>
          <w:ilvl w:val="0"/>
          <w:numId w:val="15"/>
        </w:numPr>
        <w:spacing w:after="80" w:line="240" w:lineRule="auto"/>
        <w:jc w:val="both"/>
        <w:rPr>
          <w:rFonts w:ascii="Calibri" w:hAnsi="Calibri" w:cs="Calibri"/>
          <w:b/>
          <w:sz w:val="24"/>
          <w:szCs w:val="24"/>
        </w:rPr>
      </w:pPr>
      <w:r w:rsidRPr="0027688D">
        <w:rPr>
          <w:rFonts w:ascii="Calibri" w:hAnsi="Calibri" w:cs="Calibri"/>
          <w:sz w:val="24"/>
          <w:szCs w:val="24"/>
        </w:rPr>
        <w:lastRenderedPageBreak/>
        <w:t>VP</w:t>
      </w:r>
      <w:r w:rsidRPr="0027688D">
        <w:rPr>
          <w:rFonts w:ascii="Calibri" w:hAnsi="Calibri" w:cs="Calibri"/>
          <w:sz w:val="24"/>
          <w:szCs w:val="24"/>
          <w:vertAlign w:val="subscript"/>
        </w:rPr>
        <w:t>KPD</w:t>
      </w:r>
      <w:r w:rsidRPr="0027688D">
        <w:rPr>
          <w:rFonts w:ascii="Calibri" w:hAnsi="Calibri" w:cs="Calibri"/>
          <w:sz w:val="24"/>
          <w:szCs w:val="24"/>
        </w:rPr>
        <w:t xml:space="preserve"> = Vážený priemer kvality populácie druhu na TML (TML – trvalá monitorovacia lokalita)</w:t>
      </w:r>
    </w:p>
    <w:p w14:paraId="3485F7D2" w14:textId="77777777" w:rsidR="00F02C5F" w:rsidRPr="0027688D" w:rsidRDefault="00F02C5F" w:rsidP="00F02C5F">
      <w:pPr>
        <w:pStyle w:val="ListParagraph"/>
        <w:numPr>
          <w:ilvl w:val="0"/>
          <w:numId w:val="15"/>
        </w:numPr>
        <w:spacing w:after="80" w:line="240" w:lineRule="auto"/>
        <w:jc w:val="both"/>
        <w:rPr>
          <w:rFonts w:ascii="Calibri" w:hAnsi="Calibri" w:cs="Calibri"/>
          <w:b/>
          <w:sz w:val="24"/>
          <w:szCs w:val="24"/>
        </w:rPr>
      </w:pPr>
      <w:r w:rsidRPr="0027688D">
        <w:rPr>
          <w:rFonts w:ascii="Calibri" w:hAnsi="Calibri" w:cs="Calibri"/>
          <w:sz w:val="24"/>
          <w:szCs w:val="24"/>
        </w:rPr>
        <w:t>VP</w:t>
      </w:r>
      <w:r w:rsidRPr="0027688D">
        <w:rPr>
          <w:rFonts w:ascii="Calibri" w:hAnsi="Calibri" w:cs="Calibri"/>
          <w:sz w:val="24"/>
          <w:szCs w:val="24"/>
          <w:vertAlign w:val="subscript"/>
        </w:rPr>
        <w:t>KB</w:t>
      </w:r>
      <w:r w:rsidRPr="0027688D">
        <w:rPr>
          <w:rFonts w:ascii="Calibri" w:hAnsi="Calibri" w:cs="Calibri"/>
          <w:sz w:val="24"/>
          <w:szCs w:val="24"/>
        </w:rPr>
        <w:t xml:space="preserve"> = Vážený priemer kvality biotopu druhu na TML </w:t>
      </w:r>
    </w:p>
    <w:p w14:paraId="12810890" w14:textId="77777777" w:rsidR="00F02C5F" w:rsidRPr="0027688D" w:rsidRDefault="00F02C5F" w:rsidP="00F02C5F">
      <w:pPr>
        <w:pStyle w:val="ListParagraph"/>
        <w:numPr>
          <w:ilvl w:val="0"/>
          <w:numId w:val="15"/>
        </w:numPr>
        <w:spacing w:after="80" w:line="240" w:lineRule="auto"/>
        <w:jc w:val="both"/>
        <w:rPr>
          <w:rFonts w:ascii="Calibri" w:hAnsi="Calibri" w:cs="Calibri"/>
          <w:b/>
          <w:sz w:val="24"/>
          <w:szCs w:val="24"/>
        </w:rPr>
      </w:pPr>
      <w:r w:rsidRPr="0027688D">
        <w:rPr>
          <w:rFonts w:ascii="Calibri" w:hAnsi="Calibri" w:cs="Calibri"/>
          <w:sz w:val="24"/>
          <w:szCs w:val="24"/>
        </w:rPr>
        <w:t>Σ je suma</w:t>
      </w:r>
    </w:p>
    <w:p w14:paraId="7B32248C" w14:textId="77777777" w:rsidR="00F02C5F" w:rsidRPr="0027688D" w:rsidRDefault="00F02C5F" w:rsidP="00F02C5F">
      <w:pPr>
        <w:pStyle w:val="ListParagraph"/>
        <w:numPr>
          <w:ilvl w:val="0"/>
          <w:numId w:val="15"/>
        </w:numPr>
        <w:spacing w:after="80" w:line="240" w:lineRule="auto"/>
        <w:jc w:val="both"/>
        <w:rPr>
          <w:rFonts w:ascii="Calibri" w:hAnsi="Calibri" w:cs="Calibri"/>
          <w:b/>
          <w:sz w:val="24"/>
          <w:szCs w:val="24"/>
        </w:rPr>
      </w:pPr>
      <w:r w:rsidRPr="0027688D">
        <w:rPr>
          <w:rFonts w:ascii="Calibri" w:hAnsi="Calibri" w:cs="Calibri"/>
          <w:sz w:val="24"/>
          <w:szCs w:val="24"/>
        </w:rPr>
        <w:t xml:space="preserve">p1, p2 , p3, ..., </w:t>
      </w:r>
      <w:proofErr w:type="spellStart"/>
      <w:r w:rsidRPr="0027688D">
        <w:rPr>
          <w:rFonts w:ascii="Calibri" w:hAnsi="Calibri" w:cs="Calibri"/>
          <w:sz w:val="24"/>
          <w:szCs w:val="24"/>
        </w:rPr>
        <w:t>pN</w:t>
      </w:r>
      <w:proofErr w:type="spellEnd"/>
      <w:r w:rsidRPr="0027688D">
        <w:rPr>
          <w:rFonts w:ascii="Calibri" w:hAnsi="Calibri" w:cs="Calibri"/>
          <w:sz w:val="24"/>
          <w:szCs w:val="24"/>
        </w:rPr>
        <w:t>, .... sú hodnoty jednotlivých parametrov podľa zaradenia parametra dobrá =3, slabá = 2 a zlá = 1</w:t>
      </w:r>
    </w:p>
    <w:p w14:paraId="4DB0FD74" w14:textId="77777777" w:rsidR="00F02C5F" w:rsidRPr="0027688D" w:rsidRDefault="00F02C5F" w:rsidP="00F02C5F">
      <w:pPr>
        <w:pStyle w:val="ListParagraph"/>
        <w:numPr>
          <w:ilvl w:val="0"/>
          <w:numId w:val="15"/>
        </w:numPr>
        <w:spacing w:after="80" w:line="240" w:lineRule="auto"/>
        <w:jc w:val="both"/>
        <w:rPr>
          <w:rFonts w:ascii="Calibri" w:hAnsi="Calibri" w:cs="Calibri"/>
          <w:b/>
          <w:sz w:val="24"/>
          <w:szCs w:val="24"/>
        </w:rPr>
      </w:pPr>
      <w:r w:rsidRPr="0027688D">
        <w:rPr>
          <w:rFonts w:ascii="Calibri" w:hAnsi="Calibri" w:cs="Calibri"/>
          <w:sz w:val="24"/>
          <w:szCs w:val="24"/>
        </w:rPr>
        <w:t xml:space="preserve">k1, k2, k3, ..., </w:t>
      </w:r>
      <w:proofErr w:type="spellStart"/>
      <w:r w:rsidRPr="0027688D">
        <w:rPr>
          <w:rFonts w:ascii="Calibri" w:hAnsi="Calibri" w:cs="Calibri"/>
          <w:sz w:val="24"/>
          <w:szCs w:val="24"/>
        </w:rPr>
        <w:t>kN</w:t>
      </w:r>
      <w:proofErr w:type="spellEnd"/>
      <w:r w:rsidRPr="0027688D">
        <w:rPr>
          <w:rFonts w:ascii="Calibri" w:hAnsi="Calibri" w:cs="Calibri"/>
          <w:sz w:val="24"/>
          <w:szCs w:val="24"/>
        </w:rPr>
        <w:t xml:space="preserve"> – sú hodnoty pre </w:t>
      </w:r>
      <w:proofErr w:type="spellStart"/>
      <w:r w:rsidRPr="0027688D">
        <w:rPr>
          <w:rFonts w:ascii="Calibri" w:hAnsi="Calibri" w:cs="Calibri"/>
          <w:sz w:val="24"/>
          <w:szCs w:val="24"/>
        </w:rPr>
        <w:t>kľúčovosť</w:t>
      </w:r>
      <w:proofErr w:type="spellEnd"/>
      <w:r w:rsidRPr="0027688D">
        <w:rPr>
          <w:rFonts w:ascii="Calibri" w:hAnsi="Calibri" w:cs="Calibri"/>
          <w:sz w:val="24"/>
          <w:szCs w:val="24"/>
        </w:rPr>
        <w:t xml:space="preserve"> (vážená hodnota); hodnota kľúčového parametra = 2 a nekľúčového = 1</w:t>
      </w:r>
    </w:p>
    <w:p w14:paraId="19F828E1" w14:textId="77777777" w:rsidR="00F02C5F" w:rsidRPr="0027688D" w:rsidRDefault="00F02C5F" w:rsidP="00F02C5F">
      <w:pPr>
        <w:tabs>
          <w:tab w:val="left" w:pos="709"/>
        </w:tabs>
        <w:autoSpaceDE w:val="0"/>
        <w:autoSpaceDN w:val="0"/>
        <w:adjustRightInd w:val="0"/>
        <w:spacing w:before="120" w:after="0"/>
        <w:ind w:left="720"/>
        <w:jc w:val="both"/>
      </w:pPr>
      <w:r w:rsidRPr="0027688D">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6044FC21" w14:textId="77777777" w:rsidR="00F02C5F" w:rsidRPr="0027688D" w:rsidRDefault="00F02C5F" w:rsidP="00F02C5F">
      <w:pPr>
        <w:pStyle w:val="ListParagraph"/>
        <w:numPr>
          <w:ilvl w:val="1"/>
          <w:numId w:val="14"/>
        </w:numPr>
        <w:jc w:val="both"/>
        <w:rPr>
          <w:sz w:val="24"/>
          <w:szCs w:val="24"/>
        </w:rPr>
      </w:pPr>
      <w:r w:rsidRPr="0027688D">
        <w:rPr>
          <w:sz w:val="24"/>
          <w:szCs w:val="24"/>
        </w:rPr>
        <w:t>DOBRÁ = 2,334 až 3</w:t>
      </w:r>
    </w:p>
    <w:p w14:paraId="51896743" w14:textId="77777777" w:rsidR="00F02C5F" w:rsidRPr="0027688D" w:rsidRDefault="00F02C5F" w:rsidP="00F02C5F">
      <w:pPr>
        <w:pStyle w:val="ListParagraph"/>
        <w:numPr>
          <w:ilvl w:val="1"/>
          <w:numId w:val="14"/>
        </w:numPr>
        <w:jc w:val="both"/>
        <w:rPr>
          <w:sz w:val="24"/>
          <w:szCs w:val="24"/>
        </w:rPr>
      </w:pPr>
      <w:r w:rsidRPr="0027688D">
        <w:rPr>
          <w:sz w:val="24"/>
          <w:szCs w:val="24"/>
        </w:rPr>
        <w:t>SLABÁ = 1,667 až 2,333</w:t>
      </w:r>
    </w:p>
    <w:p w14:paraId="1F4B570C" w14:textId="77777777" w:rsidR="00F02C5F" w:rsidRPr="0027688D" w:rsidRDefault="00F02C5F" w:rsidP="00F02C5F">
      <w:pPr>
        <w:pStyle w:val="ListParagraph"/>
        <w:numPr>
          <w:ilvl w:val="1"/>
          <w:numId w:val="14"/>
        </w:numPr>
        <w:jc w:val="both"/>
        <w:rPr>
          <w:sz w:val="24"/>
          <w:szCs w:val="24"/>
        </w:rPr>
      </w:pPr>
      <w:r w:rsidRPr="0027688D">
        <w:rPr>
          <w:sz w:val="24"/>
          <w:szCs w:val="24"/>
        </w:rPr>
        <w:t>ZLÁ = 1 až 1,666</w:t>
      </w:r>
    </w:p>
    <w:p w14:paraId="28573BCE" w14:textId="77777777" w:rsidR="00F02C5F" w:rsidRPr="0027688D" w:rsidRDefault="00F02C5F" w:rsidP="00F02C5F">
      <w:pPr>
        <w:spacing w:after="120" w:line="240" w:lineRule="auto"/>
        <w:jc w:val="both"/>
        <w:rPr>
          <w:rFonts w:ascii="Calibri" w:hAnsi="Calibri" w:cs="Calibri"/>
          <w:sz w:val="24"/>
          <w:szCs w:val="24"/>
        </w:rPr>
      </w:pPr>
    </w:p>
    <w:p w14:paraId="359E1C83" w14:textId="77777777" w:rsidR="00F02C5F" w:rsidRDefault="00F02C5F" w:rsidP="00F02C5F">
      <w:pPr>
        <w:pStyle w:val="ListParagraph"/>
        <w:spacing w:after="280"/>
        <w:ind w:left="0"/>
        <w:rPr>
          <w:rFonts w:ascii="Times New Roman" w:hAnsi="Times New Roman"/>
          <w:bCs/>
          <w:i/>
          <w:iCs/>
          <w:shd w:val="clear" w:color="auto" w:fill="CCCCCC"/>
        </w:rPr>
      </w:pPr>
    </w:p>
    <w:bookmarkEnd w:id="0"/>
    <w:p w14:paraId="0DB89CCB" w14:textId="77777777" w:rsidR="00F02C5F" w:rsidRDefault="00F02C5F" w:rsidP="00F02C5F">
      <w:pPr>
        <w:pStyle w:val="ListParagraph"/>
        <w:spacing w:after="280"/>
        <w:ind w:left="0"/>
        <w:rPr>
          <w:rFonts w:ascii="Times New Roman" w:hAnsi="Times New Roman"/>
          <w:bCs/>
          <w:i/>
          <w:iCs/>
          <w:shd w:val="clear" w:color="auto" w:fill="CCCCCC"/>
        </w:rPr>
      </w:pPr>
    </w:p>
    <w:p w14:paraId="7E63CAFE" w14:textId="77777777" w:rsidR="00F02C5F" w:rsidRDefault="00F02C5F" w:rsidP="00F02C5F">
      <w:pPr>
        <w:pStyle w:val="ListParagraph"/>
        <w:spacing w:after="280"/>
        <w:ind w:left="0"/>
        <w:rPr>
          <w:rFonts w:ascii="Times New Roman" w:hAnsi="Times New Roman"/>
          <w:bCs/>
          <w:i/>
          <w:iCs/>
          <w:shd w:val="clear" w:color="auto" w:fill="CCCCCC"/>
        </w:rPr>
      </w:pPr>
    </w:p>
    <w:p w14:paraId="556F7BC4" w14:textId="77777777" w:rsidR="00F02C5F" w:rsidRPr="00A324ED" w:rsidRDefault="00F02C5F" w:rsidP="00F02C5F">
      <w:pPr>
        <w:pStyle w:val="ListParagraph"/>
        <w:autoSpaceDE w:val="0"/>
        <w:autoSpaceDN w:val="0"/>
        <w:adjustRightInd w:val="0"/>
        <w:spacing w:after="0"/>
        <w:jc w:val="both"/>
        <w:rPr>
          <w:rFonts w:eastAsia="Arial Unicode MS" w:cstheme="minorHAnsi"/>
          <w:sz w:val="24"/>
          <w:szCs w:val="24"/>
        </w:rPr>
      </w:pPr>
    </w:p>
    <w:p w14:paraId="30EBF408" w14:textId="77777777" w:rsidR="00F02C5F" w:rsidRDefault="00F02C5F" w:rsidP="00F02C5F">
      <w:pPr>
        <w:spacing w:after="0" w:line="240" w:lineRule="auto"/>
        <w:jc w:val="both"/>
        <w:rPr>
          <w:rFonts w:ascii="Arial" w:hAnsi="Arial" w:cs="Arial"/>
          <w:sz w:val="20"/>
          <w:szCs w:val="20"/>
        </w:rPr>
      </w:pPr>
    </w:p>
    <w:p w14:paraId="66FDAAF9" w14:textId="77777777" w:rsidR="00F02C5F" w:rsidRDefault="00F02C5F" w:rsidP="00F02C5F">
      <w:pPr>
        <w:spacing w:after="0" w:line="240" w:lineRule="auto"/>
        <w:jc w:val="both"/>
        <w:rPr>
          <w:rFonts w:ascii="Arial" w:hAnsi="Arial" w:cs="Arial"/>
          <w:sz w:val="20"/>
          <w:szCs w:val="20"/>
        </w:rPr>
      </w:pPr>
    </w:p>
    <w:p w14:paraId="2C950B05" w14:textId="77777777" w:rsidR="00F02C5F" w:rsidRDefault="00F02C5F" w:rsidP="00F02C5F">
      <w:pPr>
        <w:spacing w:after="0" w:line="240" w:lineRule="auto"/>
        <w:jc w:val="both"/>
        <w:rPr>
          <w:rFonts w:ascii="Arial" w:hAnsi="Arial" w:cs="Arial"/>
          <w:sz w:val="20"/>
          <w:szCs w:val="20"/>
        </w:rPr>
      </w:pPr>
    </w:p>
    <w:p w14:paraId="6CD47C41" w14:textId="77777777" w:rsidR="00F02C5F" w:rsidRDefault="00F02C5F" w:rsidP="00F02C5F">
      <w:pPr>
        <w:pStyle w:val="Default"/>
        <w:pageBreakBefore/>
        <w:numPr>
          <w:ilvl w:val="0"/>
          <w:numId w:val="13"/>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2EAFC7B8" w14:textId="77777777" w:rsidR="00F02C5F" w:rsidRPr="003F3051" w:rsidRDefault="00F02C5F" w:rsidP="00F02C5F">
      <w:pPr>
        <w:numPr>
          <w:ilvl w:val="0"/>
          <w:numId w:val="16"/>
        </w:numPr>
        <w:suppressAutoHyphens/>
        <w:spacing w:after="0" w:line="240" w:lineRule="auto"/>
        <w:jc w:val="both"/>
        <w:rPr>
          <w:rFonts w:ascii="Times New Roman" w:hAnsi="Times New Roman"/>
          <w:b/>
          <w:color w:val="000000"/>
          <w:sz w:val="8"/>
          <w:szCs w:val="8"/>
        </w:rPr>
      </w:pPr>
      <w:bookmarkStart w:id="1" w:name="_Hlk170808792"/>
      <w:bookmarkStart w:id="2" w:name="_Hlk181224706"/>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74"/>
        <w:gridCol w:w="850"/>
        <w:gridCol w:w="20"/>
        <w:gridCol w:w="729"/>
        <w:gridCol w:w="688"/>
        <w:gridCol w:w="258"/>
        <w:gridCol w:w="309"/>
        <w:gridCol w:w="123"/>
        <w:gridCol w:w="444"/>
        <w:gridCol w:w="264"/>
        <w:gridCol w:w="851"/>
        <w:gridCol w:w="141"/>
        <w:gridCol w:w="20"/>
        <w:gridCol w:w="567"/>
        <w:gridCol w:w="481"/>
        <w:gridCol w:w="535"/>
        <w:gridCol w:w="382"/>
        <w:gridCol w:w="20"/>
        <w:gridCol w:w="425"/>
        <w:gridCol w:w="425"/>
        <w:gridCol w:w="453"/>
        <w:gridCol w:w="379"/>
        <w:gridCol w:w="160"/>
        <w:gridCol w:w="426"/>
        <w:gridCol w:w="270"/>
        <w:gridCol w:w="1005"/>
      </w:tblGrid>
      <w:tr w:rsidR="00F02C5F" w14:paraId="7C5FEB32" w14:textId="77777777" w:rsidTr="00AA1BDD">
        <w:trPr>
          <w:trHeight w:val="570"/>
        </w:trPr>
        <w:tc>
          <w:tcPr>
            <w:tcW w:w="2573" w:type="dxa"/>
            <w:gridSpan w:val="4"/>
            <w:tcBorders>
              <w:top w:val="single" w:sz="12" w:space="0" w:color="auto"/>
              <w:bottom w:val="single" w:sz="12" w:space="0" w:color="auto"/>
              <w:right w:val="single" w:sz="4" w:space="0" w:color="auto"/>
            </w:tcBorders>
            <w:shd w:val="clear" w:color="auto" w:fill="auto"/>
          </w:tcPr>
          <w:p w14:paraId="288DAC4C" w14:textId="77777777" w:rsidR="00F02C5F" w:rsidRDefault="00F02C5F"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4"/>
            <w:tcBorders>
              <w:top w:val="single" w:sz="12" w:space="0" w:color="auto"/>
              <w:left w:val="single" w:sz="4" w:space="0" w:color="auto"/>
              <w:bottom w:val="single" w:sz="12" w:space="0" w:color="auto"/>
              <w:right w:val="single" w:sz="4" w:space="0" w:color="auto"/>
            </w:tcBorders>
            <w:shd w:val="clear" w:color="auto" w:fill="auto"/>
          </w:tcPr>
          <w:p w14:paraId="5E1799E7" w14:textId="77777777" w:rsidR="00F02C5F" w:rsidRDefault="00F02C5F"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8"/>
            <w:tcBorders>
              <w:top w:val="single" w:sz="12" w:space="0" w:color="auto"/>
              <w:left w:val="single" w:sz="4" w:space="0" w:color="auto"/>
              <w:bottom w:val="single" w:sz="12" w:space="0" w:color="auto"/>
            </w:tcBorders>
            <w:shd w:val="clear" w:color="auto" w:fill="auto"/>
          </w:tcPr>
          <w:p w14:paraId="4A7818E5" w14:textId="77777777" w:rsidR="00F02C5F" w:rsidRDefault="00F02C5F" w:rsidP="00AA1BDD">
            <w:pPr>
              <w:spacing w:before="20" w:after="60" w:line="240" w:lineRule="auto"/>
              <w:rPr>
                <w:b/>
                <w:color w:val="000000"/>
                <w:sz w:val="24"/>
                <w:szCs w:val="24"/>
              </w:rPr>
            </w:pPr>
            <w:r>
              <w:rPr>
                <w:b/>
                <w:color w:val="000000"/>
                <w:sz w:val="20"/>
                <w:szCs w:val="20"/>
              </w:rPr>
              <w:t>Dátum:</w:t>
            </w:r>
          </w:p>
        </w:tc>
      </w:tr>
      <w:tr w:rsidR="00F02C5F" w14:paraId="1483F0BB" w14:textId="77777777" w:rsidTr="00AA1BDD">
        <w:trPr>
          <w:trHeight w:val="537"/>
        </w:trPr>
        <w:tc>
          <w:tcPr>
            <w:tcW w:w="5671" w:type="dxa"/>
            <w:gridSpan w:val="13"/>
            <w:tcBorders>
              <w:top w:val="single" w:sz="12" w:space="0" w:color="auto"/>
              <w:bottom w:val="single" w:sz="12" w:space="0" w:color="auto"/>
              <w:right w:val="single" w:sz="4" w:space="0" w:color="auto"/>
            </w:tcBorders>
            <w:shd w:val="clear" w:color="auto" w:fill="auto"/>
          </w:tcPr>
          <w:p w14:paraId="06CECD7C" w14:textId="77777777" w:rsidR="00F02C5F" w:rsidRDefault="00F02C5F"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3"/>
            <w:tcBorders>
              <w:top w:val="single" w:sz="12" w:space="0" w:color="auto"/>
              <w:left w:val="single" w:sz="4" w:space="0" w:color="auto"/>
              <w:bottom w:val="single" w:sz="12" w:space="0" w:color="auto"/>
            </w:tcBorders>
            <w:shd w:val="clear" w:color="auto" w:fill="auto"/>
          </w:tcPr>
          <w:p w14:paraId="46ADCC50" w14:textId="77777777" w:rsidR="00F02C5F" w:rsidRDefault="00F02C5F" w:rsidP="00AA1BDD">
            <w:pPr>
              <w:spacing w:before="20" w:after="60" w:line="240" w:lineRule="auto"/>
              <w:rPr>
                <w:b/>
                <w:color w:val="000000"/>
                <w:sz w:val="24"/>
                <w:szCs w:val="24"/>
              </w:rPr>
            </w:pPr>
            <w:r>
              <w:rPr>
                <w:b/>
                <w:color w:val="000000"/>
                <w:sz w:val="20"/>
                <w:szCs w:val="20"/>
              </w:rPr>
              <w:t>Názov lokality:</w:t>
            </w:r>
          </w:p>
        </w:tc>
      </w:tr>
      <w:tr w:rsidR="00F02C5F" w14:paraId="1B21D06B" w14:textId="77777777" w:rsidTr="00F02C5F">
        <w:trPr>
          <w:trHeight w:val="953"/>
        </w:trPr>
        <w:tc>
          <w:tcPr>
            <w:tcW w:w="11199" w:type="dxa"/>
            <w:gridSpan w:val="26"/>
            <w:tcBorders>
              <w:top w:val="single" w:sz="12" w:space="0" w:color="auto"/>
              <w:bottom w:val="single" w:sz="12" w:space="0" w:color="auto"/>
            </w:tcBorders>
            <w:shd w:val="clear" w:color="auto" w:fill="auto"/>
          </w:tcPr>
          <w:p w14:paraId="24B6FD58" w14:textId="77777777" w:rsidR="00F02C5F" w:rsidRDefault="00F02C5F"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F02C5F" w14:paraId="0EFEA05F" w14:textId="77777777" w:rsidTr="00AA1BDD">
        <w:trPr>
          <w:trHeight w:val="229"/>
        </w:trPr>
        <w:tc>
          <w:tcPr>
            <w:tcW w:w="5671" w:type="dxa"/>
            <w:gridSpan w:val="13"/>
            <w:tcBorders>
              <w:top w:val="single" w:sz="12" w:space="0" w:color="auto"/>
              <w:bottom w:val="single" w:sz="12" w:space="0" w:color="auto"/>
              <w:right w:val="single" w:sz="4" w:space="0" w:color="auto"/>
            </w:tcBorders>
            <w:shd w:val="clear" w:color="auto" w:fill="auto"/>
          </w:tcPr>
          <w:p w14:paraId="7B455C3A" w14:textId="77777777" w:rsidR="00F02C5F" w:rsidRDefault="00F02C5F"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4"/>
            <w:tcBorders>
              <w:top w:val="single" w:sz="12" w:space="0" w:color="auto"/>
              <w:left w:val="single" w:sz="4" w:space="0" w:color="auto"/>
              <w:bottom w:val="single" w:sz="12" w:space="0" w:color="auto"/>
              <w:right w:val="single" w:sz="4" w:space="0" w:color="auto"/>
            </w:tcBorders>
            <w:shd w:val="clear" w:color="auto" w:fill="auto"/>
          </w:tcPr>
          <w:p w14:paraId="2EF02897" w14:textId="77777777" w:rsidR="00F02C5F" w:rsidRDefault="00F02C5F" w:rsidP="00AA1BDD">
            <w:pPr>
              <w:spacing w:before="20" w:after="60" w:line="240" w:lineRule="auto"/>
              <w:textDirection w:val="btLr"/>
              <w:rPr>
                <w:sz w:val="20"/>
                <w:szCs w:val="20"/>
              </w:rPr>
            </w:pPr>
            <w:r>
              <w:rPr>
                <w:color w:val="000000"/>
                <w:sz w:val="20"/>
                <w:szCs w:val="20"/>
              </w:rPr>
              <w:t>dobrá:</w:t>
            </w:r>
          </w:p>
        </w:tc>
        <w:tc>
          <w:tcPr>
            <w:tcW w:w="2558" w:type="dxa"/>
            <w:gridSpan w:val="8"/>
            <w:tcBorders>
              <w:top w:val="single" w:sz="12" w:space="0" w:color="auto"/>
              <w:left w:val="single" w:sz="4" w:space="0" w:color="auto"/>
              <w:bottom w:val="single" w:sz="12" w:space="0" w:color="auto"/>
              <w:right w:val="single" w:sz="4" w:space="0" w:color="auto"/>
            </w:tcBorders>
            <w:shd w:val="clear" w:color="auto" w:fill="auto"/>
          </w:tcPr>
          <w:p w14:paraId="4E51E4B9" w14:textId="77777777" w:rsidR="00F02C5F" w:rsidRDefault="00F02C5F"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36C06C11" w14:textId="77777777" w:rsidR="00F02C5F" w:rsidRDefault="00F02C5F" w:rsidP="00AA1BDD">
            <w:pPr>
              <w:spacing w:before="20" w:after="60" w:line="240" w:lineRule="auto"/>
              <w:textDirection w:val="btLr"/>
              <w:rPr>
                <w:sz w:val="20"/>
                <w:szCs w:val="20"/>
              </w:rPr>
            </w:pPr>
            <w:r>
              <w:rPr>
                <w:color w:val="000000"/>
                <w:sz w:val="20"/>
                <w:szCs w:val="20"/>
              </w:rPr>
              <w:t>zlá:</w:t>
            </w:r>
          </w:p>
        </w:tc>
      </w:tr>
      <w:tr w:rsidR="00F02C5F" w:rsidRPr="001C2DA9" w14:paraId="5CF49BCC" w14:textId="77777777" w:rsidTr="00AA1BDD">
        <w:trPr>
          <w:trHeight w:val="851"/>
        </w:trPr>
        <w:tc>
          <w:tcPr>
            <w:tcW w:w="3261"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595B07F8" w14:textId="77777777" w:rsidR="00F02C5F" w:rsidRDefault="00F02C5F" w:rsidP="00AA1BDD">
            <w:pPr>
              <w:spacing w:before="20" w:after="60" w:line="240" w:lineRule="auto"/>
              <w:rPr>
                <w:rFonts w:ascii="Calibri" w:eastAsia="Times New Roman" w:hAnsi="Calibri" w:cs="Calibri"/>
                <w:b/>
                <w:bCs/>
                <w:color w:val="000000"/>
                <w:sz w:val="20"/>
                <w:szCs w:val="20"/>
                <w:lang w:eastAsia="sk-SK"/>
              </w:rPr>
            </w:pPr>
            <w:bookmarkStart w:id="3" w:name="_Hlk170728068"/>
            <w:r w:rsidRPr="00A324ED">
              <w:rPr>
                <w:rFonts w:ascii="Calibri" w:eastAsia="Times New Roman" w:hAnsi="Calibri" w:cs="Calibri"/>
                <w:b/>
                <w:bCs/>
                <w:color w:val="000000"/>
                <w:sz w:val="20"/>
                <w:szCs w:val="20"/>
                <w:lang w:eastAsia="sk-SK"/>
              </w:rPr>
              <w:t>Kvalita biotopu druhu</w:t>
            </w:r>
          </w:p>
          <w:p w14:paraId="144D9C6C" w14:textId="77777777" w:rsidR="00F02C5F" w:rsidRDefault="00F02C5F" w:rsidP="00AA1BDD">
            <w:pPr>
              <w:spacing w:before="20" w:after="60" w:line="240" w:lineRule="auto"/>
              <w:textDirection w:val="btLr"/>
              <w:rPr>
                <w:b/>
                <w:color w:val="000000"/>
                <w:sz w:val="20"/>
                <w:szCs w:val="20"/>
              </w:rPr>
            </w:pPr>
          </w:p>
          <w:p w14:paraId="0076A139" w14:textId="77777777" w:rsidR="00F02C5F" w:rsidRDefault="00F02C5F"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4"/>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6213ADD8" w14:textId="77777777" w:rsidR="00F02C5F" w:rsidRDefault="00F02C5F" w:rsidP="00AA1BDD">
            <w:pPr>
              <w:spacing w:before="20" w:after="60" w:line="240" w:lineRule="auto"/>
              <w:jc w:val="center"/>
              <w:rPr>
                <w:rFonts w:ascii="Aptos" w:eastAsia="Times New Roman" w:hAnsi="Aptos" w:cs="Aptos"/>
                <w:b/>
                <w:sz w:val="20"/>
                <w:szCs w:val="20"/>
                <w:lang w:eastAsia="sk-SK"/>
              </w:rPr>
            </w:pPr>
            <w:r w:rsidRPr="00A324ED">
              <w:rPr>
                <w:rFonts w:ascii="Calibri" w:eastAsia="Times New Roman" w:hAnsi="Calibri" w:cs="Calibri"/>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280122C5" w14:textId="77777777" w:rsidR="00F02C5F" w:rsidRDefault="00F02C5F" w:rsidP="00AA1BDD">
            <w:pPr>
              <w:spacing w:before="20" w:after="60" w:line="240" w:lineRule="auto"/>
              <w:jc w:val="center"/>
              <w:rPr>
                <w:rFonts w:ascii="Aptos" w:eastAsia="Times New Roman" w:hAnsi="Aptos" w:cs="Aptos"/>
                <w:b/>
                <w:sz w:val="20"/>
                <w:szCs w:val="20"/>
                <w:lang w:eastAsia="sk-SK"/>
              </w:rPr>
            </w:pPr>
            <w:r w:rsidRPr="00A324ED">
              <w:rPr>
                <w:rFonts w:ascii="Calibri" w:eastAsia="Times New Roman" w:hAnsi="Calibri" w:cs="Calibri"/>
                <w:b/>
                <w:bCs/>
                <w:color w:val="000000"/>
                <w:sz w:val="20"/>
                <w:szCs w:val="20"/>
                <w:lang w:eastAsia="sk-SK"/>
              </w:rPr>
              <w:t>dobrá</w:t>
            </w:r>
          </w:p>
        </w:tc>
        <w:tc>
          <w:tcPr>
            <w:tcW w:w="1843" w:type="dxa"/>
            <w:gridSpan w:val="5"/>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4E9FA2B4" w14:textId="77777777" w:rsidR="00F02C5F" w:rsidRDefault="00F02C5F" w:rsidP="00AA1BDD">
            <w:pPr>
              <w:spacing w:before="20" w:after="60" w:line="240" w:lineRule="auto"/>
              <w:jc w:val="center"/>
              <w:rPr>
                <w:rFonts w:ascii="Aptos" w:eastAsia="Times New Roman" w:hAnsi="Aptos" w:cs="Aptos"/>
                <w:b/>
                <w:sz w:val="20"/>
                <w:szCs w:val="20"/>
                <w:lang w:eastAsia="sk-SK"/>
              </w:rPr>
            </w:pPr>
            <w:r>
              <w:rPr>
                <w:rFonts w:ascii="Calibri" w:eastAsia="Times New Roman" w:hAnsi="Calibri" w:cs="Calibri"/>
                <w:b/>
                <w:bCs/>
                <w:color w:val="000000"/>
                <w:sz w:val="20"/>
                <w:szCs w:val="20"/>
                <w:lang w:eastAsia="sk-SK"/>
              </w:rPr>
              <w:t>slabá</w:t>
            </w:r>
          </w:p>
        </w:tc>
        <w:tc>
          <w:tcPr>
            <w:tcW w:w="1843" w:type="dxa"/>
            <w:gridSpan w:val="5"/>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5D31A3A3" w14:textId="77777777" w:rsidR="00F02C5F" w:rsidRDefault="00F02C5F" w:rsidP="00AA1BDD">
            <w:pPr>
              <w:spacing w:before="20" w:after="60" w:line="240" w:lineRule="auto"/>
              <w:jc w:val="center"/>
              <w:rPr>
                <w:rFonts w:ascii="Aptos" w:eastAsia="Times New Roman" w:hAnsi="Aptos" w:cs="Aptos"/>
                <w:b/>
                <w:sz w:val="20"/>
                <w:szCs w:val="20"/>
                <w:lang w:eastAsia="sk-SK"/>
              </w:rPr>
            </w:pPr>
            <w:r w:rsidRPr="00A324ED">
              <w:rPr>
                <w:rFonts w:ascii="Calibri" w:eastAsia="Times New Roman" w:hAnsi="Calibri" w:cs="Calibri"/>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545F92A9" w14:textId="77777777" w:rsidR="00F02C5F" w:rsidRPr="00403ED7" w:rsidRDefault="00F02C5F" w:rsidP="00AA1BDD">
            <w:pPr>
              <w:spacing w:after="0" w:line="240" w:lineRule="auto"/>
              <w:jc w:val="center"/>
              <w:rPr>
                <w:b/>
                <w:bCs/>
                <w:color w:val="000000"/>
                <w:sz w:val="18"/>
                <w:szCs w:val="18"/>
              </w:rPr>
            </w:pPr>
            <w:r w:rsidRPr="00403ED7">
              <w:rPr>
                <w:b/>
                <w:bCs/>
                <w:color w:val="000000"/>
                <w:sz w:val="18"/>
                <w:szCs w:val="18"/>
              </w:rPr>
              <w:t>Kvalita parametra na lokalite</w:t>
            </w:r>
          </w:p>
          <w:p w14:paraId="718A2D31" w14:textId="77777777" w:rsidR="00F02C5F" w:rsidRDefault="00F02C5F"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F02C5F" w:rsidRPr="00685C99" w14:paraId="2BCDD840" w14:textId="77777777" w:rsidTr="00AA1BDD">
        <w:trPr>
          <w:trHeight w:val="234"/>
        </w:trPr>
        <w:tc>
          <w:tcPr>
            <w:tcW w:w="3261" w:type="dxa"/>
            <w:gridSpan w:val="5"/>
            <w:tcBorders>
              <w:top w:val="single" w:sz="12" w:space="0" w:color="auto"/>
              <w:left w:val="single" w:sz="12" w:space="0" w:color="auto"/>
              <w:bottom w:val="single" w:sz="6" w:space="0" w:color="auto"/>
              <w:right w:val="single" w:sz="6" w:space="0" w:color="auto"/>
            </w:tcBorders>
            <w:shd w:val="clear" w:color="auto" w:fill="auto"/>
            <w:noWrap/>
            <w:vAlign w:val="center"/>
          </w:tcPr>
          <w:p w14:paraId="2F09C9A3" w14:textId="07AE4048" w:rsidR="00F02C5F" w:rsidRPr="00F02C5F" w:rsidRDefault="00F02C5F" w:rsidP="00F02C5F">
            <w:pPr>
              <w:spacing w:after="60" w:line="240" w:lineRule="auto"/>
              <w:rPr>
                <w:rFonts w:ascii="Aptos" w:eastAsia="Times New Roman" w:hAnsi="Aptos" w:cs="Aptos"/>
                <w:sz w:val="20"/>
                <w:szCs w:val="20"/>
                <w:lang w:eastAsia="sk-SK"/>
              </w:rPr>
            </w:pPr>
            <w:bookmarkStart w:id="4" w:name="_Hlk170728121"/>
            <w:bookmarkEnd w:id="3"/>
            <w:r w:rsidRPr="00F02C5F">
              <w:rPr>
                <w:rFonts w:ascii="Calibri" w:eastAsia="Times New Roman" w:hAnsi="Calibri" w:cs="Calibri"/>
                <w:color w:val="000000"/>
                <w:sz w:val="20"/>
                <w:szCs w:val="20"/>
                <w:lang/>
              </w:rPr>
              <w:t>Veľkosť plochy biotopu (ha)*</w:t>
            </w:r>
          </w:p>
        </w:tc>
        <w:tc>
          <w:tcPr>
            <w:tcW w:w="1134" w:type="dxa"/>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2589349A" w14:textId="5BC1C7BB" w:rsidR="00F02C5F" w:rsidRPr="00F02C5F" w:rsidRDefault="00F02C5F" w:rsidP="00F02C5F">
            <w:pPr>
              <w:spacing w:after="60" w:line="240" w:lineRule="auto"/>
              <w:jc w:val="center"/>
              <w:rPr>
                <w:sz w:val="20"/>
                <w:szCs w:val="20"/>
              </w:rPr>
            </w:pPr>
            <w:r w:rsidRPr="00F02C5F">
              <w:rPr>
                <w:rFonts w:ascii="Calibri" w:eastAsia="Times New Roman" w:hAnsi="Calibri" w:cs="Calibri"/>
                <w:color w:val="000000"/>
                <w:sz w:val="20"/>
                <w:szCs w:val="20"/>
                <w:lang/>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1BB3CF3D" w14:textId="1F027609"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&gt; 0,5 ha</w:t>
            </w:r>
          </w:p>
        </w:tc>
        <w:tc>
          <w:tcPr>
            <w:tcW w:w="1843" w:type="dxa"/>
            <w:gridSpan w:val="5"/>
            <w:tcBorders>
              <w:top w:val="single" w:sz="12" w:space="0" w:color="auto"/>
              <w:left w:val="nil"/>
              <w:bottom w:val="single" w:sz="4" w:space="0" w:color="auto"/>
              <w:right w:val="single" w:sz="4" w:space="0" w:color="auto"/>
            </w:tcBorders>
            <w:shd w:val="clear" w:color="auto" w:fill="auto"/>
            <w:noWrap/>
            <w:vAlign w:val="center"/>
          </w:tcPr>
          <w:p w14:paraId="5C222216" w14:textId="3951F079"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0,1-0,5 ha</w:t>
            </w:r>
          </w:p>
        </w:tc>
        <w:tc>
          <w:tcPr>
            <w:tcW w:w="1843" w:type="dxa"/>
            <w:gridSpan w:val="5"/>
            <w:tcBorders>
              <w:top w:val="single" w:sz="12" w:space="0" w:color="auto"/>
              <w:left w:val="nil"/>
              <w:bottom w:val="single" w:sz="4" w:space="0" w:color="auto"/>
              <w:right w:val="single" w:sz="8" w:space="0" w:color="auto"/>
            </w:tcBorders>
            <w:shd w:val="clear" w:color="auto" w:fill="auto"/>
            <w:noWrap/>
            <w:vAlign w:val="center"/>
          </w:tcPr>
          <w:p w14:paraId="24829869" w14:textId="1D484D63"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&lt; 0,1 ha</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411DB5A2" w14:textId="77777777" w:rsidR="00F02C5F" w:rsidRDefault="00F02C5F" w:rsidP="00F02C5F">
            <w:pPr>
              <w:spacing w:after="60" w:line="240" w:lineRule="auto"/>
              <w:rPr>
                <w:rFonts w:ascii="Aptos" w:eastAsia="Times New Roman" w:hAnsi="Aptos" w:cs="Aptos"/>
                <w:sz w:val="20"/>
                <w:szCs w:val="20"/>
                <w:lang w:eastAsia="sk-SK"/>
              </w:rPr>
            </w:pPr>
          </w:p>
        </w:tc>
      </w:tr>
      <w:tr w:rsidR="00F02C5F" w:rsidRPr="00685C99" w14:paraId="3A42339D" w14:textId="77777777" w:rsidTr="00AA1BDD">
        <w:trPr>
          <w:trHeight w:val="89"/>
        </w:trPr>
        <w:tc>
          <w:tcPr>
            <w:tcW w:w="3261" w:type="dxa"/>
            <w:gridSpan w:val="5"/>
            <w:tcBorders>
              <w:top w:val="single" w:sz="6" w:space="0" w:color="auto"/>
              <w:left w:val="single" w:sz="12" w:space="0" w:color="auto"/>
              <w:bottom w:val="single" w:sz="6" w:space="0" w:color="auto"/>
              <w:right w:val="single" w:sz="6" w:space="0" w:color="auto"/>
            </w:tcBorders>
            <w:shd w:val="clear" w:color="auto" w:fill="auto"/>
            <w:noWrap/>
            <w:vAlign w:val="center"/>
          </w:tcPr>
          <w:p w14:paraId="12EDE545" w14:textId="60A6C5F5" w:rsidR="00F02C5F" w:rsidRPr="00F02C5F" w:rsidRDefault="00F02C5F" w:rsidP="00F02C5F">
            <w:pPr>
              <w:spacing w:after="60" w:line="240" w:lineRule="auto"/>
              <w:rPr>
                <w:sz w:val="20"/>
                <w:szCs w:val="20"/>
              </w:rPr>
            </w:pPr>
            <w:r w:rsidRPr="00F02C5F">
              <w:rPr>
                <w:rFonts w:ascii="Calibri" w:eastAsia="Times New Roman" w:hAnsi="Calibri" w:cs="Calibri"/>
                <w:color w:val="000000"/>
                <w:sz w:val="20"/>
                <w:szCs w:val="20"/>
                <w:lang/>
              </w:rPr>
              <w:t>Počet druhov Orthoptera v TML</w:t>
            </w:r>
          </w:p>
        </w:tc>
        <w:tc>
          <w:tcPr>
            <w:tcW w:w="1134"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4B814F9F" w14:textId="55E1A247" w:rsidR="00F02C5F" w:rsidRPr="00F02C5F" w:rsidRDefault="00F02C5F" w:rsidP="00F02C5F">
            <w:pPr>
              <w:spacing w:after="0" w:line="240" w:lineRule="auto"/>
              <w:jc w:val="center"/>
              <w:rPr>
                <w:sz w:val="20"/>
                <w:szCs w:val="20"/>
              </w:rPr>
            </w:pPr>
            <w:r w:rsidRPr="00F02C5F">
              <w:rPr>
                <w:rFonts w:ascii="Calibri" w:eastAsia="Times New Roman" w:hAnsi="Calibri" w:cs="Calibri"/>
                <w:color w:val="000000"/>
                <w:sz w:val="20"/>
                <w:szCs w:val="20"/>
                <w:lang/>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3AD87282" w14:textId="4FCFB598" w:rsidR="00F02C5F" w:rsidRPr="00F02C5F" w:rsidRDefault="00F02C5F" w:rsidP="00F02C5F">
            <w:pPr>
              <w:spacing w:after="0" w:line="240" w:lineRule="auto"/>
              <w:jc w:val="center"/>
              <w:rPr>
                <w:sz w:val="20"/>
                <w:szCs w:val="20"/>
              </w:rPr>
            </w:pPr>
            <w:r w:rsidRPr="00F02C5F">
              <w:rPr>
                <w:rFonts w:ascii="Calibri" w:eastAsia="Times New Roman" w:hAnsi="Calibri" w:cs="Calibri"/>
                <w:color w:val="000000"/>
                <w:sz w:val="20"/>
                <w:szCs w:val="20"/>
                <w:lang/>
              </w:rPr>
              <w:t>&gt; 15</w:t>
            </w:r>
          </w:p>
        </w:tc>
        <w:tc>
          <w:tcPr>
            <w:tcW w:w="1843" w:type="dxa"/>
            <w:gridSpan w:val="5"/>
            <w:tcBorders>
              <w:top w:val="nil"/>
              <w:left w:val="nil"/>
              <w:bottom w:val="single" w:sz="8" w:space="0" w:color="auto"/>
              <w:right w:val="single" w:sz="4" w:space="0" w:color="auto"/>
            </w:tcBorders>
            <w:shd w:val="clear" w:color="auto" w:fill="auto"/>
            <w:noWrap/>
            <w:vAlign w:val="center"/>
          </w:tcPr>
          <w:p w14:paraId="1CADC6B6" w14:textId="4CED7E85" w:rsidR="00F02C5F" w:rsidRPr="00F02C5F" w:rsidRDefault="00F02C5F" w:rsidP="00F02C5F">
            <w:pPr>
              <w:snapToGrid w:val="0"/>
              <w:spacing w:after="0" w:line="240" w:lineRule="auto"/>
              <w:jc w:val="center"/>
              <w:rPr>
                <w:rFonts w:ascii="Times New Roman" w:eastAsia="Times New Roman" w:hAnsi="Times New Roman"/>
                <w:sz w:val="20"/>
                <w:szCs w:val="20"/>
              </w:rPr>
            </w:pPr>
            <w:r w:rsidRPr="00F02C5F">
              <w:rPr>
                <w:rFonts w:ascii="Calibri" w:eastAsia="Times New Roman" w:hAnsi="Calibri" w:cs="Calibri"/>
                <w:color w:val="000000"/>
                <w:sz w:val="20"/>
                <w:szCs w:val="20"/>
                <w:lang/>
              </w:rPr>
              <w:t xml:space="preserve"> 8-15</w:t>
            </w:r>
          </w:p>
        </w:tc>
        <w:tc>
          <w:tcPr>
            <w:tcW w:w="1843" w:type="dxa"/>
            <w:gridSpan w:val="5"/>
            <w:tcBorders>
              <w:top w:val="nil"/>
              <w:left w:val="nil"/>
              <w:bottom w:val="single" w:sz="8" w:space="0" w:color="auto"/>
              <w:right w:val="single" w:sz="8" w:space="0" w:color="auto"/>
            </w:tcBorders>
            <w:shd w:val="clear" w:color="auto" w:fill="auto"/>
            <w:noWrap/>
            <w:vAlign w:val="center"/>
          </w:tcPr>
          <w:p w14:paraId="51ACF3A8" w14:textId="12BEDF7B" w:rsidR="00F02C5F" w:rsidRPr="00F02C5F" w:rsidRDefault="00F02C5F" w:rsidP="00F02C5F">
            <w:pPr>
              <w:spacing w:after="0" w:line="240" w:lineRule="auto"/>
              <w:jc w:val="center"/>
              <w:rPr>
                <w:sz w:val="20"/>
                <w:szCs w:val="20"/>
              </w:rPr>
            </w:pPr>
            <w:r w:rsidRPr="00F02C5F">
              <w:rPr>
                <w:rFonts w:ascii="Calibri" w:eastAsia="Times New Roman" w:hAnsi="Calibri" w:cs="Calibri"/>
                <w:color w:val="000000"/>
                <w:sz w:val="20"/>
                <w:szCs w:val="20"/>
                <w:lang/>
              </w:rPr>
              <w:t xml:space="preserve"> &lt; 8</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30C4F11" w14:textId="77777777" w:rsidR="00F02C5F" w:rsidRDefault="00F02C5F" w:rsidP="00F02C5F">
            <w:pPr>
              <w:spacing w:after="60" w:line="240" w:lineRule="auto"/>
              <w:rPr>
                <w:rFonts w:ascii="Aptos" w:eastAsia="Times New Roman" w:hAnsi="Aptos" w:cs="Aptos"/>
                <w:sz w:val="20"/>
                <w:szCs w:val="20"/>
                <w:lang w:eastAsia="sk-SK"/>
              </w:rPr>
            </w:pPr>
          </w:p>
        </w:tc>
      </w:tr>
      <w:tr w:rsidR="00F02C5F" w:rsidRPr="00685C99" w14:paraId="39FAD9C0" w14:textId="77777777" w:rsidTr="00AA1BDD">
        <w:trPr>
          <w:trHeight w:val="631"/>
        </w:trPr>
        <w:tc>
          <w:tcPr>
            <w:tcW w:w="3261" w:type="dxa"/>
            <w:gridSpan w:val="5"/>
            <w:tcBorders>
              <w:top w:val="single" w:sz="6" w:space="0" w:color="auto"/>
              <w:left w:val="single" w:sz="12" w:space="0" w:color="auto"/>
              <w:bottom w:val="single" w:sz="6" w:space="0" w:color="auto"/>
              <w:right w:val="single" w:sz="6" w:space="0" w:color="auto"/>
            </w:tcBorders>
            <w:shd w:val="clear" w:color="auto" w:fill="auto"/>
            <w:noWrap/>
            <w:vAlign w:val="center"/>
          </w:tcPr>
          <w:p w14:paraId="18C2F25E" w14:textId="1A3E8CEE" w:rsidR="00F02C5F" w:rsidRPr="00F02C5F" w:rsidRDefault="00F02C5F" w:rsidP="00F02C5F">
            <w:pPr>
              <w:spacing w:after="60" w:line="240" w:lineRule="auto"/>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Zachovalosť biotopu</w:t>
            </w:r>
          </w:p>
        </w:tc>
        <w:tc>
          <w:tcPr>
            <w:tcW w:w="1134"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09D8BBF2" w14:textId="6539872B"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ÁNO</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5AAEE471" w14:textId="7E460E6D"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zachovalé xerotermné lesostepi a lesné okraje</w:t>
            </w:r>
          </w:p>
        </w:tc>
        <w:tc>
          <w:tcPr>
            <w:tcW w:w="1843" w:type="dxa"/>
            <w:gridSpan w:val="5"/>
            <w:tcBorders>
              <w:top w:val="single" w:sz="4" w:space="0" w:color="auto"/>
              <w:left w:val="nil"/>
              <w:bottom w:val="single" w:sz="4" w:space="0" w:color="auto"/>
              <w:right w:val="single" w:sz="4" w:space="0" w:color="auto"/>
            </w:tcBorders>
            <w:shd w:val="clear" w:color="auto" w:fill="auto"/>
            <w:noWrap/>
            <w:vAlign w:val="center"/>
          </w:tcPr>
          <w:p w14:paraId="027E9F5E" w14:textId="1EF66727"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extenzívne využívané lesostepi, les. okraje</w:t>
            </w:r>
          </w:p>
        </w:tc>
        <w:tc>
          <w:tcPr>
            <w:tcW w:w="1843" w:type="dxa"/>
            <w:gridSpan w:val="5"/>
            <w:tcBorders>
              <w:top w:val="single" w:sz="4" w:space="0" w:color="auto"/>
              <w:left w:val="nil"/>
              <w:bottom w:val="single" w:sz="4" w:space="0" w:color="auto"/>
              <w:right w:val="single" w:sz="8" w:space="0" w:color="auto"/>
            </w:tcBorders>
            <w:shd w:val="clear" w:color="auto" w:fill="auto"/>
            <w:noWrap/>
            <w:vAlign w:val="center"/>
          </w:tcPr>
          <w:p w14:paraId="4EB4843B" w14:textId="469DEBBD"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intenzívne využívané lesostepi, les. okraje</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E41B648" w14:textId="77777777" w:rsidR="00F02C5F" w:rsidRDefault="00F02C5F" w:rsidP="00F02C5F">
            <w:pPr>
              <w:spacing w:after="60" w:line="240" w:lineRule="auto"/>
              <w:rPr>
                <w:rFonts w:ascii="Aptos" w:eastAsia="Times New Roman" w:hAnsi="Aptos" w:cs="Aptos"/>
                <w:sz w:val="20"/>
                <w:szCs w:val="20"/>
                <w:lang w:eastAsia="sk-SK"/>
              </w:rPr>
            </w:pPr>
          </w:p>
        </w:tc>
      </w:tr>
      <w:tr w:rsidR="00F02C5F" w:rsidRPr="00685C99" w14:paraId="66172D1A" w14:textId="77777777" w:rsidTr="00AA1BDD">
        <w:trPr>
          <w:trHeight w:val="209"/>
        </w:trPr>
        <w:tc>
          <w:tcPr>
            <w:tcW w:w="3261" w:type="dxa"/>
            <w:gridSpan w:val="5"/>
            <w:tcBorders>
              <w:top w:val="single" w:sz="6" w:space="0" w:color="auto"/>
              <w:left w:val="single" w:sz="12" w:space="0" w:color="auto"/>
              <w:bottom w:val="single" w:sz="6" w:space="0" w:color="auto"/>
              <w:right w:val="single" w:sz="6" w:space="0" w:color="auto"/>
            </w:tcBorders>
            <w:shd w:val="clear" w:color="auto" w:fill="auto"/>
            <w:noWrap/>
            <w:vAlign w:val="center"/>
          </w:tcPr>
          <w:p w14:paraId="793704AE" w14:textId="3369923E" w:rsidR="00F02C5F" w:rsidRPr="00F02C5F" w:rsidRDefault="00F02C5F" w:rsidP="00F02C5F">
            <w:pPr>
              <w:spacing w:after="60" w:line="240" w:lineRule="auto"/>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Zarastanie lokality</w:t>
            </w:r>
          </w:p>
        </w:tc>
        <w:tc>
          <w:tcPr>
            <w:tcW w:w="1134"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4EBB8B3C" w14:textId="741C3388" w:rsidR="00F02C5F" w:rsidRPr="00F02C5F" w:rsidRDefault="00F02C5F" w:rsidP="00F02C5F">
            <w:pPr>
              <w:spacing w:after="6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ÁNO</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0BD958BD" w14:textId="78F1CE88" w:rsidR="00F02C5F" w:rsidRPr="00F02C5F" w:rsidRDefault="00F02C5F" w:rsidP="00F02C5F">
            <w:pPr>
              <w:spacing w:after="6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bez zmeny</w:t>
            </w:r>
          </w:p>
        </w:tc>
        <w:tc>
          <w:tcPr>
            <w:tcW w:w="1843" w:type="dxa"/>
            <w:gridSpan w:val="5"/>
            <w:tcBorders>
              <w:top w:val="single" w:sz="4" w:space="0" w:color="auto"/>
              <w:left w:val="nil"/>
              <w:bottom w:val="single" w:sz="4" w:space="0" w:color="auto"/>
              <w:right w:val="single" w:sz="4" w:space="0" w:color="auto"/>
            </w:tcBorders>
            <w:shd w:val="clear" w:color="auto" w:fill="auto"/>
            <w:noWrap/>
            <w:vAlign w:val="center"/>
          </w:tcPr>
          <w:p w14:paraId="2C2DF944" w14:textId="6F8D276C" w:rsidR="00F02C5F" w:rsidRPr="00F02C5F" w:rsidRDefault="00F02C5F" w:rsidP="00F02C5F">
            <w:pPr>
              <w:spacing w:after="6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&lt;20% plochy TML</w:t>
            </w:r>
          </w:p>
        </w:tc>
        <w:tc>
          <w:tcPr>
            <w:tcW w:w="1843" w:type="dxa"/>
            <w:gridSpan w:val="5"/>
            <w:tcBorders>
              <w:top w:val="single" w:sz="4" w:space="0" w:color="auto"/>
              <w:left w:val="nil"/>
              <w:bottom w:val="single" w:sz="4" w:space="0" w:color="auto"/>
              <w:right w:val="single" w:sz="8" w:space="0" w:color="auto"/>
            </w:tcBorders>
            <w:shd w:val="clear" w:color="auto" w:fill="auto"/>
            <w:noWrap/>
            <w:vAlign w:val="center"/>
          </w:tcPr>
          <w:p w14:paraId="7AC07ECA" w14:textId="152E495B" w:rsidR="00F02C5F" w:rsidRPr="00F02C5F" w:rsidRDefault="00F02C5F" w:rsidP="00F02C5F">
            <w:pPr>
              <w:spacing w:after="60" w:line="240" w:lineRule="auto"/>
              <w:jc w:val="center"/>
              <w:rPr>
                <w:rFonts w:ascii="Calibri" w:eastAsia="Times New Roman" w:hAnsi="Calibri" w:cs="Calibri"/>
                <w:color w:val="000000"/>
                <w:sz w:val="20"/>
                <w:szCs w:val="20"/>
                <w:lang/>
              </w:rPr>
            </w:pPr>
            <w:r w:rsidRPr="00F02C5F">
              <w:rPr>
                <w:rFonts w:ascii="Calibri" w:eastAsia="Times New Roman" w:hAnsi="Calibri" w:cs="Calibri"/>
                <w:color w:val="000000"/>
                <w:sz w:val="20"/>
                <w:szCs w:val="20"/>
                <w:lang/>
              </w:rPr>
              <w:t>&gt;20%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45CD0A76" w14:textId="77777777" w:rsidR="00F02C5F" w:rsidRDefault="00F02C5F" w:rsidP="00F02C5F">
            <w:pPr>
              <w:spacing w:after="60" w:line="240" w:lineRule="auto"/>
              <w:rPr>
                <w:rFonts w:ascii="Aptos" w:eastAsia="Times New Roman" w:hAnsi="Aptos" w:cs="Aptos"/>
                <w:sz w:val="20"/>
                <w:szCs w:val="20"/>
                <w:lang w:eastAsia="sk-SK"/>
              </w:rPr>
            </w:pPr>
          </w:p>
        </w:tc>
      </w:tr>
      <w:tr w:rsidR="00F02C5F" w:rsidRPr="00685C99" w14:paraId="4648E919" w14:textId="77777777" w:rsidTr="00AA1BDD">
        <w:trPr>
          <w:trHeight w:val="209"/>
        </w:trPr>
        <w:tc>
          <w:tcPr>
            <w:tcW w:w="3261" w:type="dxa"/>
            <w:gridSpan w:val="5"/>
            <w:tcBorders>
              <w:top w:val="single" w:sz="6" w:space="0" w:color="auto"/>
              <w:left w:val="single" w:sz="12" w:space="0" w:color="auto"/>
              <w:bottom w:val="single" w:sz="6" w:space="0" w:color="auto"/>
              <w:right w:val="single" w:sz="6" w:space="0" w:color="auto"/>
            </w:tcBorders>
            <w:shd w:val="clear" w:color="auto" w:fill="auto"/>
            <w:noWrap/>
            <w:vAlign w:val="center"/>
          </w:tcPr>
          <w:p w14:paraId="67805C4F" w14:textId="22DACF9D" w:rsidR="00F02C5F" w:rsidRPr="00F02C5F" w:rsidRDefault="00F02C5F" w:rsidP="00F02C5F">
            <w:pPr>
              <w:spacing w:after="60" w:line="240" w:lineRule="auto"/>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Vzdialenosť TML od okraja lesa</w:t>
            </w:r>
          </w:p>
        </w:tc>
        <w:tc>
          <w:tcPr>
            <w:tcW w:w="1134"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4262406E" w14:textId="3F5B7B73"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4E4E8DDB" w14:textId="775D2F64"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&lt;10 m/-</w:t>
            </w:r>
          </w:p>
        </w:tc>
        <w:tc>
          <w:tcPr>
            <w:tcW w:w="1843" w:type="dxa"/>
            <w:gridSpan w:val="5"/>
            <w:tcBorders>
              <w:top w:val="single" w:sz="4" w:space="0" w:color="auto"/>
              <w:left w:val="nil"/>
              <w:bottom w:val="single" w:sz="4" w:space="0" w:color="auto"/>
              <w:right w:val="single" w:sz="4" w:space="0" w:color="auto"/>
            </w:tcBorders>
            <w:shd w:val="clear" w:color="auto" w:fill="auto"/>
            <w:noWrap/>
            <w:vAlign w:val="center"/>
          </w:tcPr>
          <w:p w14:paraId="36A4F8DB" w14:textId="2DC4E66E"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10-100m/-</w:t>
            </w:r>
          </w:p>
        </w:tc>
        <w:tc>
          <w:tcPr>
            <w:tcW w:w="1843" w:type="dxa"/>
            <w:gridSpan w:val="5"/>
            <w:tcBorders>
              <w:top w:val="single" w:sz="4" w:space="0" w:color="auto"/>
              <w:left w:val="nil"/>
              <w:bottom w:val="single" w:sz="4" w:space="0" w:color="auto"/>
              <w:right w:val="single" w:sz="8" w:space="0" w:color="auto"/>
            </w:tcBorders>
            <w:shd w:val="clear" w:color="auto" w:fill="auto"/>
            <w:noWrap/>
            <w:vAlign w:val="center"/>
          </w:tcPr>
          <w:p w14:paraId="71EBAB6B" w14:textId="376A9A8D" w:rsidR="00F02C5F" w:rsidRPr="00F02C5F" w:rsidRDefault="00F02C5F" w:rsidP="00F02C5F">
            <w:pPr>
              <w:spacing w:after="60" w:line="240" w:lineRule="auto"/>
              <w:jc w:val="cente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&gt;100 m/-</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91C1B1C" w14:textId="77777777" w:rsidR="00F02C5F" w:rsidRDefault="00F02C5F" w:rsidP="00F02C5F">
            <w:pPr>
              <w:spacing w:after="60" w:line="240" w:lineRule="auto"/>
              <w:rPr>
                <w:rFonts w:ascii="Aptos" w:eastAsia="Times New Roman" w:hAnsi="Aptos" w:cs="Aptos"/>
                <w:sz w:val="20"/>
                <w:szCs w:val="20"/>
                <w:lang w:eastAsia="sk-SK"/>
              </w:rPr>
            </w:pPr>
          </w:p>
        </w:tc>
      </w:tr>
      <w:bookmarkEnd w:id="4"/>
      <w:tr w:rsidR="00F02C5F" w:rsidRPr="00685C99" w14:paraId="3DD97E17" w14:textId="77777777" w:rsidTr="00AA1BDD">
        <w:trPr>
          <w:trHeight w:val="133"/>
        </w:trPr>
        <w:tc>
          <w:tcPr>
            <w:tcW w:w="3261" w:type="dxa"/>
            <w:gridSpan w:val="5"/>
            <w:tcBorders>
              <w:top w:val="single" w:sz="6" w:space="0" w:color="auto"/>
              <w:left w:val="single" w:sz="12" w:space="0" w:color="auto"/>
              <w:bottom w:val="single" w:sz="12" w:space="0" w:color="auto"/>
              <w:right w:val="single" w:sz="6" w:space="0" w:color="auto"/>
            </w:tcBorders>
            <w:shd w:val="clear" w:color="auto" w:fill="auto"/>
            <w:noWrap/>
            <w:vAlign w:val="center"/>
          </w:tcPr>
          <w:p w14:paraId="76233B85" w14:textId="1B3FB0D2" w:rsidR="00F02C5F" w:rsidRPr="00F02C5F" w:rsidRDefault="00F02C5F" w:rsidP="00F02C5F">
            <w:pPr>
              <w:spacing w:after="60" w:line="240" w:lineRule="auto"/>
              <w:rPr>
                <w:rFonts w:ascii="Aptos" w:eastAsia="Times New Roman" w:hAnsi="Aptos" w:cs="Aptos"/>
                <w:sz w:val="20"/>
                <w:szCs w:val="20"/>
                <w:lang w:eastAsia="sk-SK"/>
              </w:rPr>
            </w:pPr>
            <w:r w:rsidRPr="00F02C5F">
              <w:rPr>
                <w:rFonts w:ascii="Calibri" w:eastAsia="Times New Roman" w:hAnsi="Calibri" w:cs="Calibri"/>
                <w:color w:val="000000"/>
                <w:sz w:val="20"/>
                <w:szCs w:val="20"/>
                <w:lang/>
              </w:rPr>
              <w:t>Lokalizácia  TML v SK areáli</w:t>
            </w:r>
          </w:p>
        </w:tc>
        <w:tc>
          <w:tcPr>
            <w:tcW w:w="1134" w:type="dxa"/>
            <w:gridSpan w:val="4"/>
            <w:tcBorders>
              <w:top w:val="single" w:sz="6" w:space="0" w:color="auto"/>
              <w:left w:val="single" w:sz="6" w:space="0" w:color="auto"/>
              <w:bottom w:val="single" w:sz="12" w:space="0" w:color="auto"/>
              <w:right w:val="single" w:sz="12" w:space="0" w:color="auto"/>
            </w:tcBorders>
            <w:shd w:val="clear" w:color="auto" w:fill="auto"/>
            <w:vAlign w:val="center"/>
          </w:tcPr>
          <w:p w14:paraId="40AF5C8C" w14:textId="41A30A39" w:rsidR="00F02C5F" w:rsidRPr="00F02C5F" w:rsidRDefault="00F02C5F" w:rsidP="00F02C5F">
            <w:pPr>
              <w:spacing w:after="60" w:line="240" w:lineRule="auto"/>
              <w:jc w:val="center"/>
              <w:rPr>
                <w:b/>
                <w:bCs/>
                <w:sz w:val="20"/>
                <w:szCs w:val="20"/>
              </w:rPr>
            </w:pPr>
            <w:r w:rsidRPr="00F02C5F">
              <w:rPr>
                <w:rFonts w:ascii="Calibri" w:eastAsia="Times New Roman" w:hAnsi="Calibri" w:cs="Calibri"/>
                <w:color w:val="000000"/>
                <w:sz w:val="20"/>
                <w:szCs w:val="20"/>
                <w:lang/>
              </w:rPr>
              <w:t> </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227E2AD2" w14:textId="79C295F2"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centrum</w:t>
            </w:r>
          </w:p>
        </w:tc>
        <w:tc>
          <w:tcPr>
            <w:tcW w:w="1843" w:type="dxa"/>
            <w:gridSpan w:val="5"/>
            <w:tcBorders>
              <w:top w:val="single" w:sz="4" w:space="0" w:color="auto"/>
              <w:left w:val="nil"/>
              <w:bottom w:val="single" w:sz="4" w:space="0" w:color="auto"/>
              <w:right w:val="single" w:sz="4" w:space="0" w:color="auto"/>
            </w:tcBorders>
            <w:shd w:val="clear" w:color="auto" w:fill="auto"/>
            <w:noWrap/>
            <w:vAlign w:val="center"/>
          </w:tcPr>
          <w:p w14:paraId="5D3D8A76" w14:textId="3778516C"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okraj</w:t>
            </w:r>
          </w:p>
        </w:tc>
        <w:tc>
          <w:tcPr>
            <w:tcW w:w="1843" w:type="dxa"/>
            <w:gridSpan w:val="5"/>
            <w:tcBorders>
              <w:top w:val="single" w:sz="4" w:space="0" w:color="auto"/>
              <w:left w:val="nil"/>
              <w:bottom w:val="single" w:sz="4" w:space="0" w:color="auto"/>
              <w:right w:val="single" w:sz="8" w:space="0" w:color="auto"/>
            </w:tcBorders>
            <w:shd w:val="clear" w:color="auto" w:fill="auto"/>
            <w:noWrap/>
            <w:vAlign w:val="center"/>
          </w:tcPr>
          <w:p w14:paraId="1CF5B858" w14:textId="15CBD658" w:rsidR="00F02C5F" w:rsidRPr="00F02C5F" w:rsidRDefault="00F02C5F" w:rsidP="00F02C5F">
            <w:pPr>
              <w:spacing w:after="60" w:line="240" w:lineRule="auto"/>
              <w:jc w:val="center"/>
              <w:rPr>
                <w:rFonts w:ascii="Aptos" w:eastAsia="Times New Roman" w:hAnsi="Aptos" w:cs="Aptos"/>
                <w:sz w:val="20"/>
                <w:szCs w:val="20"/>
                <w:lang w:eastAsia="sk-SK"/>
              </w:rPr>
            </w:pPr>
            <w:r w:rsidRPr="00F02C5F">
              <w:rPr>
                <w:rFonts w:ascii="Calibri" w:eastAsia="Times New Roman" w:hAnsi="Calibri" w:cs="Calibri"/>
                <w:color w:val="000000"/>
                <w:sz w:val="20"/>
                <w:szCs w:val="20"/>
                <w:lang/>
              </w:rPr>
              <w:t>mimo</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19ADDBE4" w14:textId="77777777" w:rsidR="00F02C5F" w:rsidRDefault="00F02C5F" w:rsidP="00F02C5F">
            <w:pPr>
              <w:spacing w:after="60" w:line="240" w:lineRule="auto"/>
              <w:rPr>
                <w:rFonts w:ascii="Aptos" w:eastAsia="Times New Roman" w:hAnsi="Aptos" w:cs="Aptos"/>
                <w:sz w:val="20"/>
                <w:szCs w:val="20"/>
                <w:lang w:eastAsia="sk-SK"/>
              </w:rPr>
            </w:pPr>
          </w:p>
        </w:tc>
      </w:tr>
      <w:tr w:rsidR="00F02C5F" w:rsidRPr="00685C99" w14:paraId="7C0C9C9F" w14:textId="77777777" w:rsidTr="00AA1BDD">
        <w:trPr>
          <w:trHeight w:val="343"/>
        </w:trPr>
        <w:tc>
          <w:tcPr>
            <w:tcW w:w="11199" w:type="dxa"/>
            <w:gridSpan w:val="26"/>
            <w:tcBorders>
              <w:top w:val="single" w:sz="12" w:space="0" w:color="auto"/>
              <w:bottom w:val="single" w:sz="4" w:space="0" w:color="auto"/>
            </w:tcBorders>
            <w:shd w:val="clear" w:color="auto" w:fill="auto"/>
            <w:noWrap/>
            <w:vAlign w:val="center"/>
          </w:tcPr>
          <w:p w14:paraId="5BC6FE0A" w14:textId="77777777" w:rsidR="00F02C5F" w:rsidRDefault="00F02C5F"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F02C5F" w:rsidRPr="00685C99" w14:paraId="554CFF10" w14:textId="77777777" w:rsidTr="00AA1BDD">
        <w:trPr>
          <w:trHeight w:val="699"/>
        </w:trPr>
        <w:tc>
          <w:tcPr>
            <w:tcW w:w="1824" w:type="dxa"/>
            <w:gridSpan w:val="2"/>
            <w:tcBorders>
              <w:top w:val="single" w:sz="4" w:space="0" w:color="auto"/>
              <w:bottom w:val="single" w:sz="4" w:space="0" w:color="auto"/>
              <w:right w:val="single" w:sz="4" w:space="0" w:color="auto"/>
            </w:tcBorders>
            <w:shd w:val="clear" w:color="auto" w:fill="auto"/>
            <w:noWrap/>
          </w:tcPr>
          <w:p w14:paraId="0AE17B8C" w14:textId="77777777" w:rsidR="00F02C5F" w:rsidRDefault="00F02C5F"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074D6009" w14:textId="77777777" w:rsidR="00F02C5F" w:rsidRDefault="00F02C5F" w:rsidP="00AA1BDD">
            <w:pPr>
              <w:spacing w:before="20" w:after="60" w:line="240" w:lineRule="auto"/>
              <w:textDirection w:val="btLr"/>
              <w:rPr>
                <w:sz w:val="20"/>
                <w:szCs w:val="20"/>
              </w:rPr>
            </w:pPr>
            <w:r>
              <w:rPr>
                <w:color w:val="000000"/>
                <w:sz w:val="20"/>
                <w:szCs w:val="20"/>
              </w:rPr>
              <w:t>Miera vplyvu</w:t>
            </w:r>
          </w:p>
          <w:p w14:paraId="3E69F942" w14:textId="77777777" w:rsidR="00F02C5F" w:rsidRDefault="00F02C5F" w:rsidP="00AA1BDD">
            <w:pPr>
              <w:spacing w:before="20" w:after="60" w:line="240" w:lineRule="auto"/>
              <w:textDirection w:val="btLr"/>
            </w:pPr>
            <w:r>
              <w:rPr>
                <w:color w:val="000000"/>
                <w:sz w:val="16"/>
              </w:rPr>
              <w:t>Vysoká/Stredná/Nízka</w:t>
            </w:r>
          </w:p>
        </w:tc>
        <w:tc>
          <w:tcPr>
            <w:tcW w:w="1140" w:type="dxa"/>
            <w:gridSpan w:val="4"/>
            <w:tcBorders>
              <w:top w:val="single" w:sz="4" w:space="0" w:color="auto"/>
              <w:left w:val="single" w:sz="4" w:space="0" w:color="auto"/>
              <w:bottom w:val="single" w:sz="4" w:space="0" w:color="auto"/>
              <w:right w:val="single" w:sz="4" w:space="0" w:color="auto"/>
            </w:tcBorders>
            <w:shd w:val="clear" w:color="auto" w:fill="auto"/>
            <w:noWrap/>
          </w:tcPr>
          <w:p w14:paraId="028C3777" w14:textId="77777777" w:rsidR="00F02C5F" w:rsidRDefault="00F02C5F"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58388594" w14:textId="77777777" w:rsidR="00F02C5F" w:rsidRDefault="00F02C5F"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5"/>
            <w:tcBorders>
              <w:top w:val="single" w:sz="4" w:space="0" w:color="auto"/>
              <w:left w:val="single" w:sz="12" w:space="0" w:color="auto"/>
              <w:bottom w:val="single" w:sz="4" w:space="0" w:color="auto"/>
              <w:right w:val="single" w:sz="4" w:space="0" w:color="auto"/>
            </w:tcBorders>
            <w:shd w:val="clear" w:color="auto" w:fill="auto"/>
            <w:noWrap/>
          </w:tcPr>
          <w:p w14:paraId="0B696533" w14:textId="77777777" w:rsidR="00F02C5F" w:rsidRDefault="00F02C5F"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5"/>
            <w:tcBorders>
              <w:top w:val="single" w:sz="4" w:space="0" w:color="auto"/>
              <w:left w:val="single" w:sz="4" w:space="0" w:color="auto"/>
              <w:bottom w:val="single" w:sz="4" w:space="0" w:color="auto"/>
              <w:right w:val="single" w:sz="4" w:space="0" w:color="auto"/>
            </w:tcBorders>
            <w:shd w:val="clear" w:color="auto" w:fill="auto"/>
            <w:noWrap/>
          </w:tcPr>
          <w:p w14:paraId="655C0541" w14:textId="77777777" w:rsidR="00F02C5F" w:rsidRDefault="00F02C5F" w:rsidP="00AA1BDD">
            <w:pPr>
              <w:spacing w:before="20" w:after="60" w:line="240" w:lineRule="auto"/>
              <w:textDirection w:val="btLr"/>
              <w:rPr>
                <w:sz w:val="20"/>
                <w:szCs w:val="20"/>
              </w:rPr>
            </w:pPr>
            <w:r>
              <w:rPr>
                <w:color w:val="000000"/>
                <w:sz w:val="20"/>
                <w:szCs w:val="20"/>
              </w:rPr>
              <w:t>Miera vplyvu</w:t>
            </w:r>
          </w:p>
          <w:p w14:paraId="16428381" w14:textId="77777777" w:rsidR="00F02C5F" w:rsidRDefault="00F02C5F"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0BBAD21" w14:textId="77777777" w:rsidR="00F02C5F" w:rsidRDefault="00F02C5F"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0AED867C" w14:textId="77777777" w:rsidR="00F02C5F" w:rsidRDefault="00F02C5F"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F02C5F" w:rsidRPr="00685C99" w14:paraId="5135524D" w14:textId="77777777" w:rsidTr="00AA1BDD">
        <w:trPr>
          <w:trHeight w:val="263"/>
        </w:trPr>
        <w:tc>
          <w:tcPr>
            <w:tcW w:w="1824" w:type="dxa"/>
            <w:gridSpan w:val="2"/>
            <w:tcBorders>
              <w:top w:val="single" w:sz="4" w:space="0" w:color="auto"/>
              <w:bottom w:val="single" w:sz="4" w:space="0" w:color="auto"/>
              <w:right w:val="single" w:sz="4" w:space="0" w:color="auto"/>
            </w:tcBorders>
            <w:shd w:val="clear" w:color="auto" w:fill="auto"/>
            <w:noWrap/>
          </w:tcPr>
          <w:p w14:paraId="05E1F59D" w14:textId="77777777" w:rsidR="00F02C5F" w:rsidRPr="009F419C" w:rsidRDefault="00F02C5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4898319F" w14:textId="77777777" w:rsidR="00F02C5F" w:rsidRPr="009F419C" w:rsidRDefault="00F02C5F" w:rsidP="00AA1BDD">
            <w:pPr>
              <w:spacing w:before="20" w:after="60" w:line="240" w:lineRule="auto"/>
              <w:textDirection w:val="btLr"/>
              <w:rPr>
                <w:color w:val="000000"/>
                <w:sz w:val="18"/>
                <w:szCs w:val="18"/>
              </w:rPr>
            </w:pPr>
          </w:p>
        </w:tc>
        <w:tc>
          <w:tcPr>
            <w:tcW w:w="1140" w:type="dxa"/>
            <w:gridSpan w:val="4"/>
            <w:tcBorders>
              <w:top w:val="single" w:sz="4" w:space="0" w:color="auto"/>
              <w:left w:val="single" w:sz="4" w:space="0" w:color="auto"/>
              <w:bottom w:val="single" w:sz="4" w:space="0" w:color="auto"/>
              <w:right w:val="single" w:sz="4" w:space="0" w:color="auto"/>
            </w:tcBorders>
            <w:shd w:val="clear" w:color="auto" w:fill="auto"/>
            <w:noWrap/>
          </w:tcPr>
          <w:p w14:paraId="11B47356" w14:textId="77777777" w:rsidR="00F02C5F" w:rsidRPr="009F419C" w:rsidRDefault="00F02C5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52B96429" w14:textId="77777777" w:rsidR="00F02C5F" w:rsidRPr="009F419C" w:rsidRDefault="00F02C5F" w:rsidP="00AA1BDD">
            <w:pPr>
              <w:spacing w:before="20" w:after="60" w:line="240" w:lineRule="auto"/>
              <w:textDirection w:val="btLr"/>
              <w:rPr>
                <w:color w:val="000000"/>
                <w:sz w:val="18"/>
                <w:szCs w:val="18"/>
              </w:rPr>
            </w:pPr>
          </w:p>
        </w:tc>
        <w:tc>
          <w:tcPr>
            <w:tcW w:w="1985" w:type="dxa"/>
            <w:gridSpan w:val="5"/>
            <w:tcBorders>
              <w:top w:val="single" w:sz="4" w:space="0" w:color="auto"/>
              <w:left w:val="single" w:sz="12" w:space="0" w:color="auto"/>
              <w:bottom w:val="single" w:sz="4" w:space="0" w:color="auto"/>
              <w:right w:val="single" w:sz="4" w:space="0" w:color="auto"/>
            </w:tcBorders>
            <w:shd w:val="clear" w:color="auto" w:fill="auto"/>
            <w:noWrap/>
          </w:tcPr>
          <w:p w14:paraId="2D446265" w14:textId="77777777" w:rsidR="00F02C5F" w:rsidRPr="009F419C" w:rsidRDefault="00F02C5F" w:rsidP="00AA1BDD">
            <w:pPr>
              <w:spacing w:before="20" w:after="60" w:line="240" w:lineRule="auto"/>
              <w:textDirection w:val="btLr"/>
              <w:rPr>
                <w:color w:val="000000"/>
                <w:sz w:val="18"/>
                <w:szCs w:val="18"/>
              </w:rPr>
            </w:pPr>
          </w:p>
        </w:tc>
        <w:tc>
          <w:tcPr>
            <w:tcW w:w="1702" w:type="dxa"/>
            <w:gridSpan w:val="5"/>
            <w:tcBorders>
              <w:top w:val="single" w:sz="4" w:space="0" w:color="auto"/>
              <w:left w:val="single" w:sz="4" w:space="0" w:color="auto"/>
              <w:bottom w:val="single" w:sz="4" w:space="0" w:color="auto"/>
              <w:right w:val="single" w:sz="4" w:space="0" w:color="auto"/>
            </w:tcBorders>
            <w:shd w:val="clear" w:color="auto" w:fill="auto"/>
            <w:noWrap/>
          </w:tcPr>
          <w:p w14:paraId="337F8CF1" w14:textId="77777777" w:rsidR="00F02C5F" w:rsidRPr="009F419C" w:rsidRDefault="00F02C5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F4EC1A2" w14:textId="77777777" w:rsidR="00F02C5F" w:rsidRPr="009F419C" w:rsidRDefault="00F02C5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B6733A6" w14:textId="77777777" w:rsidR="00F02C5F" w:rsidRPr="009F419C" w:rsidRDefault="00F02C5F" w:rsidP="00AA1BDD">
            <w:pPr>
              <w:spacing w:before="20" w:after="60" w:line="240" w:lineRule="auto"/>
              <w:textDirection w:val="btLr"/>
              <w:rPr>
                <w:color w:val="000000"/>
                <w:sz w:val="18"/>
                <w:szCs w:val="18"/>
              </w:rPr>
            </w:pPr>
          </w:p>
        </w:tc>
      </w:tr>
      <w:tr w:rsidR="00F02C5F" w:rsidRPr="00685C99" w14:paraId="700E54D0" w14:textId="77777777" w:rsidTr="00AA1BDD">
        <w:trPr>
          <w:trHeight w:val="227"/>
        </w:trPr>
        <w:tc>
          <w:tcPr>
            <w:tcW w:w="1824" w:type="dxa"/>
            <w:gridSpan w:val="2"/>
            <w:tcBorders>
              <w:top w:val="single" w:sz="4" w:space="0" w:color="auto"/>
              <w:bottom w:val="single" w:sz="4" w:space="0" w:color="auto"/>
              <w:right w:val="single" w:sz="4" w:space="0" w:color="auto"/>
            </w:tcBorders>
            <w:shd w:val="clear" w:color="auto" w:fill="auto"/>
            <w:noWrap/>
          </w:tcPr>
          <w:p w14:paraId="05A33C80" w14:textId="77777777" w:rsidR="00F02C5F" w:rsidRPr="009F419C" w:rsidRDefault="00F02C5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254BCE2" w14:textId="77777777" w:rsidR="00F02C5F" w:rsidRPr="009F419C" w:rsidRDefault="00F02C5F" w:rsidP="00AA1BDD">
            <w:pPr>
              <w:spacing w:before="20" w:after="60" w:line="240" w:lineRule="auto"/>
              <w:textDirection w:val="btLr"/>
              <w:rPr>
                <w:color w:val="000000"/>
                <w:sz w:val="18"/>
                <w:szCs w:val="18"/>
              </w:rPr>
            </w:pPr>
          </w:p>
        </w:tc>
        <w:tc>
          <w:tcPr>
            <w:tcW w:w="1140" w:type="dxa"/>
            <w:gridSpan w:val="4"/>
            <w:tcBorders>
              <w:top w:val="single" w:sz="4" w:space="0" w:color="auto"/>
              <w:left w:val="single" w:sz="4" w:space="0" w:color="auto"/>
              <w:bottom w:val="single" w:sz="4" w:space="0" w:color="auto"/>
              <w:right w:val="single" w:sz="4" w:space="0" w:color="auto"/>
            </w:tcBorders>
            <w:shd w:val="clear" w:color="auto" w:fill="auto"/>
            <w:noWrap/>
          </w:tcPr>
          <w:p w14:paraId="67DF27C1" w14:textId="77777777" w:rsidR="00F02C5F" w:rsidRPr="009F419C" w:rsidRDefault="00F02C5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7050867" w14:textId="77777777" w:rsidR="00F02C5F" w:rsidRPr="009F419C" w:rsidRDefault="00F02C5F" w:rsidP="00AA1BDD">
            <w:pPr>
              <w:spacing w:before="20" w:after="60" w:line="240" w:lineRule="auto"/>
              <w:textDirection w:val="btLr"/>
              <w:rPr>
                <w:color w:val="000000"/>
                <w:sz w:val="18"/>
                <w:szCs w:val="18"/>
              </w:rPr>
            </w:pPr>
          </w:p>
        </w:tc>
        <w:tc>
          <w:tcPr>
            <w:tcW w:w="1985" w:type="dxa"/>
            <w:gridSpan w:val="5"/>
            <w:tcBorders>
              <w:top w:val="single" w:sz="4" w:space="0" w:color="auto"/>
              <w:left w:val="single" w:sz="12" w:space="0" w:color="auto"/>
              <w:bottom w:val="single" w:sz="4" w:space="0" w:color="auto"/>
              <w:right w:val="single" w:sz="4" w:space="0" w:color="auto"/>
            </w:tcBorders>
            <w:shd w:val="clear" w:color="auto" w:fill="auto"/>
            <w:noWrap/>
          </w:tcPr>
          <w:p w14:paraId="172049D6" w14:textId="77777777" w:rsidR="00F02C5F" w:rsidRPr="009F419C" w:rsidRDefault="00F02C5F" w:rsidP="00AA1BDD">
            <w:pPr>
              <w:spacing w:before="20" w:after="60" w:line="240" w:lineRule="auto"/>
              <w:textDirection w:val="btLr"/>
              <w:rPr>
                <w:color w:val="000000"/>
                <w:sz w:val="18"/>
                <w:szCs w:val="18"/>
              </w:rPr>
            </w:pPr>
          </w:p>
        </w:tc>
        <w:tc>
          <w:tcPr>
            <w:tcW w:w="1702" w:type="dxa"/>
            <w:gridSpan w:val="5"/>
            <w:tcBorders>
              <w:top w:val="single" w:sz="4" w:space="0" w:color="auto"/>
              <w:left w:val="single" w:sz="4" w:space="0" w:color="auto"/>
              <w:bottom w:val="single" w:sz="4" w:space="0" w:color="auto"/>
              <w:right w:val="single" w:sz="4" w:space="0" w:color="auto"/>
            </w:tcBorders>
            <w:shd w:val="clear" w:color="auto" w:fill="auto"/>
            <w:noWrap/>
          </w:tcPr>
          <w:p w14:paraId="4CBD584E" w14:textId="77777777" w:rsidR="00F02C5F" w:rsidRPr="009F419C" w:rsidRDefault="00F02C5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6F17FB5" w14:textId="77777777" w:rsidR="00F02C5F" w:rsidRPr="009F419C" w:rsidRDefault="00F02C5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9BCEE49" w14:textId="77777777" w:rsidR="00F02C5F" w:rsidRPr="009F419C" w:rsidRDefault="00F02C5F" w:rsidP="00AA1BDD">
            <w:pPr>
              <w:spacing w:before="20" w:after="60" w:line="240" w:lineRule="auto"/>
              <w:textDirection w:val="btLr"/>
              <w:rPr>
                <w:color w:val="000000"/>
                <w:sz w:val="18"/>
                <w:szCs w:val="18"/>
              </w:rPr>
            </w:pPr>
          </w:p>
        </w:tc>
      </w:tr>
      <w:tr w:rsidR="00F02C5F" w:rsidRPr="00685C99" w14:paraId="63C7DC76" w14:textId="77777777" w:rsidTr="00AA1BDD">
        <w:trPr>
          <w:trHeight w:val="215"/>
        </w:trPr>
        <w:tc>
          <w:tcPr>
            <w:tcW w:w="1824" w:type="dxa"/>
            <w:gridSpan w:val="2"/>
            <w:tcBorders>
              <w:top w:val="single" w:sz="4" w:space="0" w:color="auto"/>
              <w:bottom w:val="single" w:sz="12" w:space="0" w:color="auto"/>
              <w:right w:val="single" w:sz="4" w:space="0" w:color="auto"/>
            </w:tcBorders>
            <w:shd w:val="clear" w:color="auto" w:fill="auto"/>
            <w:noWrap/>
          </w:tcPr>
          <w:p w14:paraId="70D897C9" w14:textId="77777777" w:rsidR="00F02C5F" w:rsidRPr="009F419C" w:rsidRDefault="00F02C5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4043ED56" w14:textId="77777777" w:rsidR="00F02C5F" w:rsidRPr="009F419C" w:rsidRDefault="00F02C5F" w:rsidP="00AA1BDD">
            <w:pPr>
              <w:spacing w:before="20" w:after="60" w:line="240" w:lineRule="auto"/>
              <w:textDirection w:val="btLr"/>
              <w:rPr>
                <w:color w:val="000000"/>
                <w:sz w:val="18"/>
                <w:szCs w:val="18"/>
              </w:rPr>
            </w:pPr>
          </w:p>
        </w:tc>
        <w:tc>
          <w:tcPr>
            <w:tcW w:w="1140" w:type="dxa"/>
            <w:gridSpan w:val="4"/>
            <w:tcBorders>
              <w:top w:val="single" w:sz="4" w:space="0" w:color="auto"/>
              <w:left w:val="single" w:sz="4" w:space="0" w:color="auto"/>
              <w:bottom w:val="single" w:sz="12" w:space="0" w:color="auto"/>
              <w:right w:val="single" w:sz="4" w:space="0" w:color="auto"/>
            </w:tcBorders>
            <w:shd w:val="clear" w:color="auto" w:fill="auto"/>
            <w:noWrap/>
          </w:tcPr>
          <w:p w14:paraId="08F4C4B4" w14:textId="77777777" w:rsidR="00F02C5F" w:rsidRPr="009F419C" w:rsidRDefault="00F02C5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312AD34E" w14:textId="77777777" w:rsidR="00F02C5F" w:rsidRPr="009F419C" w:rsidRDefault="00F02C5F" w:rsidP="00AA1BDD">
            <w:pPr>
              <w:spacing w:before="20" w:after="60" w:line="240" w:lineRule="auto"/>
              <w:textDirection w:val="btLr"/>
              <w:rPr>
                <w:color w:val="000000"/>
                <w:sz w:val="18"/>
                <w:szCs w:val="18"/>
              </w:rPr>
            </w:pPr>
          </w:p>
        </w:tc>
        <w:tc>
          <w:tcPr>
            <w:tcW w:w="1985" w:type="dxa"/>
            <w:gridSpan w:val="5"/>
            <w:tcBorders>
              <w:top w:val="single" w:sz="4" w:space="0" w:color="auto"/>
              <w:left w:val="single" w:sz="12" w:space="0" w:color="auto"/>
              <w:bottom w:val="single" w:sz="12" w:space="0" w:color="auto"/>
              <w:right w:val="single" w:sz="4" w:space="0" w:color="auto"/>
            </w:tcBorders>
            <w:shd w:val="clear" w:color="auto" w:fill="auto"/>
            <w:noWrap/>
          </w:tcPr>
          <w:p w14:paraId="52F92DBA" w14:textId="77777777" w:rsidR="00F02C5F" w:rsidRPr="009F419C" w:rsidRDefault="00F02C5F" w:rsidP="00AA1BDD">
            <w:pPr>
              <w:spacing w:before="20" w:after="60" w:line="240" w:lineRule="auto"/>
              <w:textDirection w:val="btLr"/>
              <w:rPr>
                <w:color w:val="000000"/>
                <w:sz w:val="18"/>
                <w:szCs w:val="18"/>
              </w:rPr>
            </w:pPr>
          </w:p>
        </w:tc>
        <w:tc>
          <w:tcPr>
            <w:tcW w:w="1702" w:type="dxa"/>
            <w:gridSpan w:val="5"/>
            <w:tcBorders>
              <w:top w:val="single" w:sz="4" w:space="0" w:color="auto"/>
              <w:left w:val="single" w:sz="4" w:space="0" w:color="auto"/>
              <w:bottom w:val="single" w:sz="12" w:space="0" w:color="auto"/>
              <w:right w:val="single" w:sz="4" w:space="0" w:color="auto"/>
            </w:tcBorders>
            <w:shd w:val="clear" w:color="auto" w:fill="auto"/>
            <w:noWrap/>
          </w:tcPr>
          <w:p w14:paraId="3C5C22F8" w14:textId="77777777" w:rsidR="00F02C5F" w:rsidRPr="009F419C" w:rsidRDefault="00F02C5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35B65B3C" w14:textId="77777777" w:rsidR="00F02C5F" w:rsidRPr="009F419C" w:rsidRDefault="00F02C5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2FD6F027" w14:textId="77777777" w:rsidR="00F02C5F" w:rsidRPr="009F419C" w:rsidRDefault="00F02C5F" w:rsidP="00AA1BDD">
            <w:pPr>
              <w:spacing w:before="20" w:after="60" w:line="240" w:lineRule="auto"/>
              <w:textDirection w:val="btLr"/>
              <w:rPr>
                <w:color w:val="000000"/>
                <w:sz w:val="18"/>
                <w:szCs w:val="18"/>
              </w:rPr>
            </w:pPr>
          </w:p>
        </w:tc>
      </w:tr>
      <w:tr w:rsidR="00F02C5F" w:rsidRPr="00EC6FF4" w14:paraId="392E51C8" w14:textId="77777777" w:rsidTr="00AA1BDD">
        <w:trPr>
          <w:trHeight w:val="540"/>
        </w:trPr>
        <w:tc>
          <w:tcPr>
            <w:tcW w:w="5671" w:type="dxa"/>
            <w:gridSpan w:val="13"/>
            <w:tcBorders>
              <w:top w:val="single" w:sz="12" w:space="0" w:color="auto"/>
              <w:bottom w:val="single" w:sz="12" w:space="0" w:color="auto"/>
              <w:right w:val="single" w:sz="4" w:space="0" w:color="auto"/>
            </w:tcBorders>
            <w:shd w:val="clear" w:color="auto" w:fill="auto"/>
          </w:tcPr>
          <w:p w14:paraId="056181F9" w14:textId="77777777" w:rsidR="00F02C5F" w:rsidRDefault="00F02C5F"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3"/>
            <w:tcBorders>
              <w:top w:val="single" w:sz="12" w:space="0" w:color="auto"/>
              <w:left w:val="single" w:sz="4" w:space="0" w:color="auto"/>
              <w:bottom w:val="single" w:sz="12" w:space="0" w:color="auto"/>
              <w:right w:val="single" w:sz="4" w:space="0" w:color="auto"/>
            </w:tcBorders>
            <w:shd w:val="clear" w:color="auto" w:fill="auto"/>
          </w:tcPr>
          <w:p w14:paraId="08C3DE8A" w14:textId="77777777" w:rsidR="00F02C5F" w:rsidRDefault="00F02C5F" w:rsidP="00AA1BDD">
            <w:pPr>
              <w:spacing w:before="20" w:after="60" w:line="240" w:lineRule="auto"/>
              <w:textDirection w:val="btLr"/>
              <w:rPr>
                <w:sz w:val="20"/>
                <w:szCs w:val="20"/>
              </w:rPr>
            </w:pPr>
            <w:r>
              <w:rPr>
                <w:color w:val="000000"/>
                <w:sz w:val="20"/>
                <w:szCs w:val="20"/>
              </w:rPr>
              <w:t>dobré:</w:t>
            </w:r>
          </w:p>
        </w:tc>
        <w:tc>
          <w:tcPr>
            <w:tcW w:w="2940" w:type="dxa"/>
            <w:gridSpan w:val="9"/>
            <w:tcBorders>
              <w:top w:val="single" w:sz="12" w:space="0" w:color="auto"/>
              <w:left w:val="single" w:sz="4" w:space="0" w:color="auto"/>
              <w:bottom w:val="single" w:sz="12" w:space="0" w:color="auto"/>
              <w:right w:val="single" w:sz="4" w:space="0" w:color="auto"/>
            </w:tcBorders>
            <w:shd w:val="clear" w:color="auto" w:fill="auto"/>
          </w:tcPr>
          <w:p w14:paraId="5D3D06A2" w14:textId="77777777" w:rsidR="00F02C5F" w:rsidRDefault="00F02C5F"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09345F07" w14:textId="77777777" w:rsidR="00F02C5F" w:rsidRDefault="00F02C5F" w:rsidP="00AA1BDD">
            <w:pPr>
              <w:spacing w:before="20" w:after="60" w:line="240" w:lineRule="auto"/>
              <w:textDirection w:val="btLr"/>
              <w:rPr>
                <w:sz w:val="20"/>
                <w:szCs w:val="20"/>
              </w:rPr>
            </w:pPr>
            <w:r>
              <w:rPr>
                <w:color w:val="000000"/>
                <w:sz w:val="20"/>
                <w:szCs w:val="20"/>
              </w:rPr>
              <w:t>zlé:</w:t>
            </w:r>
          </w:p>
        </w:tc>
      </w:tr>
      <w:tr w:rsidR="00F02C5F" w:rsidRPr="00EC6FF4" w14:paraId="4F7F2934" w14:textId="77777777" w:rsidTr="00AA1BDD">
        <w:trPr>
          <w:trHeight w:val="127"/>
        </w:trPr>
        <w:tc>
          <w:tcPr>
            <w:tcW w:w="5671" w:type="dxa"/>
            <w:gridSpan w:val="13"/>
            <w:tcBorders>
              <w:top w:val="single" w:sz="12" w:space="0" w:color="auto"/>
              <w:bottom w:val="single" w:sz="12" w:space="0" w:color="auto"/>
              <w:right w:val="single" w:sz="4" w:space="0" w:color="auto"/>
            </w:tcBorders>
            <w:shd w:val="clear" w:color="auto" w:fill="auto"/>
          </w:tcPr>
          <w:p w14:paraId="41042F03" w14:textId="77777777" w:rsidR="00F02C5F" w:rsidRDefault="00F02C5F"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3"/>
            <w:tcBorders>
              <w:top w:val="single" w:sz="12" w:space="0" w:color="auto"/>
              <w:left w:val="single" w:sz="4" w:space="0" w:color="auto"/>
              <w:bottom w:val="single" w:sz="12" w:space="0" w:color="auto"/>
              <w:right w:val="single" w:sz="4" w:space="0" w:color="auto"/>
            </w:tcBorders>
            <w:shd w:val="clear" w:color="auto" w:fill="auto"/>
          </w:tcPr>
          <w:p w14:paraId="588C5942" w14:textId="77777777" w:rsidR="00F02C5F" w:rsidRDefault="00F02C5F" w:rsidP="00AA1BDD">
            <w:pPr>
              <w:spacing w:before="20" w:after="60" w:line="240" w:lineRule="auto"/>
              <w:textDirection w:val="btLr"/>
              <w:rPr>
                <w:sz w:val="20"/>
                <w:szCs w:val="20"/>
              </w:rPr>
            </w:pPr>
            <w:r>
              <w:rPr>
                <w:color w:val="000000"/>
                <w:sz w:val="20"/>
                <w:szCs w:val="20"/>
              </w:rPr>
              <w:t>dobrá:</w:t>
            </w:r>
          </w:p>
        </w:tc>
        <w:tc>
          <w:tcPr>
            <w:tcW w:w="2940" w:type="dxa"/>
            <w:gridSpan w:val="9"/>
            <w:tcBorders>
              <w:top w:val="single" w:sz="12" w:space="0" w:color="auto"/>
              <w:left w:val="single" w:sz="4" w:space="0" w:color="auto"/>
              <w:bottom w:val="single" w:sz="12" w:space="0" w:color="auto"/>
              <w:right w:val="single" w:sz="4" w:space="0" w:color="auto"/>
            </w:tcBorders>
            <w:shd w:val="clear" w:color="auto" w:fill="auto"/>
          </w:tcPr>
          <w:p w14:paraId="1B492AA5" w14:textId="77777777" w:rsidR="00F02C5F" w:rsidRDefault="00F02C5F"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60F5C478" w14:textId="77777777" w:rsidR="00F02C5F" w:rsidRDefault="00F02C5F" w:rsidP="00AA1BDD">
            <w:pPr>
              <w:spacing w:before="20" w:after="60" w:line="240" w:lineRule="auto"/>
              <w:textDirection w:val="btLr"/>
              <w:rPr>
                <w:sz w:val="20"/>
                <w:szCs w:val="20"/>
              </w:rPr>
            </w:pPr>
            <w:r>
              <w:rPr>
                <w:color w:val="000000"/>
                <w:sz w:val="20"/>
                <w:szCs w:val="20"/>
              </w:rPr>
              <w:t>zlá:</w:t>
            </w:r>
          </w:p>
        </w:tc>
      </w:tr>
      <w:tr w:rsidR="00F02C5F" w:rsidRPr="00EC6FF4" w14:paraId="073D17CC" w14:textId="77777777" w:rsidTr="00AA1BDD">
        <w:trPr>
          <w:trHeight w:val="335"/>
        </w:trPr>
        <w:tc>
          <w:tcPr>
            <w:tcW w:w="3261" w:type="dxa"/>
            <w:gridSpan w:val="5"/>
            <w:tcBorders>
              <w:top w:val="single" w:sz="12" w:space="0" w:color="auto"/>
              <w:left w:val="single" w:sz="12" w:space="0" w:color="auto"/>
              <w:bottom w:val="single" w:sz="12" w:space="0" w:color="auto"/>
              <w:right w:val="single" w:sz="6" w:space="0" w:color="auto"/>
            </w:tcBorders>
            <w:shd w:val="clear" w:color="auto" w:fill="F2F2F2"/>
          </w:tcPr>
          <w:p w14:paraId="5C5C8229" w14:textId="77777777" w:rsidR="00F02C5F" w:rsidRPr="006F10C3" w:rsidRDefault="00F02C5F" w:rsidP="00AA1BDD">
            <w:pPr>
              <w:spacing w:before="20" w:after="60" w:line="240" w:lineRule="auto"/>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Kvalita populácie druhu na lokalite</w:t>
            </w:r>
          </w:p>
          <w:p w14:paraId="63FA49AA" w14:textId="77777777" w:rsidR="00F02C5F" w:rsidRPr="006F10C3" w:rsidRDefault="00F02C5F" w:rsidP="00AA1BDD">
            <w:pPr>
              <w:spacing w:before="20" w:after="60" w:line="240" w:lineRule="auto"/>
              <w:textDirection w:val="btLr"/>
              <w:rPr>
                <w:rFonts w:ascii="Calibri" w:eastAsia="Times New Roman" w:hAnsi="Calibri" w:cs="Calibri"/>
                <w:b/>
                <w:bCs/>
                <w:color w:val="000000"/>
                <w:sz w:val="20"/>
                <w:szCs w:val="20"/>
                <w:lang w:eastAsia="sk-SK"/>
              </w:rPr>
            </w:pPr>
          </w:p>
          <w:p w14:paraId="13E8F8BE" w14:textId="77777777" w:rsidR="00F02C5F" w:rsidRPr="006F10C3" w:rsidRDefault="00F02C5F" w:rsidP="00AA1BDD">
            <w:pPr>
              <w:spacing w:before="20" w:after="60" w:line="240" w:lineRule="auto"/>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Parameter</w:t>
            </w:r>
          </w:p>
        </w:tc>
        <w:tc>
          <w:tcPr>
            <w:tcW w:w="1134" w:type="dxa"/>
            <w:gridSpan w:val="4"/>
            <w:tcBorders>
              <w:top w:val="single" w:sz="12" w:space="0" w:color="auto"/>
              <w:left w:val="single" w:sz="6" w:space="0" w:color="auto"/>
              <w:bottom w:val="single" w:sz="12" w:space="0" w:color="auto"/>
              <w:right w:val="single" w:sz="12" w:space="0" w:color="auto"/>
            </w:tcBorders>
            <w:shd w:val="clear" w:color="auto" w:fill="F2F2F2"/>
          </w:tcPr>
          <w:p w14:paraId="6B9B5FC5"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A324ED">
              <w:rPr>
                <w:rFonts w:ascii="Calibri" w:eastAsia="Times New Roman" w:hAnsi="Calibri" w:cs="Calibri"/>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42B60519"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 xml:space="preserve">Dobrá </w:t>
            </w:r>
          </w:p>
          <w:p w14:paraId="5BEE65B9"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A</w:t>
            </w:r>
          </w:p>
        </w:tc>
        <w:tc>
          <w:tcPr>
            <w:tcW w:w="1843" w:type="dxa"/>
            <w:gridSpan w:val="5"/>
            <w:tcBorders>
              <w:top w:val="single" w:sz="12" w:space="0" w:color="auto"/>
              <w:left w:val="single" w:sz="6" w:space="0" w:color="auto"/>
              <w:bottom w:val="single" w:sz="12" w:space="0" w:color="auto"/>
              <w:right w:val="single" w:sz="6" w:space="0" w:color="auto"/>
            </w:tcBorders>
            <w:shd w:val="clear" w:color="auto" w:fill="F2F2F2"/>
          </w:tcPr>
          <w:p w14:paraId="63C15BA6"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Slabá</w:t>
            </w:r>
          </w:p>
          <w:p w14:paraId="0BE5C94C"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B</w:t>
            </w:r>
          </w:p>
        </w:tc>
        <w:tc>
          <w:tcPr>
            <w:tcW w:w="1843" w:type="dxa"/>
            <w:gridSpan w:val="5"/>
            <w:tcBorders>
              <w:top w:val="single" w:sz="12" w:space="0" w:color="auto"/>
              <w:left w:val="single" w:sz="6" w:space="0" w:color="auto"/>
              <w:bottom w:val="single" w:sz="12" w:space="0" w:color="auto"/>
              <w:right w:val="single" w:sz="6" w:space="0" w:color="auto"/>
            </w:tcBorders>
            <w:shd w:val="clear" w:color="auto" w:fill="F2F2F2"/>
          </w:tcPr>
          <w:p w14:paraId="096821DC"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Zlá</w:t>
            </w:r>
          </w:p>
          <w:p w14:paraId="7AE79FB4" w14:textId="77777777" w:rsidR="00F02C5F" w:rsidRPr="006F10C3" w:rsidRDefault="00F02C5F" w:rsidP="00AA1BDD">
            <w:pPr>
              <w:spacing w:before="20" w:after="60" w:line="240" w:lineRule="auto"/>
              <w:jc w:val="center"/>
              <w:textDirection w:val="btLr"/>
              <w:rPr>
                <w:rFonts w:ascii="Calibri" w:eastAsia="Times New Roman" w:hAnsi="Calibri" w:cs="Calibri"/>
                <w:b/>
                <w:bCs/>
                <w:color w:val="000000"/>
                <w:sz w:val="20"/>
                <w:szCs w:val="20"/>
                <w:lang w:eastAsia="sk-SK"/>
              </w:rPr>
            </w:pPr>
            <w:r w:rsidRPr="006F10C3">
              <w:rPr>
                <w:rFonts w:ascii="Calibri" w:eastAsia="Times New Roman" w:hAnsi="Calibri" w:cs="Calibri"/>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22E6B1BB" w14:textId="77777777" w:rsidR="00F02C5F" w:rsidRPr="00403ED7" w:rsidRDefault="00F02C5F"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F02C5F" w:rsidRPr="00EC6FF4" w14:paraId="52A690EC" w14:textId="77777777" w:rsidTr="00AA1BDD">
        <w:tc>
          <w:tcPr>
            <w:tcW w:w="3261"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4DC69DD0" w14:textId="6C7A98CE" w:rsidR="00F02C5F" w:rsidRPr="00F02C5F" w:rsidRDefault="00F02C5F" w:rsidP="00F02C5F">
            <w:pPr>
              <w:spacing w:after="60" w:line="240" w:lineRule="auto"/>
              <w:textDirection w:val="btL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Počet pozorovaných nymf/ imág v TML*</w:t>
            </w:r>
          </w:p>
        </w:tc>
        <w:tc>
          <w:tcPr>
            <w:tcW w:w="1134" w:type="dxa"/>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57A110F3" w14:textId="127DB8CC"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591412B1" w14:textId="066CD539"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&gt; 5/&gt; 1</w:t>
            </w:r>
          </w:p>
        </w:tc>
        <w:tc>
          <w:tcPr>
            <w:tcW w:w="1843" w:type="dxa"/>
            <w:gridSpan w:val="5"/>
            <w:tcBorders>
              <w:top w:val="single" w:sz="12" w:space="0" w:color="auto"/>
              <w:left w:val="single" w:sz="6" w:space="0" w:color="auto"/>
              <w:bottom w:val="single" w:sz="6" w:space="0" w:color="auto"/>
              <w:right w:val="single" w:sz="6" w:space="0" w:color="auto"/>
            </w:tcBorders>
            <w:shd w:val="clear" w:color="auto" w:fill="auto"/>
            <w:vAlign w:val="center"/>
          </w:tcPr>
          <w:p w14:paraId="721DF706" w14:textId="6B54417B"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1-5/1</w:t>
            </w:r>
          </w:p>
        </w:tc>
        <w:tc>
          <w:tcPr>
            <w:tcW w:w="1843" w:type="dxa"/>
            <w:gridSpan w:val="5"/>
            <w:tcBorders>
              <w:top w:val="single" w:sz="12" w:space="0" w:color="auto"/>
              <w:left w:val="single" w:sz="6" w:space="0" w:color="auto"/>
              <w:bottom w:val="single" w:sz="6" w:space="0" w:color="auto"/>
              <w:right w:val="single" w:sz="8" w:space="0" w:color="auto"/>
            </w:tcBorders>
            <w:shd w:val="clear" w:color="auto" w:fill="auto"/>
            <w:vAlign w:val="center"/>
          </w:tcPr>
          <w:p w14:paraId="029AA283" w14:textId="17375F0B"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1591C7D" w14:textId="77777777" w:rsidR="00F02C5F" w:rsidRDefault="00F02C5F" w:rsidP="00F02C5F">
            <w:pPr>
              <w:spacing w:after="60" w:line="240" w:lineRule="auto"/>
              <w:textDirection w:val="btLr"/>
              <w:rPr>
                <w:b/>
                <w:sz w:val="20"/>
                <w:szCs w:val="20"/>
              </w:rPr>
            </w:pPr>
          </w:p>
        </w:tc>
      </w:tr>
      <w:tr w:rsidR="00F02C5F" w:rsidRPr="00EC6FF4" w14:paraId="0B8E62A4" w14:textId="77777777" w:rsidTr="00AA1BDD">
        <w:trPr>
          <w:trHeight w:val="583"/>
        </w:trPr>
        <w:tc>
          <w:tcPr>
            <w:tcW w:w="3261"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5B129055" w14:textId="0F136984" w:rsidR="00F02C5F" w:rsidRPr="00F02C5F" w:rsidRDefault="00F02C5F" w:rsidP="00F02C5F">
            <w:pPr>
              <w:spacing w:after="60" w:line="240" w:lineRule="auto"/>
              <w:textDirection w:val="btLr"/>
              <w:rPr>
                <w:rFonts w:ascii="Calibri" w:eastAsia="Times New Roman" w:hAnsi="Calibri" w:cs="Calibri"/>
                <w:color w:val="000000"/>
                <w:sz w:val="20"/>
                <w:szCs w:val="20"/>
                <w:lang w:eastAsia="sk-SK"/>
              </w:rPr>
            </w:pPr>
            <w:r w:rsidRPr="00F02C5F">
              <w:rPr>
                <w:rFonts w:ascii="Calibri" w:eastAsia="Times New Roman" w:hAnsi="Calibri" w:cs="Calibri"/>
                <w:color w:val="000000"/>
                <w:sz w:val="20"/>
                <w:szCs w:val="20"/>
                <w:lang/>
              </w:rPr>
              <w:t>Početnosť druhu na TML v porovnaní s predchádzajúcimi návštevami (Trend)</w:t>
            </w:r>
          </w:p>
        </w:tc>
        <w:tc>
          <w:tcPr>
            <w:tcW w:w="1134" w:type="dxa"/>
            <w:gridSpan w:val="4"/>
            <w:tcBorders>
              <w:top w:val="single" w:sz="6" w:space="0" w:color="auto"/>
              <w:left w:val="single" w:sz="6" w:space="0" w:color="auto"/>
              <w:bottom w:val="single" w:sz="12" w:space="0" w:color="auto"/>
              <w:right w:val="single" w:sz="12" w:space="0" w:color="auto"/>
            </w:tcBorders>
            <w:shd w:val="clear" w:color="auto" w:fill="auto"/>
            <w:vAlign w:val="center"/>
          </w:tcPr>
          <w:p w14:paraId="7237FB78" w14:textId="4D7DA4A3"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 xml:space="preserve"> -</w:t>
            </w:r>
          </w:p>
        </w:tc>
        <w:tc>
          <w:tcPr>
            <w:tcW w:w="1843"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68B72EB1" w14:textId="75817DE5"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stabilná-vzrastajúca (±10%)</w:t>
            </w:r>
          </w:p>
        </w:tc>
        <w:tc>
          <w:tcPr>
            <w:tcW w:w="1843"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56871F21" w14:textId="1CF96C76"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mierne klesajúca (10-50%)</w:t>
            </w:r>
          </w:p>
        </w:tc>
        <w:tc>
          <w:tcPr>
            <w:tcW w:w="1843" w:type="dxa"/>
            <w:gridSpan w:val="5"/>
            <w:tcBorders>
              <w:top w:val="single" w:sz="6" w:space="0" w:color="auto"/>
              <w:left w:val="single" w:sz="6" w:space="0" w:color="auto"/>
              <w:bottom w:val="single" w:sz="12" w:space="0" w:color="auto"/>
              <w:right w:val="single" w:sz="12" w:space="0" w:color="auto"/>
            </w:tcBorders>
            <w:shd w:val="clear" w:color="auto" w:fill="auto"/>
            <w:vAlign w:val="center"/>
          </w:tcPr>
          <w:p w14:paraId="18C2253C" w14:textId="749415D9" w:rsidR="00F02C5F" w:rsidRPr="00F02C5F" w:rsidRDefault="00F02C5F" w:rsidP="00F02C5F">
            <w:pPr>
              <w:spacing w:after="60" w:line="240" w:lineRule="auto"/>
              <w:jc w:val="center"/>
              <w:textDirection w:val="btLr"/>
              <w:rPr>
                <w:sz w:val="20"/>
                <w:szCs w:val="20"/>
              </w:rPr>
            </w:pPr>
            <w:r w:rsidRPr="00F02C5F">
              <w:rPr>
                <w:rFonts w:ascii="Calibri" w:eastAsia="Times New Roman" w:hAnsi="Calibri" w:cs="Calibri"/>
                <w:color w:val="000000"/>
                <w:sz w:val="20"/>
                <w:szCs w:val="20"/>
                <w:lang/>
              </w:rPr>
              <w:t>prudko klesajúca (&gt;50%)</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vAlign w:val="center"/>
          </w:tcPr>
          <w:p w14:paraId="6B1B2604" w14:textId="77777777" w:rsidR="00F02C5F" w:rsidRDefault="00F02C5F" w:rsidP="00F02C5F">
            <w:pPr>
              <w:spacing w:after="60" w:line="240" w:lineRule="auto"/>
              <w:textDirection w:val="btLr"/>
              <w:rPr>
                <w:b/>
                <w:sz w:val="20"/>
                <w:szCs w:val="20"/>
              </w:rPr>
            </w:pPr>
          </w:p>
        </w:tc>
      </w:tr>
      <w:tr w:rsidR="00F02C5F" w:rsidRPr="00EC6FF4" w14:paraId="4D15411B" w14:textId="77777777" w:rsidTr="00F02C5F">
        <w:trPr>
          <w:trHeight w:val="1029"/>
        </w:trPr>
        <w:tc>
          <w:tcPr>
            <w:tcW w:w="11199" w:type="dxa"/>
            <w:gridSpan w:val="26"/>
            <w:tcBorders>
              <w:top w:val="single" w:sz="12" w:space="0" w:color="auto"/>
              <w:left w:val="single" w:sz="12" w:space="0" w:color="auto"/>
              <w:bottom w:val="single" w:sz="12" w:space="0" w:color="auto"/>
              <w:right w:val="single" w:sz="12" w:space="0" w:color="auto"/>
            </w:tcBorders>
            <w:shd w:val="clear" w:color="auto" w:fill="auto"/>
          </w:tcPr>
          <w:p w14:paraId="706AD25E" w14:textId="77777777" w:rsidR="00F02C5F" w:rsidRDefault="00F02C5F"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F02C5F" w:rsidRPr="00E42761" w14:paraId="2838E8E0" w14:textId="77777777" w:rsidTr="00AA1BDD">
        <w:tblPrEx>
          <w:tblLook w:val="0400" w:firstRow="0" w:lastRow="0" w:firstColumn="0" w:lastColumn="0" w:noHBand="0" w:noVBand="1"/>
        </w:tblPrEx>
        <w:trPr>
          <w:cantSplit/>
          <w:trHeight w:val="253"/>
        </w:trPr>
        <w:tc>
          <w:tcPr>
            <w:tcW w:w="11199" w:type="dxa"/>
            <w:gridSpan w:val="26"/>
            <w:tcBorders>
              <w:top w:val="single" w:sz="12" w:space="0" w:color="auto"/>
              <w:bottom w:val="single" w:sz="6" w:space="0" w:color="auto"/>
            </w:tcBorders>
            <w:vAlign w:val="center"/>
          </w:tcPr>
          <w:p w14:paraId="436F8472" w14:textId="77777777" w:rsidR="00F02C5F" w:rsidRPr="00641F77" w:rsidRDefault="00F02C5F" w:rsidP="00AA1BDD">
            <w:pPr>
              <w:spacing w:afterLines="20" w:after="48" w:line="240" w:lineRule="auto"/>
              <w:jc w:val="center"/>
              <w:rPr>
                <w:b/>
                <w:color w:val="000000"/>
                <w:sz w:val="20"/>
                <w:szCs w:val="20"/>
              </w:rPr>
            </w:pPr>
            <w:r w:rsidRPr="00742609">
              <w:rPr>
                <w:b/>
                <w:color w:val="000000"/>
                <w:sz w:val="20"/>
                <w:szCs w:val="20"/>
              </w:rPr>
              <w:t xml:space="preserve">TMP (miesta </w:t>
            </w:r>
            <w:proofErr w:type="spellStart"/>
            <w:r w:rsidRPr="00742609">
              <w:rPr>
                <w:b/>
                <w:color w:val="000000"/>
                <w:sz w:val="20"/>
                <w:szCs w:val="20"/>
              </w:rPr>
              <w:t>samplingu</w:t>
            </w:r>
            <w:proofErr w:type="spellEnd"/>
            <w:r w:rsidRPr="00742609">
              <w:rPr>
                <w:b/>
                <w:color w:val="000000"/>
                <w:sz w:val="20"/>
                <w:szCs w:val="20"/>
              </w:rPr>
              <w:t>) v rámci TML</w:t>
            </w:r>
          </w:p>
        </w:tc>
      </w:tr>
      <w:tr w:rsidR="00F02C5F" w:rsidRPr="00E42761" w14:paraId="3DDF5541" w14:textId="77777777" w:rsidTr="00AA1BDD">
        <w:tblPrEx>
          <w:tblLook w:val="0400" w:firstRow="0" w:lastRow="0" w:firstColumn="0" w:lastColumn="0" w:noHBand="0" w:noVBand="1"/>
        </w:tblPrEx>
        <w:trPr>
          <w:cantSplit/>
          <w:trHeight w:val="253"/>
        </w:trPr>
        <w:tc>
          <w:tcPr>
            <w:tcW w:w="974" w:type="dxa"/>
            <w:tcBorders>
              <w:top w:val="single" w:sz="6" w:space="0" w:color="auto"/>
              <w:bottom w:val="single" w:sz="6" w:space="0" w:color="auto"/>
            </w:tcBorders>
          </w:tcPr>
          <w:p w14:paraId="2A4A9C96" w14:textId="77777777" w:rsidR="00F02C5F" w:rsidRPr="00641F77" w:rsidRDefault="00F02C5F" w:rsidP="00AA1BDD">
            <w:pPr>
              <w:spacing w:afterLines="20" w:after="48" w:line="240" w:lineRule="auto"/>
              <w:jc w:val="center"/>
              <w:rPr>
                <w:color w:val="000000"/>
                <w:sz w:val="20"/>
                <w:szCs w:val="20"/>
              </w:rPr>
            </w:pPr>
            <w:r w:rsidRPr="00083F2F">
              <w:rPr>
                <w:color w:val="000000"/>
                <w:sz w:val="20"/>
                <w:szCs w:val="20"/>
              </w:rPr>
              <w:t>č</w:t>
            </w:r>
            <w:r w:rsidRPr="00742609">
              <w:rPr>
                <w:color w:val="000000"/>
                <w:sz w:val="20"/>
                <w:szCs w:val="20"/>
              </w:rPr>
              <w:t>. TMP</w:t>
            </w:r>
          </w:p>
        </w:tc>
        <w:tc>
          <w:tcPr>
            <w:tcW w:w="2977" w:type="dxa"/>
            <w:gridSpan w:val="7"/>
            <w:tcBorders>
              <w:top w:val="single" w:sz="6" w:space="0" w:color="auto"/>
              <w:bottom w:val="single" w:sz="6" w:space="0" w:color="auto"/>
            </w:tcBorders>
          </w:tcPr>
          <w:p w14:paraId="0B65FDB6" w14:textId="77777777" w:rsidR="00F02C5F" w:rsidRPr="00641F77" w:rsidRDefault="00F02C5F" w:rsidP="00AA1BDD">
            <w:pPr>
              <w:spacing w:afterLines="20" w:after="48" w:line="240" w:lineRule="auto"/>
              <w:jc w:val="center"/>
              <w:rPr>
                <w:b/>
                <w:color w:val="000000"/>
                <w:sz w:val="20"/>
                <w:szCs w:val="20"/>
              </w:rPr>
            </w:pPr>
            <w:r w:rsidRPr="00083F2F">
              <w:rPr>
                <w:color w:val="000000"/>
                <w:sz w:val="20"/>
                <w:szCs w:val="20"/>
              </w:rPr>
              <w:t>Súradnice TMP (</w:t>
            </w:r>
            <w:proofErr w:type="spellStart"/>
            <w:r w:rsidRPr="00083F2F">
              <w:rPr>
                <w:color w:val="000000"/>
                <w:sz w:val="20"/>
                <w:szCs w:val="20"/>
              </w:rPr>
              <w:t>long</w:t>
            </w:r>
            <w:proofErr w:type="spellEnd"/>
            <w:r w:rsidRPr="00083F2F">
              <w:rPr>
                <w:color w:val="000000"/>
                <w:sz w:val="20"/>
                <w:szCs w:val="20"/>
              </w:rPr>
              <w:t>./lat.)</w:t>
            </w:r>
          </w:p>
        </w:tc>
        <w:tc>
          <w:tcPr>
            <w:tcW w:w="2768" w:type="dxa"/>
            <w:gridSpan w:val="7"/>
            <w:tcBorders>
              <w:top w:val="single" w:sz="6" w:space="0" w:color="auto"/>
              <w:bottom w:val="single" w:sz="6" w:space="0" w:color="auto"/>
            </w:tcBorders>
          </w:tcPr>
          <w:p w14:paraId="62C2F313" w14:textId="77777777" w:rsidR="00F02C5F" w:rsidRPr="00083F2F" w:rsidRDefault="00F02C5F" w:rsidP="00AA1BDD">
            <w:pPr>
              <w:spacing w:afterLines="20" w:after="48" w:line="240" w:lineRule="auto"/>
              <w:jc w:val="center"/>
              <w:rPr>
                <w:color w:val="000000"/>
                <w:sz w:val="20"/>
                <w:szCs w:val="20"/>
              </w:rPr>
            </w:pPr>
            <w:r w:rsidRPr="00083F2F">
              <w:rPr>
                <w:color w:val="000000"/>
                <w:sz w:val="20"/>
                <w:szCs w:val="20"/>
              </w:rPr>
              <w:t>Rozmery TMP (š. x d.) v m</w:t>
            </w:r>
          </w:p>
        </w:tc>
        <w:tc>
          <w:tcPr>
            <w:tcW w:w="2240" w:type="dxa"/>
            <w:gridSpan w:val="6"/>
            <w:tcBorders>
              <w:top w:val="single" w:sz="6" w:space="0" w:color="auto"/>
              <w:bottom w:val="single" w:sz="6" w:space="0" w:color="auto"/>
            </w:tcBorders>
          </w:tcPr>
          <w:p w14:paraId="6BF41670" w14:textId="77777777" w:rsidR="00F02C5F" w:rsidRPr="00083F2F" w:rsidRDefault="00F02C5F" w:rsidP="00AA1BDD">
            <w:pPr>
              <w:spacing w:afterLines="20" w:after="48" w:line="240" w:lineRule="auto"/>
              <w:jc w:val="center"/>
              <w:rPr>
                <w:color w:val="000000"/>
                <w:sz w:val="20"/>
                <w:szCs w:val="20"/>
              </w:rPr>
            </w:pPr>
            <w:r w:rsidRPr="00083F2F">
              <w:rPr>
                <w:color w:val="000000"/>
                <w:sz w:val="20"/>
                <w:szCs w:val="20"/>
              </w:rPr>
              <w:t>Fixácia TMP</w:t>
            </w:r>
          </w:p>
        </w:tc>
        <w:tc>
          <w:tcPr>
            <w:tcW w:w="2240" w:type="dxa"/>
            <w:gridSpan w:val="5"/>
            <w:tcBorders>
              <w:top w:val="single" w:sz="6" w:space="0" w:color="auto"/>
              <w:bottom w:val="single" w:sz="6" w:space="0" w:color="auto"/>
            </w:tcBorders>
          </w:tcPr>
          <w:p w14:paraId="0E0DAE2B" w14:textId="77777777" w:rsidR="00F02C5F" w:rsidRPr="00083F2F" w:rsidRDefault="00F02C5F" w:rsidP="00AA1BDD">
            <w:pPr>
              <w:spacing w:afterLines="20" w:after="48" w:line="240" w:lineRule="auto"/>
              <w:jc w:val="center"/>
              <w:rPr>
                <w:color w:val="000000"/>
                <w:sz w:val="20"/>
                <w:szCs w:val="20"/>
              </w:rPr>
            </w:pPr>
            <w:r w:rsidRPr="00083F2F">
              <w:rPr>
                <w:color w:val="000000"/>
                <w:sz w:val="20"/>
                <w:szCs w:val="20"/>
              </w:rPr>
              <w:t>Názov súboru fotky</w:t>
            </w:r>
          </w:p>
        </w:tc>
      </w:tr>
      <w:tr w:rsidR="00F02C5F" w:rsidRPr="00E42761" w14:paraId="7051B1A3" w14:textId="77777777" w:rsidTr="00AA1BDD">
        <w:tblPrEx>
          <w:tblLook w:val="0400" w:firstRow="0" w:lastRow="0" w:firstColumn="0" w:lastColumn="0" w:noHBand="0" w:noVBand="1"/>
        </w:tblPrEx>
        <w:trPr>
          <w:cantSplit/>
          <w:trHeight w:val="253"/>
        </w:trPr>
        <w:tc>
          <w:tcPr>
            <w:tcW w:w="974" w:type="dxa"/>
            <w:tcBorders>
              <w:top w:val="single" w:sz="6" w:space="0" w:color="auto"/>
              <w:bottom w:val="single" w:sz="6" w:space="0" w:color="auto"/>
            </w:tcBorders>
          </w:tcPr>
          <w:p w14:paraId="3BD669D8" w14:textId="77777777" w:rsidR="00F02C5F" w:rsidRPr="00641F77" w:rsidRDefault="00F02C5F" w:rsidP="00AA1BDD">
            <w:pPr>
              <w:spacing w:afterLines="20" w:after="48" w:line="240" w:lineRule="auto"/>
              <w:jc w:val="center"/>
              <w:rPr>
                <w:color w:val="000000"/>
                <w:sz w:val="20"/>
                <w:szCs w:val="20"/>
              </w:rPr>
            </w:pPr>
          </w:p>
        </w:tc>
        <w:tc>
          <w:tcPr>
            <w:tcW w:w="2977" w:type="dxa"/>
            <w:gridSpan w:val="7"/>
            <w:tcBorders>
              <w:top w:val="single" w:sz="6" w:space="0" w:color="auto"/>
              <w:bottom w:val="single" w:sz="6" w:space="0" w:color="auto"/>
            </w:tcBorders>
          </w:tcPr>
          <w:p w14:paraId="2BA74508" w14:textId="77777777" w:rsidR="00F02C5F" w:rsidRPr="00641F77" w:rsidRDefault="00F02C5F" w:rsidP="00AA1BDD">
            <w:pPr>
              <w:spacing w:afterLines="20" w:after="48" w:line="240" w:lineRule="auto"/>
              <w:jc w:val="center"/>
              <w:rPr>
                <w:b/>
                <w:color w:val="000000"/>
                <w:sz w:val="20"/>
                <w:szCs w:val="20"/>
              </w:rPr>
            </w:pPr>
          </w:p>
        </w:tc>
        <w:tc>
          <w:tcPr>
            <w:tcW w:w="2768" w:type="dxa"/>
            <w:gridSpan w:val="7"/>
            <w:tcBorders>
              <w:top w:val="single" w:sz="6" w:space="0" w:color="auto"/>
              <w:bottom w:val="single" w:sz="6" w:space="0" w:color="auto"/>
            </w:tcBorders>
          </w:tcPr>
          <w:p w14:paraId="4B101B46" w14:textId="77777777" w:rsidR="00F02C5F" w:rsidRPr="00641F77" w:rsidRDefault="00F02C5F" w:rsidP="00AA1BDD">
            <w:pPr>
              <w:spacing w:afterLines="20" w:after="48" w:line="240" w:lineRule="auto"/>
              <w:jc w:val="center"/>
              <w:rPr>
                <w:b/>
                <w:color w:val="000000"/>
                <w:sz w:val="20"/>
                <w:szCs w:val="20"/>
              </w:rPr>
            </w:pPr>
          </w:p>
        </w:tc>
        <w:tc>
          <w:tcPr>
            <w:tcW w:w="2240" w:type="dxa"/>
            <w:gridSpan w:val="6"/>
            <w:tcBorders>
              <w:top w:val="single" w:sz="6" w:space="0" w:color="auto"/>
              <w:bottom w:val="single" w:sz="6" w:space="0" w:color="auto"/>
            </w:tcBorders>
          </w:tcPr>
          <w:p w14:paraId="43F31E54" w14:textId="77777777" w:rsidR="00F02C5F" w:rsidRPr="00641F77" w:rsidRDefault="00F02C5F" w:rsidP="00AA1BDD">
            <w:pPr>
              <w:spacing w:afterLines="20" w:after="48" w:line="240" w:lineRule="auto"/>
              <w:jc w:val="center"/>
              <w:rPr>
                <w:b/>
                <w:color w:val="000000"/>
                <w:sz w:val="20"/>
                <w:szCs w:val="20"/>
              </w:rPr>
            </w:pPr>
          </w:p>
        </w:tc>
        <w:tc>
          <w:tcPr>
            <w:tcW w:w="2240" w:type="dxa"/>
            <w:gridSpan w:val="5"/>
            <w:tcBorders>
              <w:top w:val="single" w:sz="6" w:space="0" w:color="auto"/>
              <w:bottom w:val="single" w:sz="6" w:space="0" w:color="auto"/>
            </w:tcBorders>
          </w:tcPr>
          <w:p w14:paraId="60DF4472" w14:textId="77777777" w:rsidR="00F02C5F" w:rsidRPr="00641F77" w:rsidRDefault="00F02C5F" w:rsidP="00AA1BDD">
            <w:pPr>
              <w:spacing w:afterLines="20" w:after="48" w:line="240" w:lineRule="auto"/>
              <w:jc w:val="center"/>
              <w:rPr>
                <w:b/>
                <w:color w:val="000000"/>
                <w:sz w:val="20"/>
                <w:szCs w:val="20"/>
              </w:rPr>
            </w:pPr>
          </w:p>
        </w:tc>
      </w:tr>
      <w:tr w:rsidR="00F02C5F" w:rsidRPr="00E42761" w14:paraId="720795FC" w14:textId="77777777" w:rsidTr="00AA1BDD">
        <w:tblPrEx>
          <w:tblLook w:val="0400" w:firstRow="0" w:lastRow="0" w:firstColumn="0" w:lastColumn="0" w:noHBand="0" w:noVBand="1"/>
        </w:tblPrEx>
        <w:trPr>
          <w:cantSplit/>
          <w:trHeight w:val="253"/>
        </w:trPr>
        <w:tc>
          <w:tcPr>
            <w:tcW w:w="974" w:type="dxa"/>
            <w:tcBorders>
              <w:top w:val="single" w:sz="6" w:space="0" w:color="auto"/>
              <w:bottom w:val="single" w:sz="6" w:space="0" w:color="auto"/>
            </w:tcBorders>
          </w:tcPr>
          <w:p w14:paraId="0918AD75" w14:textId="77777777" w:rsidR="00F02C5F" w:rsidRPr="00641F77" w:rsidRDefault="00F02C5F" w:rsidP="00AA1BDD">
            <w:pPr>
              <w:spacing w:afterLines="20" w:after="48" w:line="240" w:lineRule="auto"/>
              <w:jc w:val="center"/>
              <w:rPr>
                <w:color w:val="000000"/>
                <w:sz w:val="20"/>
                <w:szCs w:val="20"/>
              </w:rPr>
            </w:pPr>
          </w:p>
        </w:tc>
        <w:tc>
          <w:tcPr>
            <w:tcW w:w="2977" w:type="dxa"/>
            <w:gridSpan w:val="7"/>
            <w:tcBorders>
              <w:top w:val="single" w:sz="6" w:space="0" w:color="auto"/>
              <w:bottom w:val="single" w:sz="6" w:space="0" w:color="auto"/>
            </w:tcBorders>
          </w:tcPr>
          <w:p w14:paraId="12C32312" w14:textId="77777777" w:rsidR="00F02C5F" w:rsidRPr="00641F77" w:rsidRDefault="00F02C5F" w:rsidP="00AA1BDD">
            <w:pPr>
              <w:spacing w:afterLines="20" w:after="48" w:line="240" w:lineRule="auto"/>
              <w:jc w:val="center"/>
              <w:rPr>
                <w:b/>
                <w:color w:val="000000"/>
                <w:sz w:val="20"/>
                <w:szCs w:val="20"/>
              </w:rPr>
            </w:pPr>
          </w:p>
        </w:tc>
        <w:tc>
          <w:tcPr>
            <w:tcW w:w="2768" w:type="dxa"/>
            <w:gridSpan w:val="7"/>
            <w:tcBorders>
              <w:top w:val="single" w:sz="6" w:space="0" w:color="auto"/>
              <w:bottom w:val="single" w:sz="6" w:space="0" w:color="auto"/>
            </w:tcBorders>
          </w:tcPr>
          <w:p w14:paraId="63251A8A" w14:textId="77777777" w:rsidR="00F02C5F" w:rsidRPr="00641F77" w:rsidRDefault="00F02C5F" w:rsidP="00AA1BDD">
            <w:pPr>
              <w:spacing w:afterLines="20" w:after="48" w:line="240" w:lineRule="auto"/>
              <w:jc w:val="center"/>
              <w:rPr>
                <w:b/>
                <w:color w:val="000000"/>
                <w:sz w:val="20"/>
                <w:szCs w:val="20"/>
              </w:rPr>
            </w:pPr>
          </w:p>
        </w:tc>
        <w:tc>
          <w:tcPr>
            <w:tcW w:w="2240" w:type="dxa"/>
            <w:gridSpan w:val="6"/>
            <w:tcBorders>
              <w:top w:val="single" w:sz="6" w:space="0" w:color="auto"/>
              <w:bottom w:val="single" w:sz="6" w:space="0" w:color="auto"/>
            </w:tcBorders>
          </w:tcPr>
          <w:p w14:paraId="21781865" w14:textId="77777777" w:rsidR="00F02C5F" w:rsidRPr="00641F77" w:rsidRDefault="00F02C5F" w:rsidP="00AA1BDD">
            <w:pPr>
              <w:spacing w:afterLines="20" w:after="48" w:line="240" w:lineRule="auto"/>
              <w:jc w:val="center"/>
              <w:rPr>
                <w:b/>
                <w:color w:val="000000"/>
                <w:sz w:val="20"/>
                <w:szCs w:val="20"/>
              </w:rPr>
            </w:pPr>
          </w:p>
        </w:tc>
        <w:tc>
          <w:tcPr>
            <w:tcW w:w="2240" w:type="dxa"/>
            <w:gridSpan w:val="5"/>
            <w:tcBorders>
              <w:top w:val="single" w:sz="6" w:space="0" w:color="auto"/>
              <w:bottom w:val="single" w:sz="6" w:space="0" w:color="auto"/>
            </w:tcBorders>
          </w:tcPr>
          <w:p w14:paraId="174CA2A0" w14:textId="77777777" w:rsidR="00F02C5F" w:rsidRPr="00641F77" w:rsidRDefault="00F02C5F" w:rsidP="00AA1BDD">
            <w:pPr>
              <w:spacing w:afterLines="20" w:after="48" w:line="240" w:lineRule="auto"/>
              <w:jc w:val="center"/>
              <w:rPr>
                <w:b/>
                <w:color w:val="000000"/>
                <w:sz w:val="20"/>
                <w:szCs w:val="20"/>
              </w:rPr>
            </w:pPr>
          </w:p>
        </w:tc>
      </w:tr>
      <w:tr w:rsidR="00F02C5F" w:rsidRPr="00E42761" w14:paraId="749032AD" w14:textId="77777777" w:rsidTr="00AA1BDD">
        <w:tblPrEx>
          <w:tblLook w:val="0400" w:firstRow="0" w:lastRow="0" w:firstColumn="0" w:lastColumn="0" w:noHBand="0" w:noVBand="1"/>
        </w:tblPrEx>
        <w:trPr>
          <w:cantSplit/>
          <w:trHeight w:val="253"/>
        </w:trPr>
        <w:tc>
          <w:tcPr>
            <w:tcW w:w="974" w:type="dxa"/>
            <w:tcBorders>
              <w:top w:val="single" w:sz="6" w:space="0" w:color="auto"/>
              <w:bottom w:val="single" w:sz="12" w:space="0" w:color="auto"/>
            </w:tcBorders>
          </w:tcPr>
          <w:p w14:paraId="2811D7CA" w14:textId="77777777" w:rsidR="00F02C5F" w:rsidRPr="00641F77" w:rsidRDefault="00F02C5F" w:rsidP="00AA1BDD">
            <w:pPr>
              <w:spacing w:afterLines="20" w:after="48" w:line="240" w:lineRule="auto"/>
              <w:jc w:val="center"/>
              <w:rPr>
                <w:b/>
                <w:color w:val="000000"/>
                <w:sz w:val="20"/>
                <w:szCs w:val="20"/>
              </w:rPr>
            </w:pPr>
          </w:p>
        </w:tc>
        <w:tc>
          <w:tcPr>
            <w:tcW w:w="2977" w:type="dxa"/>
            <w:gridSpan w:val="7"/>
            <w:tcBorders>
              <w:top w:val="single" w:sz="6" w:space="0" w:color="auto"/>
              <w:bottom w:val="single" w:sz="12" w:space="0" w:color="auto"/>
            </w:tcBorders>
          </w:tcPr>
          <w:p w14:paraId="4F9021F2" w14:textId="77777777" w:rsidR="00F02C5F" w:rsidRPr="00641F77" w:rsidRDefault="00F02C5F" w:rsidP="00AA1BDD">
            <w:pPr>
              <w:spacing w:afterLines="20" w:after="48" w:line="240" w:lineRule="auto"/>
              <w:jc w:val="center"/>
              <w:rPr>
                <w:b/>
                <w:color w:val="000000"/>
                <w:sz w:val="20"/>
                <w:szCs w:val="20"/>
              </w:rPr>
            </w:pPr>
          </w:p>
        </w:tc>
        <w:tc>
          <w:tcPr>
            <w:tcW w:w="2768" w:type="dxa"/>
            <w:gridSpan w:val="7"/>
            <w:tcBorders>
              <w:top w:val="single" w:sz="6" w:space="0" w:color="auto"/>
              <w:bottom w:val="single" w:sz="12" w:space="0" w:color="auto"/>
            </w:tcBorders>
          </w:tcPr>
          <w:p w14:paraId="67731847" w14:textId="77777777" w:rsidR="00F02C5F" w:rsidRPr="00641F77" w:rsidRDefault="00F02C5F" w:rsidP="00AA1BDD">
            <w:pPr>
              <w:spacing w:afterLines="20" w:after="48" w:line="240" w:lineRule="auto"/>
              <w:jc w:val="center"/>
              <w:rPr>
                <w:b/>
                <w:color w:val="000000"/>
                <w:sz w:val="20"/>
                <w:szCs w:val="20"/>
              </w:rPr>
            </w:pPr>
          </w:p>
        </w:tc>
        <w:tc>
          <w:tcPr>
            <w:tcW w:w="2240" w:type="dxa"/>
            <w:gridSpan w:val="6"/>
            <w:tcBorders>
              <w:top w:val="single" w:sz="6" w:space="0" w:color="auto"/>
              <w:bottom w:val="single" w:sz="12" w:space="0" w:color="auto"/>
            </w:tcBorders>
          </w:tcPr>
          <w:p w14:paraId="4577540E" w14:textId="77777777" w:rsidR="00F02C5F" w:rsidRPr="00641F77" w:rsidRDefault="00F02C5F" w:rsidP="00AA1BDD">
            <w:pPr>
              <w:spacing w:afterLines="20" w:after="48" w:line="240" w:lineRule="auto"/>
              <w:jc w:val="center"/>
              <w:rPr>
                <w:b/>
                <w:color w:val="000000"/>
                <w:sz w:val="20"/>
                <w:szCs w:val="20"/>
              </w:rPr>
            </w:pPr>
          </w:p>
        </w:tc>
        <w:tc>
          <w:tcPr>
            <w:tcW w:w="2240" w:type="dxa"/>
            <w:gridSpan w:val="5"/>
            <w:tcBorders>
              <w:top w:val="single" w:sz="6" w:space="0" w:color="auto"/>
              <w:bottom w:val="single" w:sz="12" w:space="0" w:color="auto"/>
            </w:tcBorders>
          </w:tcPr>
          <w:p w14:paraId="0DE06505" w14:textId="77777777" w:rsidR="00F02C5F" w:rsidRPr="00641F77" w:rsidRDefault="00F02C5F" w:rsidP="00AA1BDD">
            <w:pPr>
              <w:spacing w:afterLines="20" w:after="48" w:line="240" w:lineRule="auto"/>
              <w:jc w:val="center"/>
              <w:rPr>
                <w:b/>
                <w:color w:val="000000"/>
                <w:sz w:val="20"/>
                <w:szCs w:val="20"/>
              </w:rPr>
            </w:pPr>
          </w:p>
        </w:tc>
      </w:tr>
      <w:tr w:rsidR="00F02C5F" w:rsidRPr="00E42761" w14:paraId="0590D5EC" w14:textId="77777777" w:rsidTr="00AA1BDD">
        <w:tblPrEx>
          <w:tblLook w:val="0400" w:firstRow="0" w:lastRow="0" w:firstColumn="0" w:lastColumn="0" w:noHBand="0" w:noVBand="1"/>
        </w:tblPrEx>
        <w:trPr>
          <w:trHeight w:val="270"/>
        </w:trPr>
        <w:tc>
          <w:tcPr>
            <w:tcW w:w="11199" w:type="dxa"/>
            <w:gridSpan w:val="26"/>
            <w:tcBorders>
              <w:top w:val="single" w:sz="12" w:space="0" w:color="auto"/>
              <w:bottom w:val="single" w:sz="6" w:space="0" w:color="auto"/>
            </w:tcBorders>
            <w:vAlign w:val="center"/>
          </w:tcPr>
          <w:p w14:paraId="5AF50A16" w14:textId="77777777" w:rsidR="00F02C5F" w:rsidRPr="0083044C" w:rsidRDefault="00F02C5F" w:rsidP="00AA1BDD">
            <w:pPr>
              <w:spacing w:afterLines="20" w:after="48" w:line="240" w:lineRule="auto"/>
              <w:jc w:val="center"/>
              <w:rPr>
                <w:rFonts w:ascii="Aptos" w:hAnsi="Aptos" w:cs="Aptos"/>
                <w:b/>
                <w:sz w:val="20"/>
                <w:szCs w:val="20"/>
              </w:rPr>
            </w:pPr>
            <w:r w:rsidRPr="00641F77">
              <w:rPr>
                <w:b/>
                <w:color w:val="000000"/>
                <w:sz w:val="20"/>
                <w:szCs w:val="20"/>
              </w:rPr>
              <w:lastRenderedPageBreak/>
              <w:t>Iné fotografie v rámci TML</w:t>
            </w:r>
          </w:p>
        </w:tc>
      </w:tr>
      <w:tr w:rsidR="00F02C5F" w:rsidRPr="00E42761" w14:paraId="237E4A6D" w14:textId="77777777" w:rsidTr="00AA1BDD">
        <w:tblPrEx>
          <w:tblLook w:val="0400" w:firstRow="0" w:lastRow="0" w:firstColumn="0" w:lastColumn="0" w:noHBand="0" w:noVBand="1"/>
        </w:tblPrEx>
        <w:tc>
          <w:tcPr>
            <w:tcW w:w="1844" w:type="dxa"/>
            <w:gridSpan w:val="3"/>
            <w:tcBorders>
              <w:top w:val="single" w:sz="6" w:space="0" w:color="auto"/>
              <w:bottom w:val="single" w:sz="6" w:space="0" w:color="auto"/>
              <w:right w:val="single" w:sz="6" w:space="0" w:color="auto"/>
            </w:tcBorders>
          </w:tcPr>
          <w:p w14:paraId="206B6FBD" w14:textId="77777777" w:rsidR="00F02C5F" w:rsidRPr="00641F77" w:rsidRDefault="00F02C5F"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54AA778E" w14:textId="77777777" w:rsidR="00F02C5F" w:rsidRPr="00641F77" w:rsidRDefault="00F02C5F" w:rsidP="00AA1BDD">
            <w:pPr>
              <w:spacing w:afterLines="20" w:after="48" w:line="240" w:lineRule="auto"/>
              <w:rPr>
                <w:color w:val="000000"/>
                <w:sz w:val="20"/>
                <w:szCs w:val="20"/>
              </w:rPr>
            </w:pPr>
            <w:r w:rsidRPr="00641F77">
              <w:rPr>
                <w:color w:val="000000"/>
                <w:sz w:val="20"/>
                <w:szCs w:val="20"/>
              </w:rPr>
              <w:t>Objekt fotenia</w:t>
            </w:r>
          </w:p>
        </w:tc>
        <w:tc>
          <w:tcPr>
            <w:tcW w:w="1991" w:type="dxa"/>
            <w:gridSpan w:val="5"/>
            <w:tcBorders>
              <w:top w:val="single" w:sz="6" w:space="0" w:color="auto"/>
              <w:left w:val="single" w:sz="6" w:space="0" w:color="auto"/>
              <w:bottom w:val="single" w:sz="6" w:space="0" w:color="auto"/>
              <w:right w:val="single" w:sz="6" w:space="0" w:color="auto"/>
            </w:tcBorders>
          </w:tcPr>
          <w:p w14:paraId="2AB970E2" w14:textId="77777777" w:rsidR="00F02C5F" w:rsidRPr="00641F77" w:rsidRDefault="00F02C5F"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6"/>
            <w:tcBorders>
              <w:top w:val="single" w:sz="6" w:space="0" w:color="auto"/>
              <w:left w:val="single" w:sz="6" w:space="0" w:color="auto"/>
              <w:bottom w:val="single" w:sz="6" w:space="0" w:color="auto"/>
              <w:right w:val="single" w:sz="6" w:space="0" w:color="auto"/>
            </w:tcBorders>
          </w:tcPr>
          <w:p w14:paraId="272C4FF7" w14:textId="77777777" w:rsidR="00F02C5F" w:rsidRPr="00641F77" w:rsidRDefault="00F02C5F" w:rsidP="00AA1BDD">
            <w:pPr>
              <w:spacing w:afterLines="20" w:after="48" w:line="240" w:lineRule="auto"/>
              <w:rPr>
                <w:color w:val="000000"/>
                <w:sz w:val="20"/>
                <w:szCs w:val="20"/>
              </w:rPr>
            </w:pPr>
            <w:r w:rsidRPr="00641F77">
              <w:rPr>
                <w:color w:val="000000"/>
                <w:sz w:val="20"/>
                <w:szCs w:val="20"/>
              </w:rPr>
              <w:t>Objekt fotenia</w:t>
            </w:r>
          </w:p>
        </w:tc>
        <w:tc>
          <w:tcPr>
            <w:tcW w:w="1862" w:type="dxa"/>
            <w:gridSpan w:val="6"/>
            <w:tcBorders>
              <w:top w:val="single" w:sz="6" w:space="0" w:color="auto"/>
              <w:left w:val="single" w:sz="6" w:space="0" w:color="auto"/>
              <w:bottom w:val="single" w:sz="6" w:space="0" w:color="auto"/>
              <w:right w:val="single" w:sz="6" w:space="0" w:color="auto"/>
            </w:tcBorders>
          </w:tcPr>
          <w:p w14:paraId="6A04839B" w14:textId="77777777" w:rsidR="00F02C5F" w:rsidRPr="00641F77" w:rsidRDefault="00F02C5F"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4A39B915" w14:textId="77777777" w:rsidR="00F02C5F" w:rsidRPr="00641F77" w:rsidRDefault="00F02C5F" w:rsidP="00AA1BDD">
            <w:pPr>
              <w:spacing w:afterLines="20" w:after="48" w:line="240" w:lineRule="auto"/>
              <w:rPr>
                <w:color w:val="000000"/>
                <w:sz w:val="20"/>
                <w:szCs w:val="20"/>
              </w:rPr>
            </w:pPr>
            <w:r w:rsidRPr="00641F77">
              <w:rPr>
                <w:color w:val="000000"/>
                <w:sz w:val="20"/>
                <w:szCs w:val="20"/>
              </w:rPr>
              <w:t>Objekt fotenia</w:t>
            </w:r>
          </w:p>
        </w:tc>
      </w:tr>
      <w:tr w:rsidR="00F02C5F" w:rsidRPr="00E42761" w14:paraId="126C84BA" w14:textId="77777777" w:rsidTr="00AA1BDD">
        <w:tblPrEx>
          <w:tblLook w:val="0400" w:firstRow="0" w:lastRow="0" w:firstColumn="0" w:lastColumn="0" w:noHBand="0" w:noVBand="1"/>
        </w:tblPrEx>
        <w:tc>
          <w:tcPr>
            <w:tcW w:w="1844" w:type="dxa"/>
            <w:gridSpan w:val="3"/>
            <w:tcBorders>
              <w:top w:val="single" w:sz="6" w:space="0" w:color="auto"/>
              <w:bottom w:val="single" w:sz="6" w:space="0" w:color="auto"/>
              <w:right w:val="single" w:sz="6" w:space="0" w:color="auto"/>
            </w:tcBorders>
          </w:tcPr>
          <w:p w14:paraId="3EF9EB60" w14:textId="77777777" w:rsidR="00F02C5F" w:rsidRPr="0083044C" w:rsidRDefault="00F02C5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14C7890F" w14:textId="77777777" w:rsidR="00F02C5F" w:rsidRPr="0083044C" w:rsidRDefault="00F02C5F" w:rsidP="00AA1BDD">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6" w:space="0" w:color="auto"/>
              <w:right w:val="single" w:sz="6" w:space="0" w:color="auto"/>
            </w:tcBorders>
          </w:tcPr>
          <w:p w14:paraId="45E1CD5B" w14:textId="77777777" w:rsidR="00F02C5F" w:rsidRPr="0083044C" w:rsidRDefault="00F02C5F" w:rsidP="00AA1BDD">
            <w:pPr>
              <w:spacing w:afterLines="20" w:after="48" w:line="240" w:lineRule="auto"/>
              <w:jc w:val="center"/>
              <w:rPr>
                <w:rFonts w:ascii="Aptos" w:hAnsi="Aptos" w:cs="Aptos"/>
                <w:b/>
                <w:sz w:val="20"/>
                <w:szCs w:val="20"/>
              </w:rPr>
            </w:pPr>
          </w:p>
        </w:tc>
        <w:tc>
          <w:tcPr>
            <w:tcW w:w="2126" w:type="dxa"/>
            <w:gridSpan w:val="6"/>
            <w:tcBorders>
              <w:top w:val="single" w:sz="6" w:space="0" w:color="auto"/>
              <w:left w:val="single" w:sz="6" w:space="0" w:color="auto"/>
              <w:bottom w:val="single" w:sz="6" w:space="0" w:color="auto"/>
              <w:right w:val="single" w:sz="6" w:space="0" w:color="auto"/>
            </w:tcBorders>
          </w:tcPr>
          <w:p w14:paraId="028FEBC9" w14:textId="77777777" w:rsidR="00F02C5F" w:rsidRPr="0083044C" w:rsidRDefault="00F02C5F" w:rsidP="00AA1BDD">
            <w:pPr>
              <w:spacing w:afterLines="20" w:after="48" w:line="240" w:lineRule="auto"/>
              <w:jc w:val="center"/>
              <w:rPr>
                <w:rFonts w:ascii="Aptos" w:hAnsi="Aptos" w:cs="Aptos"/>
                <w:b/>
                <w:sz w:val="20"/>
                <w:szCs w:val="20"/>
              </w:rPr>
            </w:pPr>
          </w:p>
        </w:tc>
        <w:tc>
          <w:tcPr>
            <w:tcW w:w="1862" w:type="dxa"/>
            <w:gridSpan w:val="6"/>
            <w:tcBorders>
              <w:top w:val="single" w:sz="6" w:space="0" w:color="auto"/>
              <w:left w:val="single" w:sz="6" w:space="0" w:color="auto"/>
              <w:bottom w:val="single" w:sz="6" w:space="0" w:color="auto"/>
              <w:right w:val="single" w:sz="6" w:space="0" w:color="auto"/>
            </w:tcBorders>
          </w:tcPr>
          <w:p w14:paraId="66553BAF" w14:textId="77777777" w:rsidR="00F02C5F" w:rsidRPr="0083044C" w:rsidRDefault="00F02C5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6EDF9538" w14:textId="77777777" w:rsidR="00F02C5F" w:rsidRPr="0083044C" w:rsidRDefault="00F02C5F" w:rsidP="00AA1BDD">
            <w:pPr>
              <w:spacing w:afterLines="20" w:after="48" w:line="240" w:lineRule="auto"/>
              <w:jc w:val="center"/>
              <w:rPr>
                <w:rFonts w:ascii="Aptos" w:hAnsi="Aptos" w:cs="Aptos"/>
                <w:b/>
                <w:sz w:val="20"/>
                <w:szCs w:val="20"/>
              </w:rPr>
            </w:pPr>
          </w:p>
        </w:tc>
      </w:tr>
      <w:tr w:rsidR="00F02C5F" w:rsidRPr="00E42761" w14:paraId="5260E7BC" w14:textId="77777777" w:rsidTr="00AA1BDD">
        <w:tblPrEx>
          <w:tblLook w:val="0400" w:firstRow="0" w:lastRow="0" w:firstColumn="0" w:lastColumn="0" w:noHBand="0" w:noVBand="1"/>
        </w:tblPrEx>
        <w:tc>
          <w:tcPr>
            <w:tcW w:w="1844" w:type="dxa"/>
            <w:gridSpan w:val="3"/>
            <w:tcBorders>
              <w:top w:val="single" w:sz="6" w:space="0" w:color="auto"/>
              <w:bottom w:val="single" w:sz="6" w:space="0" w:color="auto"/>
              <w:right w:val="single" w:sz="6" w:space="0" w:color="auto"/>
            </w:tcBorders>
          </w:tcPr>
          <w:p w14:paraId="682C7EF4" w14:textId="77777777" w:rsidR="00F02C5F" w:rsidRPr="0083044C" w:rsidRDefault="00F02C5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0E0F3700" w14:textId="77777777" w:rsidR="00F02C5F" w:rsidRPr="0083044C" w:rsidRDefault="00F02C5F" w:rsidP="00AA1BDD">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6" w:space="0" w:color="auto"/>
              <w:right w:val="single" w:sz="6" w:space="0" w:color="auto"/>
            </w:tcBorders>
          </w:tcPr>
          <w:p w14:paraId="78BDC51A" w14:textId="77777777" w:rsidR="00F02C5F" w:rsidRPr="0083044C" w:rsidRDefault="00F02C5F" w:rsidP="00AA1BDD">
            <w:pPr>
              <w:spacing w:afterLines="20" w:after="48" w:line="240" w:lineRule="auto"/>
              <w:jc w:val="center"/>
              <w:rPr>
                <w:rFonts w:ascii="Aptos" w:hAnsi="Aptos" w:cs="Aptos"/>
                <w:b/>
                <w:sz w:val="20"/>
                <w:szCs w:val="20"/>
              </w:rPr>
            </w:pPr>
          </w:p>
        </w:tc>
        <w:tc>
          <w:tcPr>
            <w:tcW w:w="2126" w:type="dxa"/>
            <w:gridSpan w:val="6"/>
            <w:tcBorders>
              <w:top w:val="single" w:sz="6" w:space="0" w:color="auto"/>
              <w:left w:val="single" w:sz="6" w:space="0" w:color="auto"/>
              <w:bottom w:val="single" w:sz="6" w:space="0" w:color="auto"/>
              <w:right w:val="single" w:sz="6" w:space="0" w:color="auto"/>
            </w:tcBorders>
          </w:tcPr>
          <w:p w14:paraId="233F68F0" w14:textId="77777777" w:rsidR="00F02C5F" w:rsidRPr="0083044C" w:rsidRDefault="00F02C5F" w:rsidP="00AA1BDD">
            <w:pPr>
              <w:spacing w:afterLines="20" w:after="48" w:line="240" w:lineRule="auto"/>
              <w:jc w:val="center"/>
              <w:rPr>
                <w:rFonts w:ascii="Aptos" w:hAnsi="Aptos" w:cs="Aptos"/>
                <w:b/>
                <w:sz w:val="20"/>
                <w:szCs w:val="20"/>
              </w:rPr>
            </w:pPr>
          </w:p>
        </w:tc>
        <w:tc>
          <w:tcPr>
            <w:tcW w:w="1862" w:type="dxa"/>
            <w:gridSpan w:val="6"/>
            <w:tcBorders>
              <w:top w:val="single" w:sz="6" w:space="0" w:color="auto"/>
              <w:left w:val="single" w:sz="6" w:space="0" w:color="auto"/>
              <w:bottom w:val="single" w:sz="6" w:space="0" w:color="auto"/>
              <w:right w:val="single" w:sz="6" w:space="0" w:color="auto"/>
            </w:tcBorders>
          </w:tcPr>
          <w:p w14:paraId="52A987A4" w14:textId="77777777" w:rsidR="00F02C5F" w:rsidRPr="0083044C" w:rsidRDefault="00F02C5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4CC59138" w14:textId="77777777" w:rsidR="00F02C5F" w:rsidRPr="0083044C" w:rsidRDefault="00F02C5F" w:rsidP="00AA1BDD">
            <w:pPr>
              <w:spacing w:afterLines="20" w:after="48" w:line="240" w:lineRule="auto"/>
              <w:jc w:val="center"/>
              <w:rPr>
                <w:rFonts w:ascii="Aptos" w:hAnsi="Aptos" w:cs="Aptos"/>
                <w:b/>
                <w:sz w:val="20"/>
                <w:szCs w:val="20"/>
              </w:rPr>
            </w:pPr>
          </w:p>
        </w:tc>
      </w:tr>
      <w:tr w:rsidR="00F02C5F" w:rsidRPr="00E42761" w14:paraId="2625E6CD" w14:textId="77777777" w:rsidTr="00AA1BDD">
        <w:tblPrEx>
          <w:tblLook w:val="0400" w:firstRow="0" w:lastRow="0" w:firstColumn="0" w:lastColumn="0" w:noHBand="0" w:noVBand="1"/>
        </w:tblPrEx>
        <w:tc>
          <w:tcPr>
            <w:tcW w:w="1844" w:type="dxa"/>
            <w:gridSpan w:val="3"/>
            <w:tcBorders>
              <w:top w:val="single" w:sz="6" w:space="0" w:color="auto"/>
              <w:bottom w:val="single" w:sz="12" w:space="0" w:color="auto"/>
              <w:right w:val="single" w:sz="6" w:space="0" w:color="auto"/>
            </w:tcBorders>
          </w:tcPr>
          <w:p w14:paraId="6AA701B1" w14:textId="77777777" w:rsidR="00F02C5F" w:rsidRPr="0083044C" w:rsidRDefault="00F02C5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23F8E0CF" w14:textId="77777777" w:rsidR="00F02C5F" w:rsidRPr="0083044C" w:rsidRDefault="00F02C5F" w:rsidP="00AA1BDD">
            <w:pPr>
              <w:spacing w:afterLines="20" w:after="48" w:line="240" w:lineRule="auto"/>
              <w:jc w:val="center"/>
              <w:rPr>
                <w:rFonts w:ascii="Aptos" w:hAnsi="Aptos" w:cs="Aptos"/>
                <w:b/>
                <w:sz w:val="20"/>
                <w:szCs w:val="20"/>
              </w:rPr>
            </w:pPr>
          </w:p>
        </w:tc>
        <w:tc>
          <w:tcPr>
            <w:tcW w:w="1991" w:type="dxa"/>
            <w:gridSpan w:val="5"/>
            <w:tcBorders>
              <w:top w:val="single" w:sz="6" w:space="0" w:color="auto"/>
              <w:left w:val="single" w:sz="6" w:space="0" w:color="auto"/>
              <w:bottom w:val="single" w:sz="12" w:space="0" w:color="auto"/>
              <w:right w:val="single" w:sz="6" w:space="0" w:color="auto"/>
            </w:tcBorders>
          </w:tcPr>
          <w:p w14:paraId="1DD52231" w14:textId="77777777" w:rsidR="00F02C5F" w:rsidRPr="0083044C" w:rsidRDefault="00F02C5F" w:rsidP="00AA1BDD">
            <w:pPr>
              <w:spacing w:afterLines="20" w:after="48" w:line="240" w:lineRule="auto"/>
              <w:jc w:val="center"/>
              <w:rPr>
                <w:rFonts w:ascii="Aptos" w:hAnsi="Aptos" w:cs="Aptos"/>
                <w:b/>
                <w:sz w:val="20"/>
                <w:szCs w:val="20"/>
              </w:rPr>
            </w:pPr>
          </w:p>
        </w:tc>
        <w:tc>
          <w:tcPr>
            <w:tcW w:w="2126" w:type="dxa"/>
            <w:gridSpan w:val="6"/>
            <w:tcBorders>
              <w:top w:val="single" w:sz="6" w:space="0" w:color="auto"/>
              <w:left w:val="single" w:sz="6" w:space="0" w:color="auto"/>
              <w:bottom w:val="single" w:sz="12" w:space="0" w:color="auto"/>
              <w:right w:val="single" w:sz="6" w:space="0" w:color="auto"/>
            </w:tcBorders>
          </w:tcPr>
          <w:p w14:paraId="148D8619" w14:textId="77777777" w:rsidR="00F02C5F" w:rsidRPr="0083044C" w:rsidRDefault="00F02C5F" w:rsidP="00AA1BDD">
            <w:pPr>
              <w:spacing w:afterLines="20" w:after="48" w:line="240" w:lineRule="auto"/>
              <w:jc w:val="center"/>
              <w:rPr>
                <w:rFonts w:ascii="Aptos" w:hAnsi="Aptos" w:cs="Aptos"/>
                <w:b/>
                <w:sz w:val="20"/>
                <w:szCs w:val="20"/>
              </w:rPr>
            </w:pPr>
          </w:p>
        </w:tc>
        <w:tc>
          <w:tcPr>
            <w:tcW w:w="1862" w:type="dxa"/>
            <w:gridSpan w:val="6"/>
            <w:tcBorders>
              <w:top w:val="single" w:sz="6" w:space="0" w:color="auto"/>
              <w:left w:val="single" w:sz="6" w:space="0" w:color="auto"/>
              <w:bottom w:val="single" w:sz="12" w:space="0" w:color="auto"/>
              <w:right w:val="single" w:sz="6" w:space="0" w:color="auto"/>
            </w:tcBorders>
          </w:tcPr>
          <w:p w14:paraId="145E2DD3" w14:textId="77777777" w:rsidR="00F02C5F" w:rsidRPr="0083044C" w:rsidRDefault="00F02C5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7C10A8BA" w14:textId="77777777" w:rsidR="00F02C5F" w:rsidRPr="0083044C" w:rsidRDefault="00F02C5F" w:rsidP="00AA1BDD">
            <w:pPr>
              <w:spacing w:afterLines="20" w:after="48" w:line="240" w:lineRule="auto"/>
              <w:jc w:val="center"/>
              <w:rPr>
                <w:rFonts w:ascii="Aptos" w:hAnsi="Aptos" w:cs="Aptos"/>
                <w:b/>
                <w:sz w:val="20"/>
                <w:szCs w:val="20"/>
              </w:rPr>
            </w:pPr>
          </w:p>
        </w:tc>
      </w:tr>
      <w:tr w:rsidR="00F02C5F" w:rsidRPr="00E42761" w14:paraId="76E1147F" w14:textId="77777777" w:rsidTr="00AA1BDD">
        <w:tblPrEx>
          <w:tblLook w:val="0400" w:firstRow="0" w:lastRow="0" w:firstColumn="0" w:lastColumn="0" w:noHBand="0" w:noVBand="1"/>
        </w:tblPrEx>
        <w:trPr>
          <w:trHeight w:val="1477"/>
        </w:trPr>
        <w:tc>
          <w:tcPr>
            <w:tcW w:w="11199" w:type="dxa"/>
            <w:gridSpan w:val="26"/>
            <w:tcBorders>
              <w:top w:val="single" w:sz="12" w:space="0" w:color="auto"/>
              <w:bottom w:val="single" w:sz="12" w:space="0" w:color="auto"/>
            </w:tcBorders>
          </w:tcPr>
          <w:p w14:paraId="17140A6F" w14:textId="77777777" w:rsidR="00F02C5F" w:rsidRPr="00562631" w:rsidRDefault="00F02C5F" w:rsidP="00AA1BDD">
            <w:pPr>
              <w:spacing w:afterLines="20" w:after="48" w:line="240" w:lineRule="auto"/>
              <w:textDirection w:val="btLr"/>
              <w:rPr>
                <w:b/>
                <w:sz w:val="20"/>
                <w:szCs w:val="20"/>
              </w:rPr>
            </w:pPr>
            <w:r w:rsidRPr="00562631">
              <w:rPr>
                <w:b/>
                <w:color w:val="000000"/>
                <w:sz w:val="20"/>
                <w:szCs w:val="20"/>
              </w:rPr>
              <w:t>Poznámka:</w:t>
            </w:r>
          </w:p>
        </w:tc>
      </w:tr>
      <w:tr w:rsidR="00F02C5F" w:rsidRPr="00E42761" w14:paraId="21B4E208" w14:textId="77777777" w:rsidTr="00AA1BDD">
        <w:tblPrEx>
          <w:tblLook w:val="0400" w:firstRow="0" w:lastRow="0" w:firstColumn="0" w:lastColumn="0" w:noHBand="0" w:noVBand="1"/>
        </w:tblPrEx>
        <w:trPr>
          <w:trHeight w:val="395"/>
        </w:trPr>
        <w:tc>
          <w:tcPr>
            <w:tcW w:w="11199" w:type="dxa"/>
            <w:gridSpan w:val="26"/>
            <w:tcBorders>
              <w:top w:val="single" w:sz="12" w:space="0" w:color="auto"/>
              <w:left w:val="single" w:sz="12" w:space="0" w:color="auto"/>
              <w:bottom w:val="single" w:sz="4" w:space="0" w:color="auto"/>
              <w:right w:val="single" w:sz="12" w:space="0" w:color="auto"/>
            </w:tcBorders>
          </w:tcPr>
          <w:p w14:paraId="33DC339D" w14:textId="77777777" w:rsidR="00F02C5F" w:rsidRPr="0083044C" w:rsidRDefault="00F02C5F"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F02C5F" w:rsidRPr="00E42761" w14:paraId="5736BCC0"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33501823" w14:textId="77777777" w:rsidR="00F02C5F" w:rsidRPr="0083044C" w:rsidRDefault="00F02C5F"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6"/>
            <w:tcBorders>
              <w:top w:val="single" w:sz="4" w:space="0" w:color="auto"/>
              <w:left w:val="single" w:sz="4" w:space="0" w:color="auto"/>
              <w:bottom w:val="single" w:sz="4" w:space="0" w:color="auto"/>
              <w:right w:val="single" w:sz="4" w:space="0" w:color="auto"/>
            </w:tcBorders>
          </w:tcPr>
          <w:p w14:paraId="22BAB847" w14:textId="77777777" w:rsidR="00F02C5F" w:rsidRPr="0083044C" w:rsidRDefault="00F02C5F" w:rsidP="00AA1BDD">
            <w:pPr>
              <w:spacing w:afterLines="20" w:after="48" w:line="240" w:lineRule="auto"/>
              <w:jc w:val="center"/>
              <w:rPr>
                <w:rFonts w:ascii="Aptos" w:hAnsi="Aptos" w:cs="Aptos"/>
                <w:sz w:val="20"/>
                <w:szCs w:val="20"/>
              </w:rPr>
            </w:pPr>
            <w:r>
              <w:rPr>
                <w:b/>
              </w:rPr>
              <w:t>Početnosť v TML</w:t>
            </w:r>
          </w:p>
        </w:tc>
        <w:tc>
          <w:tcPr>
            <w:tcW w:w="2835" w:type="dxa"/>
            <w:gridSpan w:val="7"/>
            <w:tcBorders>
              <w:top w:val="single" w:sz="4" w:space="0" w:color="auto"/>
              <w:left w:val="single" w:sz="4" w:space="0" w:color="auto"/>
              <w:bottom w:val="single" w:sz="4" w:space="0" w:color="auto"/>
              <w:right w:val="single" w:sz="4" w:space="0" w:color="auto"/>
            </w:tcBorders>
          </w:tcPr>
          <w:p w14:paraId="703C5328" w14:textId="77777777" w:rsidR="00F02C5F" w:rsidRPr="0083044C" w:rsidRDefault="00F02C5F" w:rsidP="00AA1BDD">
            <w:pPr>
              <w:spacing w:afterLines="20" w:after="48" w:line="240" w:lineRule="auto"/>
              <w:jc w:val="center"/>
              <w:rPr>
                <w:rFonts w:ascii="Aptos" w:hAnsi="Aptos" w:cs="Aptos"/>
                <w:sz w:val="20"/>
                <w:szCs w:val="20"/>
              </w:rPr>
            </w:pPr>
            <w:r>
              <w:rPr>
                <w:b/>
              </w:rPr>
              <w:t>Spôsob zberu</w:t>
            </w:r>
          </w:p>
        </w:tc>
        <w:tc>
          <w:tcPr>
            <w:tcW w:w="2693" w:type="dxa"/>
            <w:gridSpan w:val="6"/>
            <w:tcBorders>
              <w:top w:val="single" w:sz="4" w:space="0" w:color="auto"/>
              <w:left w:val="single" w:sz="4" w:space="0" w:color="auto"/>
              <w:bottom w:val="single" w:sz="4" w:space="0" w:color="auto"/>
              <w:right w:val="single" w:sz="12" w:space="0" w:color="auto"/>
            </w:tcBorders>
          </w:tcPr>
          <w:p w14:paraId="554F1DCA" w14:textId="77777777" w:rsidR="00F02C5F" w:rsidRPr="0083044C" w:rsidRDefault="00F02C5F" w:rsidP="00AA1BDD">
            <w:pPr>
              <w:spacing w:afterLines="20" w:after="48" w:line="240" w:lineRule="auto"/>
              <w:jc w:val="center"/>
              <w:rPr>
                <w:rFonts w:ascii="Aptos" w:hAnsi="Aptos" w:cs="Aptos"/>
                <w:sz w:val="20"/>
                <w:szCs w:val="20"/>
              </w:rPr>
            </w:pPr>
            <w:r>
              <w:rPr>
                <w:b/>
                <w:color w:val="000000"/>
              </w:rPr>
              <w:t>Charakteristika</w:t>
            </w:r>
          </w:p>
        </w:tc>
      </w:tr>
      <w:tr w:rsidR="00F02C5F" w:rsidRPr="00E42761" w14:paraId="0BB12A24"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9F400F1"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0D50CAB"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1853E44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5691756"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98C88C6"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26AA7023"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739CA602"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5B999CE0"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2F242AD9"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405A515"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3F67C169"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0A73BCCE"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151ECE48"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59DC5069"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5B912CE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179B07C6"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185F532"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7B1C56D4"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093BF0CA"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223BF64"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B748A9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70F663B4"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375BD2EC"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58B77C2D"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4848509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0072082B"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1B00CE0"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49EAAA25"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4A8E1855"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2D287E03"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19489749"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10E08A9D"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11325A44"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53BDA324"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3E47ED89"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0576FC14"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40B14D94"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CF9F71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4C88FC68"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CC188CC"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8706CBF"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C08BC45"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362B779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C978B23"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1B40EE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47A9ADB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37AE4E8"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2CAC696E"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D556FEF"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20AFDB6"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73AC56C2"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5893C14"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CD28F8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4D8F3B9"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4E6DAA0F"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2AB41279"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9358066"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748BBE17"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0086DEB"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57C9AB2F"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021EB8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10563B7F"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57351E40"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2BD6500C"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58657EC1"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EB90735"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4B5673FD"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4EAC94F0"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4DDAA7D5"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D3CACC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48BC8CED"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04773FA3"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DD0F407"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042EAA01"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C9999CA"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BBCFB8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4C0B1EF9"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1B00CB3"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9E40B7D"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1788B54"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2BADE35A"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48F7CF08"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5CE4FDA"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6DA5841"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5D7DE3BE"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38860DED"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09D1130B"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34D44D9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4FB13CFF"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C7603E1"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4196D973"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320DA0E"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2E5A3DA7"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56FBFF17"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4B5AA5D"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767F7F24"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143D6EF5"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13D66F9E"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2484C63C"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4D2A7EF6"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18557EF7"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22F480A8"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18F865FB"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0C6D0376"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6908576"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72558CF0"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70CD0C4"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21B1D987"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EF2E037"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32CF1548"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715CAD6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0B75F2DC"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46F2A7AE"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6179C2B"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1BE1BA03"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4D704811"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67899701"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2472F19C"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8ABA4E4"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62502CAD"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3DA9D03E"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6A6BB7B"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3573392C"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20651E82"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6DEF1C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38CEE5AE"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744E0F36"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71AA8400"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3596D7BB"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930C9F0"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1EE5F1E"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10C3FD9C"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49E4F8E0"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702C93D8"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9A67B1D"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5FC001C8"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641150C3"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07543364"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4444420B"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2325989"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52CDB637"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8D43C0A"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4110203A"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22B12DAF"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017B4B27"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0A190C5"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313BB1A8"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5A1B4D93"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47BEE8C"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70D3F35"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71FEC5EC"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55FBD5C3"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394475ED"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126CE802"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33AF40DB"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523ED415"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4F5AFEF9"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70F46C06"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6BE10CA7"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7731512B"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4" w:space="0" w:color="auto"/>
              <w:right w:val="single" w:sz="4" w:space="0" w:color="auto"/>
            </w:tcBorders>
          </w:tcPr>
          <w:p w14:paraId="6557D178" w14:textId="77777777" w:rsidR="00F02C5F" w:rsidRPr="0083044C" w:rsidRDefault="00F02C5F" w:rsidP="00AA1BDD">
            <w:pPr>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4" w:space="0" w:color="auto"/>
              <w:right w:val="single" w:sz="4" w:space="0" w:color="auto"/>
            </w:tcBorders>
          </w:tcPr>
          <w:p w14:paraId="750BE678" w14:textId="77777777" w:rsidR="00F02C5F" w:rsidRPr="0083044C" w:rsidRDefault="00F02C5F" w:rsidP="00AA1BDD">
            <w:pPr>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4" w:space="0" w:color="auto"/>
              <w:right w:val="single" w:sz="4" w:space="0" w:color="auto"/>
            </w:tcBorders>
          </w:tcPr>
          <w:p w14:paraId="64958FCA" w14:textId="77777777" w:rsidR="00F02C5F" w:rsidRPr="0083044C" w:rsidRDefault="00F02C5F" w:rsidP="00AA1BDD">
            <w:pPr>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4" w:space="0" w:color="auto"/>
              <w:right w:val="single" w:sz="12" w:space="0" w:color="auto"/>
            </w:tcBorders>
          </w:tcPr>
          <w:p w14:paraId="58BA1E82" w14:textId="77777777" w:rsidR="00F02C5F" w:rsidRPr="0083044C" w:rsidRDefault="00F02C5F" w:rsidP="00AA1BDD">
            <w:pPr>
              <w:spacing w:afterLines="20" w:after="48" w:line="240" w:lineRule="auto"/>
              <w:rPr>
                <w:rFonts w:ascii="Aptos" w:hAnsi="Aptos" w:cs="Aptos"/>
                <w:sz w:val="20"/>
                <w:szCs w:val="20"/>
              </w:rPr>
            </w:pPr>
          </w:p>
        </w:tc>
      </w:tr>
      <w:tr w:rsidR="00F02C5F" w:rsidRPr="00E42761" w14:paraId="45018959" w14:textId="77777777" w:rsidTr="00AA1BDD">
        <w:tblPrEx>
          <w:tblLook w:val="0400" w:firstRow="0" w:lastRow="0" w:firstColumn="0" w:lastColumn="0" w:noHBand="0" w:noVBand="1"/>
        </w:tblPrEx>
        <w:tc>
          <w:tcPr>
            <w:tcW w:w="3828" w:type="dxa"/>
            <w:gridSpan w:val="7"/>
            <w:tcBorders>
              <w:top w:val="single" w:sz="4" w:space="0" w:color="auto"/>
              <w:left w:val="single" w:sz="12" w:space="0" w:color="auto"/>
              <w:bottom w:val="single" w:sz="12" w:space="0" w:color="auto"/>
              <w:right w:val="single" w:sz="4" w:space="0" w:color="auto"/>
            </w:tcBorders>
          </w:tcPr>
          <w:p w14:paraId="3A03C6B2" w14:textId="77777777" w:rsidR="00F02C5F" w:rsidRPr="0083044C" w:rsidRDefault="00F02C5F" w:rsidP="00AA1BDD">
            <w:pPr>
              <w:tabs>
                <w:tab w:val="left" w:pos="3150"/>
              </w:tabs>
              <w:spacing w:afterLines="20" w:after="48" w:line="240" w:lineRule="auto"/>
              <w:rPr>
                <w:rFonts w:ascii="Aptos" w:hAnsi="Aptos" w:cs="Aptos"/>
                <w:sz w:val="20"/>
                <w:szCs w:val="20"/>
              </w:rPr>
            </w:pPr>
          </w:p>
        </w:tc>
        <w:tc>
          <w:tcPr>
            <w:tcW w:w="1843" w:type="dxa"/>
            <w:gridSpan w:val="6"/>
            <w:tcBorders>
              <w:top w:val="single" w:sz="4" w:space="0" w:color="auto"/>
              <w:left w:val="single" w:sz="4" w:space="0" w:color="auto"/>
              <w:bottom w:val="single" w:sz="12" w:space="0" w:color="auto"/>
              <w:right w:val="single" w:sz="4" w:space="0" w:color="auto"/>
            </w:tcBorders>
          </w:tcPr>
          <w:p w14:paraId="3DEA800B" w14:textId="77777777" w:rsidR="00F02C5F" w:rsidRPr="0083044C" w:rsidRDefault="00F02C5F" w:rsidP="00AA1BDD">
            <w:pPr>
              <w:tabs>
                <w:tab w:val="left" w:pos="3150"/>
              </w:tabs>
              <w:spacing w:afterLines="20" w:after="48" w:line="240" w:lineRule="auto"/>
              <w:rPr>
                <w:rFonts w:ascii="Aptos" w:hAnsi="Aptos" w:cs="Aptos"/>
                <w:sz w:val="20"/>
                <w:szCs w:val="20"/>
              </w:rPr>
            </w:pPr>
          </w:p>
        </w:tc>
        <w:tc>
          <w:tcPr>
            <w:tcW w:w="2835" w:type="dxa"/>
            <w:gridSpan w:val="7"/>
            <w:tcBorders>
              <w:top w:val="single" w:sz="4" w:space="0" w:color="auto"/>
              <w:left w:val="single" w:sz="4" w:space="0" w:color="auto"/>
              <w:bottom w:val="single" w:sz="12" w:space="0" w:color="auto"/>
              <w:right w:val="single" w:sz="4" w:space="0" w:color="auto"/>
            </w:tcBorders>
          </w:tcPr>
          <w:p w14:paraId="683EF69E" w14:textId="77777777" w:rsidR="00F02C5F" w:rsidRPr="0083044C" w:rsidRDefault="00F02C5F" w:rsidP="00AA1BDD">
            <w:pPr>
              <w:tabs>
                <w:tab w:val="left" w:pos="3150"/>
              </w:tabs>
              <w:spacing w:afterLines="20" w:after="48" w:line="240" w:lineRule="auto"/>
              <w:rPr>
                <w:rFonts w:ascii="Aptos" w:hAnsi="Aptos" w:cs="Aptos"/>
                <w:sz w:val="20"/>
                <w:szCs w:val="20"/>
              </w:rPr>
            </w:pPr>
          </w:p>
        </w:tc>
        <w:tc>
          <w:tcPr>
            <w:tcW w:w="2693" w:type="dxa"/>
            <w:gridSpan w:val="6"/>
            <w:tcBorders>
              <w:top w:val="single" w:sz="4" w:space="0" w:color="auto"/>
              <w:left w:val="single" w:sz="4" w:space="0" w:color="auto"/>
              <w:bottom w:val="single" w:sz="12" w:space="0" w:color="auto"/>
              <w:right w:val="single" w:sz="12" w:space="0" w:color="auto"/>
            </w:tcBorders>
          </w:tcPr>
          <w:p w14:paraId="5287F652" w14:textId="77777777" w:rsidR="00F02C5F" w:rsidRPr="0083044C" w:rsidRDefault="00F02C5F" w:rsidP="00AA1BDD">
            <w:pPr>
              <w:tabs>
                <w:tab w:val="left" w:pos="3150"/>
              </w:tabs>
              <w:spacing w:afterLines="20" w:after="48" w:line="240" w:lineRule="auto"/>
              <w:rPr>
                <w:rFonts w:ascii="Aptos" w:hAnsi="Aptos" w:cs="Aptos"/>
                <w:sz w:val="20"/>
                <w:szCs w:val="20"/>
              </w:rPr>
            </w:pPr>
          </w:p>
        </w:tc>
      </w:tr>
      <w:bookmarkEnd w:id="1"/>
      <w:bookmarkEnd w:id="2"/>
    </w:tbl>
    <w:p w14:paraId="66FEE1D6" w14:textId="77777777" w:rsidR="00F02C5F" w:rsidRDefault="00F02C5F" w:rsidP="00F02C5F">
      <w:pPr>
        <w:pageBreakBefore/>
        <w:spacing w:after="0" w:line="240" w:lineRule="auto"/>
        <w:jc w:val="both"/>
        <w:rPr>
          <w:rFonts w:ascii="Arial" w:hAnsi="Arial" w:cs="Arial"/>
          <w:sz w:val="20"/>
          <w:szCs w:val="20"/>
        </w:rPr>
      </w:pPr>
    </w:p>
    <w:p w14:paraId="5FABB562" w14:textId="79DDE80A" w:rsidR="00E07C01" w:rsidRDefault="00E07C01" w:rsidP="00E07C01">
      <w:pPr>
        <w:numPr>
          <w:ilvl w:val="0"/>
          <w:numId w:val="13"/>
        </w:numPr>
        <w:spacing w:after="0" w:line="240" w:lineRule="auto"/>
        <w:jc w:val="both"/>
        <w:rPr>
          <w:rFonts w:ascii="Arial" w:hAnsi="Arial" w:cs="Arial"/>
          <w:b/>
          <w:bCs/>
          <w:sz w:val="20"/>
          <w:szCs w:val="20"/>
        </w:rPr>
      </w:pPr>
      <w:r w:rsidRPr="00623BA4">
        <w:rPr>
          <w:rFonts w:ascii="Arial" w:hAnsi="Arial" w:cs="Arial"/>
          <w:b/>
          <w:bCs/>
          <w:sz w:val="20"/>
          <w:szCs w:val="20"/>
        </w:rPr>
        <w:t>Vysvetlivky k</w:t>
      </w:r>
      <w:r>
        <w:rPr>
          <w:rFonts w:ascii="Arial" w:hAnsi="Arial" w:cs="Arial"/>
          <w:b/>
          <w:bCs/>
          <w:sz w:val="20"/>
          <w:szCs w:val="20"/>
        </w:rPr>
        <w:t> </w:t>
      </w:r>
      <w:r w:rsidRPr="00623BA4">
        <w:rPr>
          <w:rFonts w:ascii="Arial" w:hAnsi="Arial" w:cs="Arial"/>
          <w:b/>
          <w:bCs/>
          <w:sz w:val="20"/>
          <w:szCs w:val="20"/>
        </w:rPr>
        <w:t>formuláru</w:t>
      </w:r>
    </w:p>
    <w:p w14:paraId="595A65B7" w14:textId="77777777" w:rsidR="00383D85" w:rsidRDefault="00383D85" w:rsidP="00E07C01">
      <w:pPr>
        <w:spacing w:after="0" w:line="240" w:lineRule="auto"/>
        <w:ind w:right="-709"/>
        <w:rPr>
          <w:b/>
        </w:rPr>
      </w:pPr>
    </w:p>
    <w:p w14:paraId="7BFCF3A5" w14:textId="77777777" w:rsidR="0059145B" w:rsidRDefault="0059145B" w:rsidP="0059145B">
      <w:pPr>
        <w:spacing w:after="0" w:line="240" w:lineRule="auto"/>
        <w:ind w:left="-284" w:right="-709"/>
      </w:pPr>
      <w:r w:rsidRPr="00C47B57">
        <w:rPr>
          <w:b/>
          <w:bCs/>
        </w:rPr>
        <w:t>Kód TML</w:t>
      </w:r>
      <w:r>
        <w:t xml:space="preserve"> – kód v tvare </w:t>
      </w:r>
      <w:r w:rsidRPr="00C47B57">
        <w:t>“</w:t>
      </w:r>
      <w:r>
        <w:t>TML_XXXX_000</w:t>
      </w:r>
      <w:r w:rsidRPr="00C47B57">
        <w:t>”</w:t>
      </w:r>
      <w:r>
        <w:t xml:space="preserve">, kde XXXX predstavuje kód biotopu (podľa </w:t>
      </w:r>
      <w:r w:rsidRPr="00C16C58">
        <w:t xml:space="preserve">Príloh </w:t>
      </w:r>
      <w:r>
        <w:t>II, IV a V</w:t>
      </w:r>
      <w:r w:rsidRPr="00C16C58">
        <w:rPr>
          <w:rFonts w:cs="Times New Roman"/>
        </w:rPr>
        <w:t> </w:t>
      </w:r>
      <w:r>
        <w:rPr>
          <w:rFonts w:cs="Times New Roman"/>
        </w:rPr>
        <w:t> </w:t>
      </w:r>
      <w:r>
        <w:t xml:space="preserve">Smernice o biotopoch), ktorý je predmetom monitorovania na TML, </w:t>
      </w:r>
      <w:r w:rsidRPr="00E212A1">
        <w:t>a</w:t>
      </w:r>
      <w:r>
        <w:rPr>
          <w:rFonts w:cs="Times New Roman"/>
        </w:rPr>
        <w:t> </w:t>
      </w:r>
      <w:r w:rsidRPr="00E212A1">
        <w:t>000</w:t>
      </w:r>
      <w:r>
        <w:t xml:space="preserve"> je poradové číslo TML pre daný biotop.</w:t>
      </w:r>
    </w:p>
    <w:p w14:paraId="321BFCCD" w14:textId="77777777" w:rsidR="0059145B" w:rsidRDefault="0059145B" w:rsidP="0059145B">
      <w:pPr>
        <w:spacing w:after="0" w:line="240" w:lineRule="auto"/>
        <w:ind w:left="-284" w:right="-709"/>
        <w:rPr>
          <w:rFonts w:cs="Times New Roman"/>
        </w:rPr>
      </w:pPr>
      <w:r>
        <w:t>Pole je povinné a p</w:t>
      </w:r>
      <w:r w:rsidRPr="00C16C58">
        <w:t>ri tlačení formulára z prostredia KIMS-u je vyplnené automaticky.</w:t>
      </w:r>
    </w:p>
    <w:p w14:paraId="76BE01B0" w14:textId="77777777" w:rsidR="0059145B" w:rsidRDefault="0059145B" w:rsidP="0059145B">
      <w:pPr>
        <w:spacing w:after="0" w:line="240" w:lineRule="auto"/>
        <w:ind w:left="-284" w:right="-709"/>
        <w:rPr>
          <w:rFonts w:cs="Times New Roman"/>
        </w:rPr>
      </w:pPr>
    </w:p>
    <w:p w14:paraId="7253A622" w14:textId="77777777" w:rsidR="0059145B" w:rsidRPr="00C16C58" w:rsidRDefault="0059145B" w:rsidP="0059145B">
      <w:pPr>
        <w:spacing w:after="0" w:line="240" w:lineRule="auto"/>
        <w:ind w:left="-284" w:right="-709"/>
        <w:rPr>
          <w:rFonts w:cs="Times New Roman"/>
        </w:rPr>
      </w:pPr>
      <w:r w:rsidRPr="00C16C58">
        <w:rPr>
          <w:b/>
          <w:bCs/>
        </w:rPr>
        <w:t xml:space="preserve">Kód a názov </w:t>
      </w:r>
      <w:r>
        <w:rPr>
          <w:b/>
          <w:bCs/>
        </w:rPr>
        <w:t>druhu</w:t>
      </w:r>
      <w:r w:rsidRPr="00C16C58">
        <w:t xml:space="preserve"> – kó</w:t>
      </w:r>
      <w:r>
        <w:t>d a plný názov uvedený v Prílohách</w:t>
      </w:r>
      <w:r w:rsidRPr="00C16C58">
        <w:t xml:space="preserve"> </w:t>
      </w:r>
      <w:r>
        <w:t>II, IV a V</w:t>
      </w:r>
      <w:r w:rsidRPr="00C16C58">
        <w:rPr>
          <w:rFonts w:cs="Times New Roman"/>
        </w:rPr>
        <w:t> </w:t>
      </w:r>
      <w:r w:rsidRPr="00C16C58">
        <w:t>Smernice o</w:t>
      </w:r>
      <w:r>
        <w:rPr>
          <w:rFonts w:cs="Times New Roman"/>
        </w:rPr>
        <w:t> </w:t>
      </w:r>
      <w:r w:rsidRPr="00C16C58">
        <w:t>biotopoch</w:t>
      </w:r>
      <w:r>
        <w:t>.</w:t>
      </w:r>
    </w:p>
    <w:p w14:paraId="0E196775" w14:textId="77777777" w:rsidR="0059145B" w:rsidRDefault="0059145B" w:rsidP="0059145B">
      <w:pPr>
        <w:spacing w:after="0" w:line="240" w:lineRule="auto"/>
        <w:ind w:left="-284" w:right="-709"/>
        <w:rPr>
          <w:rFonts w:cs="Times New Roman"/>
        </w:rPr>
      </w:pPr>
      <w:r>
        <w:t>Pole je povinné a p</w:t>
      </w:r>
      <w:r w:rsidRPr="00C16C58">
        <w:t>ri tlačení formulára z prostredia KIMS-u je vyplnené automaticky.</w:t>
      </w:r>
    </w:p>
    <w:p w14:paraId="7FA2A5C7" w14:textId="77777777" w:rsidR="0059145B" w:rsidRDefault="0059145B" w:rsidP="0059145B">
      <w:pPr>
        <w:spacing w:after="0" w:line="240" w:lineRule="auto"/>
        <w:ind w:left="-284" w:right="-709"/>
        <w:rPr>
          <w:rFonts w:cs="Times New Roman"/>
        </w:rPr>
      </w:pPr>
    </w:p>
    <w:p w14:paraId="1DBEBEED" w14:textId="77777777" w:rsidR="0059145B" w:rsidRDefault="0059145B" w:rsidP="0059145B">
      <w:pPr>
        <w:spacing w:after="0" w:line="240" w:lineRule="auto"/>
        <w:ind w:left="-284" w:right="-709"/>
      </w:pPr>
      <w:r w:rsidRPr="008978D8">
        <w:rPr>
          <w:b/>
          <w:bCs/>
        </w:rPr>
        <w:t>Plocha TML</w:t>
      </w:r>
      <w:r>
        <w:t xml:space="preserve"> – plocha v metroch štvorcových vyrátaná z </w:t>
      </w:r>
      <w:proofErr w:type="spellStart"/>
      <w:r>
        <w:t>GISu</w:t>
      </w:r>
      <w:proofErr w:type="spellEnd"/>
      <w:r>
        <w:t>.</w:t>
      </w:r>
    </w:p>
    <w:p w14:paraId="39AF58D9" w14:textId="77777777" w:rsidR="0059145B" w:rsidRDefault="0059145B" w:rsidP="0059145B">
      <w:pPr>
        <w:spacing w:after="0" w:line="240" w:lineRule="auto"/>
        <w:ind w:left="-284" w:right="-709"/>
        <w:rPr>
          <w:rFonts w:cs="Times New Roman"/>
        </w:rPr>
      </w:pPr>
      <w:r>
        <w:t>Pole je povinné a p</w:t>
      </w:r>
      <w:r w:rsidRPr="00C16C58">
        <w:t>ri tlačení formulára z prostredia KIMS-u je vyplnené automaticky.</w:t>
      </w:r>
    </w:p>
    <w:p w14:paraId="16F05301" w14:textId="77777777" w:rsidR="0059145B" w:rsidRDefault="0059145B" w:rsidP="0059145B">
      <w:pPr>
        <w:spacing w:after="0" w:line="240" w:lineRule="auto"/>
        <w:ind w:left="-284" w:right="-709"/>
        <w:rPr>
          <w:rFonts w:cs="Times New Roman"/>
          <w:b/>
          <w:bCs/>
        </w:rPr>
      </w:pPr>
    </w:p>
    <w:p w14:paraId="1CACFC7F" w14:textId="77777777" w:rsidR="0059145B" w:rsidRDefault="0059145B" w:rsidP="0059145B">
      <w:pPr>
        <w:spacing w:after="0" w:line="240" w:lineRule="auto"/>
        <w:ind w:left="-284" w:right="-709"/>
      </w:pPr>
      <w:r w:rsidRPr="00AE5E43">
        <w:rPr>
          <w:b/>
          <w:bCs/>
        </w:rPr>
        <w:t xml:space="preserve">Meno </w:t>
      </w:r>
      <w:proofErr w:type="spellStart"/>
      <w:r w:rsidRPr="00AE5E43">
        <w:rPr>
          <w:b/>
          <w:bCs/>
        </w:rPr>
        <w:t>mapovateľa</w:t>
      </w:r>
      <w:proofErr w:type="spellEnd"/>
      <w:r w:rsidRPr="00AE5E43">
        <w:t xml:space="preserve"> </w:t>
      </w:r>
      <w:r>
        <w:t>–</w:t>
      </w:r>
      <w:r w:rsidRPr="00AE5E43">
        <w:t xml:space="preserve"> </w:t>
      </w:r>
      <w:r>
        <w:t xml:space="preserve">meno terénneho </w:t>
      </w:r>
      <w:proofErr w:type="spellStart"/>
      <w:r>
        <w:t>mapovateľa</w:t>
      </w:r>
      <w:proofErr w:type="spellEnd"/>
      <w:r>
        <w:t xml:space="preserve"> danej TML.</w:t>
      </w:r>
    </w:p>
    <w:p w14:paraId="335F5148" w14:textId="77777777" w:rsidR="0059145B" w:rsidRDefault="0059145B" w:rsidP="0059145B">
      <w:pPr>
        <w:spacing w:after="0" w:line="240" w:lineRule="auto"/>
        <w:ind w:left="-284" w:right="-709"/>
        <w:rPr>
          <w:rFonts w:cs="Times New Roman"/>
        </w:rPr>
      </w:pPr>
      <w:r>
        <w:t>Pole je povinné. P</w:t>
      </w:r>
      <w:r w:rsidRPr="00C16C58">
        <w:t>ri tlačení formulára z prostredia KIMS-u je vyplnené automaticky.</w:t>
      </w:r>
    </w:p>
    <w:p w14:paraId="6ABDF306" w14:textId="77777777" w:rsidR="0059145B" w:rsidRDefault="0059145B" w:rsidP="0059145B">
      <w:pPr>
        <w:spacing w:after="0" w:line="240" w:lineRule="auto"/>
        <w:ind w:left="-284" w:right="-709"/>
        <w:rPr>
          <w:rFonts w:cs="Times New Roman"/>
        </w:rPr>
      </w:pPr>
    </w:p>
    <w:p w14:paraId="14210C0B" w14:textId="77777777" w:rsidR="0059145B" w:rsidRDefault="0059145B" w:rsidP="0059145B">
      <w:pPr>
        <w:spacing w:after="0" w:line="240" w:lineRule="auto"/>
        <w:ind w:left="-284" w:right="-709"/>
      </w:pPr>
      <w:r>
        <w:rPr>
          <w:b/>
          <w:bCs/>
        </w:rPr>
        <w:t>Súradnice stredu TML</w:t>
      </w:r>
      <w:r>
        <w:t xml:space="preserve"> – súradnice (zemepisná dĺžka x zemepisná šírka) stredu TML vyrátané z </w:t>
      </w:r>
      <w:proofErr w:type="spellStart"/>
      <w:r>
        <w:t>GISu</w:t>
      </w:r>
      <w:proofErr w:type="spellEnd"/>
      <w:r>
        <w:t xml:space="preserve"> v systéme WGS-84 v desatinných stupňoch.</w:t>
      </w:r>
    </w:p>
    <w:p w14:paraId="52D7B3D3" w14:textId="77777777" w:rsidR="0059145B" w:rsidRDefault="0059145B" w:rsidP="0059145B">
      <w:pPr>
        <w:spacing w:after="0" w:line="240" w:lineRule="auto"/>
        <w:ind w:left="-284" w:right="-709"/>
        <w:rPr>
          <w:rFonts w:cs="Times New Roman"/>
        </w:rPr>
      </w:pPr>
      <w:r>
        <w:t>Pole je povinné. P</w:t>
      </w:r>
      <w:r w:rsidRPr="00C16C58">
        <w:t>ri tlačení formulára z prostredia KIMS-u je vyplnené automaticky.</w:t>
      </w:r>
    </w:p>
    <w:p w14:paraId="381A777A" w14:textId="77777777" w:rsidR="0059145B" w:rsidRDefault="0059145B" w:rsidP="0059145B">
      <w:pPr>
        <w:spacing w:after="0" w:line="240" w:lineRule="auto"/>
        <w:ind w:left="-284" w:right="-709"/>
        <w:rPr>
          <w:rFonts w:cs="Times New Roman"/>
          <w:b/>
          <w:bCs/>
        </w:rPr>
      </w:pPr>
    </w:p>
    <w:p w14:paraId="6A664448" w14:textId="77777777" w:rsidR="0059145B" w:rsidRDefault="0059145B" w:rsidP="0059145B">
      <w:pPr>
        <w:spacing w:after="0" w:line="240" w:lineRule="auto"/>
        <w:ind w:left="-284" w:right="-709"/>
      </w:pPr>
      <w:r w:rsidRPr="00383D85">
        <w:rPr>
          <w:b/>
          <w:bCs/>
        </w:rPr>
        <w:t>Dátum</w:t>
      </w:r>
      <w:r>
        <w:t xml:space="preserve"> – dátum terénneho monitorovania.</w:t>
      </w:r>
    </w:p>
    <w:p w14:paraId="70566A80" w14:textId="77777777" w:rsidR="0059145B" w:rsidRPr="001176D5" w:rsidRDefault="0059145B" w:rsidP="0059145B">
      <w:pPr>
        <w:spacing w:after="0" w:line="240" w:lineRule="auto"/>
        <w:ind w:left="-284" w:right="-709"/>
      </w:pPr>
      <w:r w:rsidRPr="001176D5">
        <w:t>Pole je povinné.</w:t>
      </w:r>
    </w:p>
    <w:p w14:paraId="3E40A35E" w14:textId="77777777" w:rsidR="0059145B" w:rsidRDefault="0059145B" w:rsidP="0059145B">
      <w:pPr>
        <w:spacing w:after="0" w:line="240" w:lineRule="auto"/>
        <w:ind w:left="-284" w:right="-709"/>
        <w:rPr>
          <w:rFonts w:cs="Times New Roman"/>
          <w:b/>
          <w:bCs/>
        </w:rPr>
      </w:pPr>
    </w:p>
    <w:p w14:paraId="50C81228" w14:textId="77777777" w:rsidR="0059145B" w:rsidRDefault="0059145B" w:rsidP="0059145B">
      <w:pPr>
        <w:spacing w:after="0" w:line="240" w:lineRule="auto"/>
        <w:ind w:left="-284" w:right="-709"/>
      </w:pPr>
      <w:r>
        <w:rPr>
          <w:b/>
          <w:bCs/>
        </w:rPr>
        <w:t>Názov lokality</w:t>
      </w:r>
      <w:r>
        <w:t xml:space="preserve"> – ak je známy názov územia, v ktorom sa TML nachádza, tak zapíšeme názov lokality.</w:t>
      </w:r>
    </w:p>
    <w:p w14:paraId="266D6D89" w14:textId="77777777" w:rsidR="0059145B" w:rsidRDefault="0059145B" w:rsidP="0059145B">
      <w:pPr>
        <w:spacing w:after="0" w:line="240" w:lineRule="auto"/>
        <w:ind w:left="-284" w:right="-709"/>
      </w:pPr>
      <w:r w:rsidRPr="00AE5E43">
        <w:t>Pole nie je povinné</w:t>
      </w:r>
      <w:r>
        <w:t>.</w:t>
      </w:r>
    </w:p>
    <w:p w14:paraId="4F0FF4EA" w14:textId="77777777" w:rsidR="0059145B" w:rsidRDefault="0059145B" w:rsidP="0059145B">
      <w:pPr>
        <w:spacing w:after="0" w:line="240" w:lineRule="auto"/>
        <w:ind w:left="-284" w:right="-709"/>
      </w:pPr>
    </w:p>
    <w:p w14:paraId="32338E2C" w14:textId="77777777" w:rsidR="0059145B" w:rsidRDefault="0059145B" w:rsidP="0059145B">
      <w:pPr>
        <w:spacing w:after="0" w:line="240" w:lineRule="auto"/>
        <w:ind w:left="-284" w:right="-709"/>
      </w:pPr>
      <w:r w:rsidRPr="009B4F00">
        <w:rPr>
          <w:b/>
          <w:bCs/>
        </w:rPr>
        <w:t>Typ biotopu druhu (Kód podľa Katalógu biotopov, alebo opis):</w:t>
      </w:r>
      <w:r>
        <w:t xml:space="preserve"> – kód biotopu podľa Katalógu biotopov (</w:t>
      </w:r>
      <w:r w:rsidRPr="00592994">
        <w:rPr>
          <w:smallCaps/>
        </w:rPr>
        <w:t>Stanová</w:t>
      </w:r>
      <w:r>
        <w:t xml:space="preserve">, </w:t>
      </w:r>
      <w:r w:rsidRPr="00592994">
        <w:rPr>
          <w:smallCaps/>
        </w:rPr>
        <w:t>Valachovič</w:t>
      </w:r>
      <w:r>
        <w:t xml:space="preserve"> 2002) alebo jeho opis, ktorý je miestom výskytu a prežívania monitorovaného druhu. </w:t>
      </w:r>
    </w:p>
    <w:p w14:paraId="7EE20DAA" w14:textId="77777777" w:rsidR="0059145B" w:rsidRDefault="0059145B" w:rsidP="0059145B">
      <w:pPr>
        <w:spacing w:after="0" w:line="240" w:lineRule="auto"/>
        <w:ind w:left="-284" w:right="-709"/>
      </w:pPr>
      <w:r>
        <w:t>Pole je povinné.</w:t>
      </w:r>
    </w:p>
    <w:p w14:paraId="4133313D" w14:textId="77777777" w:rsidR="0059145B" w:rsidRDefault="0059145B" w:rsidP="0059145B">
      <w:pPr>
        <w:spacing w:after="0" w:line="240" w:lineRule="auto"/>
        <w:ind w:left="-284" w:right="-709"/>
      </w:pPr>
    </w:p>
    <w:p w14:paraId="63F4BC03" w14:textId="77777777" w:rsidR="00E07C01" w:rsidRDefault="00E07C01" w:rsidP="00E07C01">
      <w:pPr>
        <w:spacing w:after="0"/>
        <w:ind w:left="-284" w:right="-709"/>
      </w:pPr>
      <w:r w:rsidRPr="00372664">
        <w:rPr>
          <w:b/>
          <w:bCs/>
        </w:rPr>
        <w:t xml:space="preserve">Kvalita biotopu druhu na lokalite </w:t>
      </w:r>
      <w:r w:rsidRPr="00372664">
        <w:t xml:space="preserve">– hodnotia sa jednotlivé parametre kvality biotopu zvlášť na základe referenčnej tabuľky uvedenej nižšie. Pre každý parameter sa uvedie jedna z troch kategórií kvality biotopu („dobrá“, „slabá“, „zlá“). </w:t>
      </w:r>
    </w:p>
    <w:tbl>
      <w:tblPr>
        <w:tblW w:w="103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85"/>
        <w:gridCol w:w="2236"/>
        <w:gridCol w:w="2127"/>
        <w:gridCol w:w="2126"/>
      </w:tblGrid>
      <w:tr w:rsidR="00E07C01" w:rsidRPr="00E07C01" w14:paraId="2274BC82" w14:textId="77777777" w:rsidTr="00E07C01">
        <w:trPr>
          <w:trHeight w:val="864"/>
        </w:trPr>
        <w:tc>
          <w:tcPr>
            <w:tcW w:w="2694" w:type="dxa"/>
            <w:shd w:val="clear" w:color="auto" w:fill="auto"/>
            <w:vAlign w:val="center"/>
            <w:hideMark/>
          </w:tcPr>
          <w:p w14:paraId="3EDDAA8A" w14:textId="77777777" w:rsidR="00E07C01" w:rsidRPr="00E07C01" w:rsidRDefault="00E07C01" w:rsidP="00E07C01">
            <w:pPr>
              <w:spacing w:after="0" w:line="240" w:lineRule="auto"/>
              <w:rPr>
                <w:rFonts w:ascii="Calibri" w:eastAsia="Times New Roman" w:hAnsi="Calibri" w:cs="Calibri"/>
                <w:b/>
                <w:bCs/>
                <w:color w:val="000000"/>
                <w:lang/>
              </w:rPr>
            </w:pPr>
            <w:r w:rsidRPr="00E07C01">
              <w:rPr>
                <w:rFonts w:ascii="Calibri" w:eastAsia="Times New Roman" w:hAnsi="Calibri" w:cs="Calibri"/>
                <w:b/>
                <w:bCs/>
                <w:color w:val="000000"/>
                <w:lang/>
              </w:rPr>
              <w:t>Kvalita biotopu druhu*</w:t>
            </w:r>
          </w:p>
        </w:tc>
        <w:tc>
          <w:tcPr>
            <w:tcW w:w="1185" w:type="dxa"/>
            <w:shd w:val="clear" w:color="000000" w:fill="D9D9D9"/>
            <w:vAlign w:val="center"/>
            <w:hideMark/>
          </w:tcPr>
          <w:p w14:paraId="58E435BD"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kľúčový parameter (áno/-)</w:t>
            </w:r>
          </w:p>
        </w:tc>
        <w:tc>
          <w:tcPr>
            <w:tcW w:w="2236" w:type="dxa"/>
            <w:shd w:val="clear" w:color="000000" w:fill="D9D9D9"/>
            <w:vAlign w:val="center"/>
            <w:hideMark/>
          </w:tcPr>
          <w:p w14:paraId="45EE8A0C"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dobrá</w:t>
            </w:r>
          </w:p>
        </w:tc>
        <w:tc>
          <w:tcPr>
            <w:tcW w:w="2127" w:type="dxa"/>
            <w:shd w:val="clear" w:color="000000" w:fill="D9D9D9"/>
            <w:vAlign w:val="center"/>
            <w:hideMark/>
          </w:tcPr>
          <w:p w14:paraId="6B32C7E5"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slabá</w:t>
            </w:r>
          </w:p>
        </w:tc>
        <w:tc>
          <w:tcPr>
            <w:tcW w:w="2126" w:type="dxa"/>
            <w:shd w:val="clear" w:color="000000" w:fill="D9D9D9"/>
            <w:vAlign w:val="center"/>
            <w:hideMark/>
          </w:tcPr>
          <w:p w14:paraId="162B9EB8"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zlá</w:t>
            </w:r>
          </w:p>
        </w:tc>
      </w:tr>
      <w:tr w:rsidR="00E07C01" w:rsidRPr="00E07C01" w14:paraId="10A2EDD2" w14:textId="77777777" w:rsidTr="00E07C01">
        <w:trPr>
          <w:trHeight w:val="288"/>
        </w:trPr>
        <w:tc>
          <w:tcPr>
            <w:tcW w:w="2694" w:type="dxa"/>
            <w:shd w:val="clear" w:color="auto" w:fill="auto"/>
            <w:vAlign w:val="center"/>
            <w:hideMark/>
          </w:tcPr>
          <w:p w14:paraId="73707B86"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Veľkosť plochy biotopu (ha)*</w:t>
            </w:r>
          </w:p>
        </w:tc>
        <w:tc>
          <w:tcPr>
            <w:tcW w:w="1185" w:type="dxa"/>
            <w:shd w:val="clear" w:color="auto" w:fill="auto"/>
            <w:vAlign w:val="center"/>
            <w:hideMark/>
          </w:tcPr>
          <w:p w14:paraId="3D3FBBA4"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ÁNO</w:t>
            </w:r>
          </w:p>
        </w:tc>
        <w:tc>
          <w:tcPr>
            <w:tcW w:w="2236" w:type="dxa"/>
            <w:shd w:val="clear" w:color="auto" w:fill="auto"/>
            <w:vAlign w:val="center"/>
            <w:hideMark/>
          </w:tcPr>
          <w:p w14:paraId="510E5513"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&gt; 0,5 ha</w:t>
            </w:r>
          </w:p>
        </w:tc>
        <w:tc>
          <w:tcPr>
            <w:tcW w:w="2127" w:type="dxa"/>
            <w:shd w:val="clear" w:color="auto" w:fill="auto"/>
            <w:vAlign w:val="center"/>
            <w:hideMark/>
          </w:tcPr>
          <w:p w14:paraId="2DE29338"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0,1-0,5 ha</w:t>
            </w:r>
          </w:p>
        </w:tc>
        <w:tc>
          <w:tcPr>
            <w:tcW w:w="2126" w:type="dxa"/>
            <w:shd w:val="clear" w:color="auto" w:fill="auto"/>
            <w:vAlign w:val="center"/>
            <w:hideMark/>
          </w:tcPr>
          <w:p w14:paraId="68369299"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&lt; 0,1 ha</w:t>
            </w:r>
          </w:p>
        </w:tc>
      </w:tr>
      <w:tr w:rsidR="00E07C01" w:rsidRPr="00E07C01" w14:paraId="2ABB7613" w14:textId="77777777" w:rsidTr="00E07C01">
        <w:trPr>
          <w:trHeight w:val="288"/>
        </w:trPr>
        <w:tc>
          <w:tcPr>
            <w:tcW w:w="2694" w:type="dxa"/>
            <w:shd w:val="clear" w:color="auto" w:fill="auto"/>
            <w:vAlign w:val="center"/>
            <w:hideMark/>
          </w:tcPr>
          <w:p w14:paraId="558A5CE4"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Počet druhov Orthoptera v TML</w:t>
            </w:r>
          </w:p>
        </w:tc>
        <w:tc>
          <w:tcPr>
            <w:tcW w:w="1185" w:type="dxa"/>
            <w:shd w:val="clear" w:color="auto" w:fill="auto"/>
            <w:vAlign w:val="center"/>
            <w:hideMark/>
          </w:tcPr>
          <w:p w14:paraId="381A7B3C"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ÁNO</w:t>
            </w:r>
          </w:p>
        </w:tc>
        <w:tc>
          <w:tcPr>
            <w:tcW w:w="2236" w:type="dxa"/>
            <w:shd w:val="clear" w:color="auto" w:fill="auto"/>
            <w:vAlign w:val="center"/>
            <w:hideMark/>
          </w:tcPr>
          <w:p w14:paraId="6AF66F8E"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&gt; 15</w:t>
            </w:r>
          </w:p>
        </w:tc>
        <w:tc>
          <w:tcPr>
            <w:tcW w:w="2127" w:type="dxa"/>
            <w:shd w:val="clear" w:color="auto" w:fill="auto"/>
            <w:vAlign w:val="center"/>
            <w:hideMark/>
          </w:tcPr>
          <w:p w14:paraId="0B2294B9"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 xml:space="preserve"> 8-15</w:t>
            </w:r>
          </w:p>
        </w:tc>
        <w:tc>
          <w:tcPr>
            <w:tcW w:w="2126" w:type="dxa"/>
            <w:shd w:val="clear" w:color="auto" w:fill="auto"/>
            <w:vAlign w:val="center"/>
            <w:hideMark/>
          </w:tcPr>
          <w:p w14:paraId="48B033AE"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 xml:space="preserve"> &lt; 8</w:t>
            </w:r>
          </w:p>
        </w:tc>
      </w:tr>
      <w:tr w:rsidR="00E07C01" w:rsidRPr="00E07C01" w14:paraId="485D31AF" w14:textId="77777777" w:rsidTr="00E07C01">
        <w:trPr>
          <w:trHeight w:val="883"/>
        </w:trPr>
        <w:tc>
          <w:tcPr>
            <w:tcW w:w="2694" w:type="dxa"/>
            <w:shd w:val="clear" w:color="auto" w:fill="auto"/>
            <w:vAlign w:val="center"/>
            <w:hideMark/>
          </w:tcPr>
          <w:p w14:paraId="74AD84E6"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Zachovalosť biotopu</w:t>
            </w:r>
          </w:p>
        </w:tc>
        <w:tc>
          <w:tcPr>
            <w:tcW w:w="1185" w:type="dxa"/>
            <w:shd w:val="clear" w:color="auto" w:fill="auto"/>
            <w:vAlign w:val="center"/>
            <w:hideMark/>
          </w:tcPr>
          <w:p w14:paraId="3FD06F21"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ÁNO</w:t>
            </w:r>
          </w:p>
        </w:tc>
        <w:tc>
          <w:tcPr>
            <w:tcW w:w="2236" w:type="dxa"/>
            <w:shd w:val="clear" w:color="auto" w:fill="auto"/>
            <w:vAlign w:val="center"/>
            <w:hideMark/>
          </w:tcPr>
          <w:p w14:paraId="3A441D54"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zachovalé xerotermné lesostepi a lesné okraje</w:t>
            </w:r>
          </w:p>
        </w:tc>
        <w:tc>
          <w:tcPr>
            <w:tcW w:w="2127" w:type="dxa"/>
            <w:shd w:val="clear" w:color="auto" w:fill="auto"/>
            <w:vAlign w:val="center"/>
            <w:hideMark/>
          </w:tcPr>
          <w:p w14:paraId="6225FF46"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extenzívne využívané lesostepi, les. okraje</w:t>
            </w:r>
          </w:p>
        </w:tc>
        <w:tc>
          <w:tcPr>
            <w:tcW w:w="2126" w:type="dxa"/>
            <w:shd w:val="clear" w:color="auto" w:fill="auto"/>
            <w:vAlign w:val="center"/>
            <w:hideMark/>
          </w:tcPr>
          <w:p w14:paraId="66BEFF83"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intenzívne využívané lesostepi, les. okraje</w:t>
            </w:r>
          </w:p>
        </w:tc>
      </w:tr>
      <w:tr w:rsidR="00E07C01" w:rsidRPr="00E07C01" w14:paraId="5AE5B293" w14:textId="77777777" w:rsidTr="00E07C01">
        <w:trPr>
          <w:trHeight w:val="288"/>
        </w:trPr>
        <w:tc>
          <w:tcPr>
            <w:tcW w:w="2694" w:type="dxa"/>
            <w:shd w:val="clear" w:color="auto" w:fill="auto"/>
            <w:vAlign w:val="center"/>
            <w:hideMark/>
          </w:tcPr>
          <w:p w14:paraId="3A47F266"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Zarastanie lokality</w:t>
            </w:r>
          </w:p>
        </w:tc>
        <w:tc>
          <w:tcPr>
            <w:tcW w:w="1185" w:type="dxa"/>
            <w:shd w:val="clear" w:color="auto" w:fill="auto"/>
            <w:vAlign w:val="center"/>
            <w:hideMark/>
          </w:tcPr>
          <w:p w14:paraId="752AF523"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ÁNO</w:t>
            </w:r>
          </w:p>
        </w:tc>
        <w:tc>
          <w:tcPr>
            <w:tcW w:w="2236" w:type="dxa"/>
            <w:shd w:val="clear" w:color="auto" w:fill="auto"/>
            <w:vAlign w:val="center"/>
            <w:hideMark/>
          </w:tcPr>
          <w:p w14:paraId="0C0B47DD"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bez zmeny</w:t>
            </w:r>
          </w:p>
        </w:tc>
        <w:tc>
          <w:tcPr>
            <w:tcW w:w="2127" w:type="dxa"/>
            <w:shd w:val="clear" w:color="auto" w:fill="auto"/>
            <w:vAlign w:val="center"/>
            <w:hideMark/>
          </w:tcPr>
          <w:p w14:paraId="27D09E69"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&lt;20% plochy TML</w:t>
            </w:r>
          </w:p>
        </w:tc>
        <w:tc>
          <w:tcPr>
            <w:tcW w:w="2126" w:type="dxa"/>
            <w:shd w:val="clear" w:color="auto" w:fill="auto"/>
            <w:vAlign w:val="center"/>
            <w:hideMark/>
          </w:tcPr>
          <w:p w14:paraId="0959F3AC"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&gt;20% plochy TML</w:t>
            </w:r>
          </w:p>
        </w:tc>
      </w:tr>
      <w:tr w:rsidR="00E07C01" w:rsidRPr="00E07C01" w14:paraId="3148A2C4" w14:textId="77777777" w:rsidTr="00E07C01">
        <w:trPr>
          <w:trHeight w:val="288"/>
        </w:trPr>
        <w:tc>
          <w:tcPr>
            <w:tcW w:w="2694" w:type="dxa"/>
            <w:shd w:val="clear" w:color="auto" w:fill="auto"/>
            <w:vAlign w:val="center"/>
            <w:hideMark/>
          </w:tcPr>
          <w:p w14:paraId="390087DF"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Vzdialenosť TML od okraja lesa</w:t>
            </w:r>
          </w:p>
        </w:tc>
        <w:tc>
          <w:tcPr>
            <w:tcW w:w="1185" w:type="dxa"/>
            <w:shd w:val="clear" w:color="auto" w:fill="auto"/>
            <w:vAlign w:val="center"/>
            <w:hideMark/>
          </w:tcPr>
          <w:p w14:paraId="64694103" w14:textId="77777777" w:rsidR="00E07C01" w:rsidRPr="00E07C01" w:rsidRDefault="00E07C01" w:rsidP="00E07C01">
            <w:pPr>
              <w:spacing w:after="0" w:line="240" w:lineRule="auto"/>
              <w:rPr>
                <w:rFonts w:ascii="Calibri" w:eastAsia="Times New Roman" w:hAnsi="Calibri" w:cs="Calibri"/>
                <w:color w:val="000000"/>
                <w:lang/>
              </w:rPr>
            </w:pPr>
          </w:p>
        </w:tc>
        <w:tc>
          <w:tcPr>
            <w:tcW w:w="2236" w:type="dxa"/>
            <w:shd w:val="clear" w:color="auto" w:fill="auto"/>
            <w:vAlign w:val="center"/>
            <w:hideMark/>
          </w:tcPr>
          <w:p w14:paraId="34F0097A"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&lt;10 m/-</w:t>
            </w:r>
          </w:p>
        </w:tc>
        <w:tc>
          <w:tcPr>
            <w:tcW w:w="2127" w:type="dxa"/>
            <w:shd w:val="clear" w:color="auto" w:fill="auto"/>
            <w:vAlign w:val="center"/>
            <w:hideMark/>
          </w:tcPr>
          <w:p w14:paraId="77A84AAF"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10-100m/-</w:t>
            </w:r>
          </w:p>
        </w:tc>
        <w:tc>
          <w:tcPr>
            <w:tcW w:w="2126" w:type="dxa"/>
            <w:shd w:val="clear" w:color="auto" w:fill="auto"/>
            <w:vAlign w:val="center"/>
            <w:hideMark/>
          </w:tcPr>
          <w:p w14:paraId="0E4612B7"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&gt;100 m/-</w:t>
            </w:r>
          </w:p>
        </w:tc>
      </w:tr>
      <w:tr w:rsidR="00E07C01" w:rsidRPr="00E07C01" w14:paraId="6683A257" w14:textId="77777777" w:rsidTr="00E07C01">
        <w:trPr>
          <w:trHeight w:val="300"/>
        </w:trPr>
        <w:tc>
          <w:tcPr>
            <w:tcW w:w="2694" w:type="dxa"/>
            <w:shd w:val="clear" w:color="auto" w:fill="auto"/>
            <w:vAlign w:val="center"/>
            <w:hideMark/>
          </w:tcPr>
          <w:p w14:paraId="4A98FA17"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Lokalizácia  TML v SK areáli</w:t>
            </w:r>
          </w:p>
        </w:tc>
        <w:tc>
          <w:tcPr>
            <w:tcW w:w="1185" w:type="dxa"/>
            <w:shd w:val="clear" w:color="auto" w:fill="auto"/>
            <w:vAlign w:val="center"/>
            <w:hideMark/>
          </w:tcPr>
          <w:p w14:paraId="69BF29BB"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 </w:t>
            </w:r>
          </w:p>
        </w:tc>
        <w:tc>
          <w:tcPr>
            <w:tcW w:w="2236" w:type="dxa"/>
            <w:shd w:val="clear" w:color="auto" w:fill="auto"/>
            <w:vAlign w:val="center"/>
            <w:hideMark/>
          </w:tcPr>
          <w:p w14:paraId="65B0E1EB"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centrum</w:t>
            </w:r>
          </w:p>
        </w:tc>
        <w:tc>
          <w:tcPr>
            <w:tcW w:w="2127" w:type="dxa"/>
            <w:shd w:val="clear" w:color="auto" w:fill="auto"/>
            <w:vAlign w:val="center"/>
            <w:hideMark/>
          </w:tcPr>
          <w:p w14:paraId="4DD7DF4B"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okraj</w:t>
            </w:r>
          </w:p>
        </w:tc>
        <w:tc>
          <w:tcPr>
            <w:tcW w:w="2126" w:type="dxa"/>
            <w:shd w:val="clear" w:color="auto" w:fill="auto"/>
            <w:vAlign w:val="center"/>
            <w:hideMark/>
          </w:tcPr>
          <w:p w14:paraId="6D9E21CD"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mimo</w:t>
            </w:r>
          </w:p>
        </w:tc>
      </w:tr>
    </w:tbl>
    <w:p w14:paraId="62F7E0F5" w14:textId="77777777" w:rsidR="00E07C01" w:rsidRPr="0013304E" w:rsidRDefault="00E07C01" w:rsidP="009A3751">
      <w:pPr>
        <w:spacing w:before="120" w:after="120"/>
        <w:ind w:left="-142" w:right="-709"/>
      </w:pPr>
      <w:r w:rsidRPr="0013304E">
        <w:t xml:space="preserve">*pri hodnotení zohľadňovať okrajové populácie (areálovo, </w:t>
      </w:r>
      <w:proofErr w:type="spellStart"/>
      <w:r w:rsidRPr="0013304E">
        <w:t>altitudi</w:t>
      </w:r>
      <w:r>
        <w:t>á</w:t>
      </w:r>
      <w:r w:rsidRPr="0013304E">
        <w:t>lne</w:t>
      </w:r>
      <w:proofErr w:type="spellEnd"/>
      <w:r w:rsidRPr="0013304E">
        <w:t>) a to okraj hodnoti</w:t>
      </w:r>
      <w:r>
        <w:t>ť</w:t>
      </w:r>
      <w:r w:rsidRPr="0013304E">
        <w:t xml:space="preserve"> v riadk</w:t>
      </w:r>
      <w:r>
        <w:t>u</w:t>
      </w:r>
      <w:r w:rsidRPr="0013304E">
        <w:t xml:space="preserve"> 2 o kategóriu vyššie (dobrá/</w:t>
      </w:r>
      <w:r>
        <w:t>slabá</w:t>
      </w:r>
      <w:r w:rsidRPr="0013304E">
        <w:t>/zlá)</w:t>
      </w:r>
    </w:p>
    <w:p w14:paraId="5A7E12C9" w14:textId="77777777" w:rsidR="009A3751" w:rsidRDefault="009A3751" w:rsidP="009A3751">
      <w:pPr>
        <w:spacing w:after="0"/>
        <w:ind w:left="-284" w:right="-709"/>
      </w:pPr>
      <w:r>
        <w:rPr>
          <w:b/>
          <w:bCs/>
        </w:rPr>
        <w:t>Súčasné a budúce aktivity ovplyvňujúce TML</w:t>
      </w:r>
    </w:p>
    <w:p w14:paraId="31A3858F" w14:textId="77777777" w:rsidR="009A3751" w:rsidRDefault="009A3751" w:rsidP="009A3751">
      <w:pPr>
        <w:spacing w:after="0"/>
        <w:ind w:left="-284" w:right="-709"/>
      </w:pPr>
      <w:r>
        <w:lastRenderedPageBreak/>
        <w:t>Ak sa na lokalite vyskytujú aktivity (napr. A03.01, A03.03, A04.01, J01), alebo vieme o potenciálnych aktivitách ovplyvňujúcich lokalitu, tak tieto údaje sú povinné.</w:t>
      </w:r>
    </w:p>
    <w:p w14:paraId="69477EF0" w14:textId="77777777" w:rsidR="009A3751" w:rsidRPr="002161A4" w:rsidRDefault="009A3751" w:rsidP="009A3751">
      <w:pPr>
        <w:pStyle w:val="ListParagraph"/>
        <w:autoSpaceDE w:val="0"/>
        <w:autoSpaceDN w:val="0"/>
        <w:adjustRightInd w:val="0"/>
        <w:spacing w:after="0"/>
        <w:ind w:left="-284"/>
        <w:jc w:val="both"/>
        <w:rPr>
          <w:b/>
          <w:bCs/>
        </w:rPr>
      </w:pPr>
      <w:r w:rsidRPr="002161A4">
        <w:rPr>
          <w:b/>
          <w:bCs/>
        </w:rPr>
        <w:t>Aktivity na lokalite a jej potenciálne ohrozenie</w:t>
      </w:r>
    </w:p>
    <w:p w14:paraId="76DD9BAB" w14:textId="77777777" w:rsidR="009A3751" w:rsidRPr="002161A4" w:rsidRDefault="009A3751" w:rsidP="009A3751">
      <w:pPr>
        <w:pStyle w:val="ListParagraph"/>
        <w:autoSpaceDE w:val="0"/>
        <w:autoSpaceDN w:val="0"/>
        <w:adjustRightInd w:val="0"/>
        <w:spacing w:after="0"/>
        <w:ind w:left="-284"/>
        <w:jc w:val="both"/>
      </w:pPr>
      <w:r w:rsidRPr="002161A4">
        <w:t>Ak sa na lokalite vyskytujú aktivity, alebo vieme o potenciálnych aktivitách ovplyvňujúcich lokalitu, tak tieto údaje sú povinné.</w:t>
      </w:r>
    </w:p>
    <w:p w14:paraId="2EA9F133" w14:textId="77777777" w:rsidR="009A3751" w:rsidRPr="002161A4" w:rsidRDefault="009A3751" w:rsidP="009A3751">
      <w:pPr>
        <w:pStyle w:val="ListParagraph"/>
        <w:autoSpaceDE w:val="0"/>
        <w:autoSpaceDN w:val="0"/>
        <w:adjustRightInd w:val="0"/>
        <w:spacing w:after="0"/>
        <w:ind w:left="-284"/>
        <w:jc w:val="both"/>
      </w:pPr>
      <w:r w:rsidRPr="002161A4">
        <w:rPr>
          <w:b/>
          <w:bCs/>
          <w:i/>
          <w:iCs/>
        </w:rPr>
        <w:t>Aktivita na lokalite (kód podľa ŠDF)</w:t>
      </w:r>
      <w:r w:rsidRPr="002161A4">
        <w:t xml:space="preserve"> – zapisujeme kódy aktivít a ohrození, ktoré sa aktuálne, alebo potenciálne vyskytujú na ploche TML.</w:t>
      </w:r>
    </w:p>
    <w:p w14:paraId="4896F197" w14:textId="77777777" w:rsidR="009A3751" w:rsidRPr="005C3ED2" w:rsidRDefault="009A3751" w:rsidP="009A3751">
      <w:pPr>
        <w:pStyle w:val="ListParagraph"/>
        <w:autoSpaceDE w:val="0"/>
        <w:autoSpaceDN w:val="0"/>
        <w:adjustRightInd w:val="0"/>
        <w:spacing w:after="0"/>
        <w:ind w:left="-284"/>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61BF134F" w14:textId="77777777" w:rsidR="009A3751" w:rsidRPr="002161A4" w:rsidRDefault="009A3751" w:rsidP="009A3751">
      <w:pPr>
        <w:pStyle w:val="ListParagraph"/>
        <w:autoSpaceDE w:val="0"/>
        <w:autoSpaceDN w:val="0"/>
        <w:adjustRightInd w:val="0"/>
        <w:spacing w:after="0"/>
        <w:ind w:left="-284"/>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7A54954A" w14:textId="77777777" w:rsidR="009A3751" w:rsidRPr="002161A4" w:rsidRDefault="009A3751" w:rsidP="009A3751">
      <w:pPr>
        <w:pStyle w:val="ListParagraph"/>
        <w:autoSpaceDE w:val="0"/>
        <w:autoSpaceDN w:val="0"/>
        <w:adjustRightInd w:val="0"/>
        <w:spacing w:after="0"/>
        <w:ind w:left="-284"/>
        <w:jc w:val="both"/>
      </w:pPr>
    </w:p>
    <w:p w14:paraId="19F01EB0" w14:textId="77777777" w:rsidR="009A3751" w:rsidRPr="006F2EC0" w:rsidRDefault="009A3751" w:rsidP="009A3751">
      <w:pPr>
        <w:pStyle w:val="ListParagraph"/>
        <w:autoSpaceDE w:val="0"/>
        <w:autoSpaceDN w:val="0"/>
        <w:adjustRightInd w:val="0"/>
        <w:spacing w:after="0"/>
        <w:ind w:left="-284"/>
        <w:jc w:val="both"/>
        <w:rPr>
          <w:rFonts w:ascii="Calibri" w:hAnsi="Calibri" w:cs="Calibri"/>
        </w:rPr>
      </w:pPr>
      <w:r w:rsidRPr="002161A4">
        <w:t xml:space="preserve"> </w:t>
      </w:r>
      <w:r w:rsidRPr="001803BA">
        <w:rPr>
          <w:b/>
          <w:bCs/>
        </w:rPr>
        <w:t xml:space="preserve">Vyhliadky biotopu druhu do budúcnosti na lokalite </w:t>
      </w:r>
    </w:p>
    <w:p w14:paraId="2BD60182" w14:textId="77777777" w:rsidR="009A3751" w:rsidRPr="006F2EC0" w:rsidRDefault="009A3751" w:rsidP="009A3751">
      <w:pPr>
        <w:tabs>
          <w:tab w:val="left" w:pos="709"/>
        </w:tabs>
        <w:autoSpaceDE w:val="0"/>
        <w:autoSpaceDN w:val="0"/>
        <w:adjustRightInd w:val="0"/>
        <w:spacing w:after="0"/>
        <w:ind w:left="-284"/>
        <w:jc w:val="both"/>
        <w:rPr>
          <w:rFonts w:ascii="Calibri" w:eastAsia="Calibri" w:hAnsi="Calibri" w:cs="Calibri"/>
        </w:rPr>
      </w:pPr>
      <w:r w:rsidRPr="006F2EC0">
        <w:rPr>
          <w:rFonts w:ascii="Calibri" w:eastAsia="Calibri" w:hAnsi="Calibri" w:cs="Calibri"/>
        </w:rPr>
        <w:t xml:space="preserve">Vyhliadky do budúcnosti sa posudzuje na základe nasledovnej matice, ktorú </w:t>
      </w:r>
      <w:proofErr w:type="spellStart"/>
      <w:r w:rsidRPr="006F2EC0">
        <w:rPr>
          <w:rFonts w:ascii="Calibri" w:eastAsia="Calibri" w:hAnsi="Calibri" w:cs="Calibri"/>
        </w:rPr>
        <w:t>mapovateľ</w:t>
      </w:r>
      <w:proofErr w:type="spellEnd"/>
      <w:r w:rsidRPr="006F2EC0">
        <w:rPr>
          <w:rFonts w:ascii="Calibri" w:eastAsia="Calibri" w:hAnsi="Calibri" w:cs="Calibri"/>
        </w:rPr>
        <w:t xml:space="preserve"> (koordinátor) použije pri rozhodovaní o výslednom hodnotení vyhliadok do budúcnosti:</w:t>
      </w:r>
    </w:p>
    <w:p w14:paraId="4C049B36" w14:textId="77777777" w:rsidR="009A3751" w:rsidRDefault="009A3751" w:rsidP="009A3751">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9A3751" w14:paraId="10CDEE09"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7C34F4A" w14:textId="77777777" w:rsidR="009A3751" w:rsidRPr="00EE0B7E" w:rsidRDefault="009A3751" w:rsidP="00B74601">
            <w:pPr>
              <w:spacing w:before="60" w:after="6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AC5C092" w14:textId="77777777" w:rsidR="009A3751" w:rsidRPr="00EE0B7E" w:rsidRDefault="009A3751" w:rsidP="00B74601">
            <w:pPr>
              <w:rPr>
                <w:rFonts w:eastAsia="Times New Roman"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F797017" w14:textId="77777777" w:rsidR="009A3751" w:rsidRPr="00EE0B7E" w:rsidRDefault="009A3751" w:rsidP="00B74601">
            <w:pPr>
              <w:spacing w:before="60" w:after="6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 xml:space="preserve">Krok 2 Budúce vyhliadky </w:t>
            </w:r>
          </w:p>
        </w:tc>
      </w:tr>
      <w:tr w:rsidR="009A3751" w:rsidRPr="00EE0B7E" w14:paraId="237850C8"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47319447" w14:textId="77777777" w:rsidR="009A3751" w:rsidRPr="00EE0B7E" w:rsidRDefault="009A3751" w:rsidP="00B74601">
            <w:pPr>
              <w:spacing w:after="0"/>
              <w:rPr>
                <w:rFonts w:eastAsia="Times New Roman"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54124CCC" w14:textId="77777777" w:rsidR="009A3751" w:rsidRPr="00EE0B7E" w:rsidRDefault="009A3751" w:rsidP="00B74601">
            <w:pPr>
              <w:spacing w:after="0"/>
              <w:rPr>
                <w:rFonts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D190241" w14:textId="77777777" w:rsidR="009A3751" w:rsidRPr="00EE0B7E" w:rsidRDefault="009A3751" w:rsidP="00B74601">
            <w:pPr>
              <w:spacing w:after="0"/>
              <w:rPr>
                <w:rFonts w:cstheme="minorHAnsi"/>
                <w:sz w:val="16"/>
                <w:szCs w:val="16"/>
                <w:lang/>
              </w:rPr>
            </w:pPr>
          </w:p>
        </w:tc>
      </w:tr>
      <w:tr w:rsidR="009A3751" w14:paraId="4A186A9A"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59BFC1FA"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C816BF0" w14:textId="77777777" w:rsidR="009A3751" w:rsidRDefault="009A3751" w:rsidP="00B74601">
            <w:pPr>
              <w:spacing w:after="0" w:line="240" w:lineRule="auto"/>
              <w:rPr>
                <w:rFonts w:eastAsia="Times New Roman" w:cstheme="minorHAnsi"/>
                <w:b/>
                <w:bCs/>
                <w:color w:val="000000"/>
                <w:sz w:val="20"/>
                <w:szCs w:val="20"/>
                <w:lang w:eastAsia="sk-SK"/>
              </w:rPr>
            </w:pPr>
            <w:r w:rsidRPr="00EE0B7E">
              <w:rPr>
                <w:rFonts w:eastAsia="Times New Roman" w:cstheme="minorHAnsi"/>
                <w:b/>
                <w:bCs/>
                <w:color w:val="000000"/>
                <w:sz w:val="20"/>
                <w:szCs w:val="20"/>
                <w:lang w:eastAsia="sk-SK"/>
              </w:rPr>
              <w:t>Súčasný trend populácie na lokalite</w:t>
            </w:r>
          </w:p>
          <w:p w14:paraId="7C16A10A"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0B2CE815" w14:textId="77777777" w:rsidR="009A3751" w:rsidRDefault="009A3751" w:rsidP="00B74601">
            <w:pPr>
              <w:spacing w:after="0" w:line="240" w:lineRule="auto"/>
              <w:rPr>
                <w:rFonts w:eastAsia="Times New Roman" w:cstheme="minorHAnsi"/>
                <w:b/>
                <w:bCs/>
                <w:color w:val="000000"/>
                <w:sz w:val="20"/>
                <w:szCs w:val="20"/>
                <w:lang w:eastAsia="sk-SK"/>
              </w:rPr>
            </w:pPr>
            <w:r w:rsidRPr="00EE0B7E">
              <w:rPr>
                <w:rFonts w:eastAsia="Times New Roman" w:cstheme="minorHAnsi"/>
                <w:b/>
                <w:bCs/>
                <w:color w:val="000000"/>
                <w:sz w:val="20"/>
                <w:szCs w:val="20"/>
                <w:lang w:eastAsia="sk-SK"/>
              </w:rPr>
              <w:t>Aktuálny stav ochrany</w:t>
            </w:r>
          </w:p>
          <w:p w14:paraId="54D03363"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2503AED" w14:textId="77777777" w:rsidR="009A3751" w:rsidRDefault="009A3751" w:rsidP="00B74601">
            <w:pPr>
              <w:spacing w:after="0" w:line="240" w:lineRule="auto"/>
              <w:rPr>
                <w:rFonts w:eastAsia="Times New Roman" w:cstheme="minorHAnsi"/>
                <w:b/>
                <w:bCs/>
                <w:color w:val="000000"/>
                <w:sz w:val="20"/>
                <w:szCs w:val="20"/>
                <w:lang w:eastAsia="sk-SK"/>
              </w:rPr>
            </w:pPr>
            <w:r w:rsidRPr="00EE0B7E">
              <w:rPr>
                <w:rFonts w:eastAsia="Times New Roman" w:cstheme="minorHAnsi"/>
                <w:b/>
                <w:bCs/>
                <w:color w:val="000000"/>
                <w:sz w:val="20"/>
                <w:szCs w:val="20"/>
                <w:lang w:eastAsia="sk-SK"/>
              </w:rPr>
              <w:t>Výsledok hodnotenia vyhliadok</w:t>
            </w:r>
            <w:r>
              <w:rPr>
                <w:rFonts w:eastAsia="Times New Roman" w:cstheme="minorHAnsi"/>
                <w:b/>
                <w:bCs/>
                <w:color w:val="000000"/>
                <w:sz w:val="20"/>
                <w:szCs w:val="20"/>
                <w:lang w:eastAsia="sk-SK"/>
              </w:rPr>
              <w:t xml:space="preserve"> </w:t>
            </w:r>
            <w:r w:rsidRPr="00EE0B7E">
              <w:rPr>
                <w:rFonts w:eastAsia="Times New Roman" w:cstheme="minorHAnsi"/>
                <w:b/>
                <w:bCs/>
                <w:color w:val="000000"/>
                <w:sz w:val="20"/>
                <w:szCs w:val="20"/>
                <w:lang w:eastAsia="sk-SK"/>
              </w:rPr>
              <w:t>do budúcnosti</w:t>
            </w:r>
          </w:p>
          <w:p w14:paraId="6AF16764"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b/>
                <w:bCs/>
                <w:color w:val="000000"/>
                <w:sz w:val="20"/>
                <w:szCs w:val="20"/>
                <w:lang w:eastAsia="sk-SK"/>
              </w:rPr>
              <w:t>(maximálne s víziou 12 rokov)</w:t>
            </w:r>
          </w:p>
        </w:tc>
      </w:tr>
      <w:tr w:rsidR="009A3751" w14:paraId="60CC6513"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5BE78C7"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eastAsia="Times New Roman" w:cstheme="minorHAnsi"/>
                <w:color w:val="000000"/>
                <w:sz w:val="20"/>
                <w:szCs w:val="20"/>
                <w:lang w:eastAsia="sk-SK"/>
              </w:rPr>
              <w:t>%</w:t>
            </w:r>
            <w:r w:rsidRPr="00EE0B7E">
              <w:rPr>
                <w:rFonts w:eastAsia="Times New Roman"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72C342D"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celkovo stabilný (+-5</w:t>
            </w:r>
            <w:r w:rsidRPr="00EE0B7E">
              <w:rPr>
                <w:rFonts w:eastAsia="Times New Roman" w:cstheme="minorHAnsi"/>
                <w:color w:val="000000"/>
                <w:sz w:val="20"/>
                <w:szCs w:val="20"/>
                <w:lang w:val="en-US" w:eastAsia="sk-SK"/>
              </w:rPr>
              <w:t>%</w:t>
            </w:r>
            <w:r w:rsidRPr="00EE0B7E">
              <w:rPr>
                <w:rFonts w:eastAsia="Times New Roman"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5DA5993"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4AB0ADB"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dobrý</w:t>
            </w:r>
          </w:p>
        </w:tc>
      </w:tr>
      <w:tr w:rsidR="009A3751" w14:paraId="6985F23D"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1C4E6AF0"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7693549"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A2DD88E"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w:t>
            </w:r>
            <w:r>
              <w:rPr>
                <w:rFonts w:eastAsia="Times New Roman"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BD9B1C6" w14:textId="77777777" w:rsidR="009A3751" w:rsidRPr="00EE0B7E" w:rsidRDefault="009A3751" w:rsidP="00B74601">
            <w:pPr>
              <w:spacing w:after="0" w:line="240" w:lineRule="auto"/>
              <w:rPr>
                <w:rFonts w:eastAsia="Times New Roman" w:cstheme="minorHAnsi"/>
                <w:sz w:val="20"/>
                <w:szCs w:val="20"/>
                <w:lang w:eastAsia="sk-SK"/>
              </w:rPr>
            </w:pPr>
            <w:r>
              <w:rPr>
                <w:rFonts w:eastAsia="Times New Roman" w:cstheme="minorHAnsi"/>
                <w:color w:val="000000"/>
                <w:sz w:val="20"/>
                <w:szCs w:val="20"/>
                <w:lang w:eastAsia="sk-SK"/>
              </w:rPr>
              <w:t>slabý</w:t>
            </w:r>
          </w:p>
        </w:tc>
      </w:tr>
      <w:tr w:rsidR="009A3751" w14:paraId="6A557475"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2AAEAFF"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2061481"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E4D4080"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4B04BB7"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zlý</w:t>
            </w:r>
          </w:p>
        </w:tc>
      </w:tr>
      <w:tr w:rsidR="009A3751" w14:paraId="78DCCA7F"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B61A98F"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Viac ako 3 vplyvy a ohrozenia prevyšujúce počet významných pozitívnych ochranárskych aktivít pôsobiacich s vysokou intenzitou na viac ako 50</w:t>
            </w:r>
            <w:r>
              <w:rPr>
                <w:rFonts w:eastAsia="Times New Roman" w:cstheme="minorHAnsi"/>
                <w:color w:val="000000"/>
                <w:sz w:val="20"/>
                <w:szCs w:val="20"/>
                <w:lang w:eastAsia="sk-SK"/>
              </w:rPr>
              <w:t>%</w:t>
            </w:r>
            <w:r w:rsidRPr="00EE0B7E">
              <w:rPr>
                <w:rFonts w:eastAsia="Times New Roman"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CB2B2DC"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 xml:space="preserve">Negatívny (-10 </w:t>
            </w:r>
            <w:r w:rsidRPr="00EE0B7E">
              <w:rPr>
                <w:rFonts w:eastAsia="Times New Roman" w:cstheme="minorHAnsi"/>
                <w:color w:val="000000"/>
                <w:sz w:val="20"/>
                <w:szCs w:val="20"/>
                <w:lang w:val="en-US" w:eastAsia="sk-SK"/>
              </w:rPr>
              <w:t>%</w:t>
            </w:r>
            <w:r w:rsidRPr="00EE0B7E">
              <w:rPr>
                <w:rFonts w:eastAsia="Times New Roman" w:cstheme="minorHAnsi"/>
                <w:color w:val="000000"/>
                <w:sz w:val="20"/>
                <w:szCs w:val="20"/>
                <w:lang w:eastAsia="sk-SK"/>
              </w:rPr>
              <w:t xml:space="preserve">) /veľmi negatívny (viac ako -10 </w:t>
            </w:r>
            <w:r w:rsidRPr="00EE0B7E">
              <w:rPr>
                <w:rFonts w:eastAsia="Times New Roman"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E846895"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8ACDA9F" w14:textId="77777777" w:rsidR="009A3751" w:rsidRPr="00EE0B7E" w:rsidRDefault="009A3751" w:rsidP="00B74601">
            <w:pPr>
              <w:spacing w:after="0" w:line="240" w:lineRule="auto"/>
              <w:rPr>
                <w:rFonts w:eastAsia="Times New Roman" w:cstheme="minorHAnsi"/>
                <w:sz w:val="20"/>
                <w:szCs w:val="20"/>
                <w:lang w:eastAsia="sk-SK"/>
              </w:rPr>
            </w:pPr>
            <w:r>
              <w:rPr>
                <w:rFonts w:eastAsia="Times New Roman"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6A4BCBF8"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zlý</w:t>
            </w:r>
          </w:p>
        </w:tc>
      </w:tr>
      <w:tr w:rsidR="009A3751" w14:paraId="27BFE88E"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9516F6F"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42CD48F"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6E3469E"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w:t>
            </w:r>
            <w:r>
              <w:rPr>
                <w:rFonts w:eastAsia="Times New Roman"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818FEFA" w14:textId="77777777" w:rsidR="009A3751" w:rsidRPr="00EE0B7E" w:rsidRDefault="009A3751" w:rsidP="00B74601">
            <w:pPr>
              <w:spacing w:after="0" w:line="240" w:lineRule="auto"/>
              <w:rPr>
                <w:rFonts w:eastAsia="Times New Roman" w:cstheme="minorHAnsi"/>
                <w:sz w:val="20"/>
                <w:szCs w:val="20"/>
                <w:lang w:eastAsia="sk-SK"/>
              </w:rPr>
            </w:pPr>
            <w:r>
              <w:rPr>
                <w:rFonts w:eastAsia="Times New Roman"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1FAA606"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zlý</w:t>
            </w:r>
          </w:p>
        </w:tc>
      </w:tr>
      <w:tr w:rsidR="009A3751" w14:paraId="1920056A"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8496828"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32D6E79"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0F3C452"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2BF1F49"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zlý</w:t>
            </w:r>
          </w:p>
        </w:tc>
      </w:tr>
      <w:tr w:rsidR="009A3751" w14:paraId="77F5B455"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C7C684B"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Menej ako 3 vplyvy a ohrozenia prevyšujúce počet významných pozitívnych ochranárskych aktivít pôsobiacich s vysokou intenzitou na viac ako 50</w:t>
            </w:r>
            <w:r>
              <w:rPr>
                <w:rFonts w:eastAsia="Times New Roman" w:cstheme="minorHAnsi"/>
                <w:color w:val="000000"/>
                <w:sz w:val="20"/>
                <w:szCs w:val="20"/>
                <w:lang w:eastAsia="sk-SK"/>
              </w:rPr>
              <w:t>%</w:t>
            </w:r>
            <w:r w:rsidRPr="00EE0B7E">
              <w:rPr>
                <w:rFonts w:eastAsia="Times New Roman"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BB9F0F5"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 xml:space="preserve">Pozitívny (+10 </w:t>
            </w:r>
            <w:r w:rsidRPr="00EE0B7E">
              <w:rPr>
                <w:rFonts w:eastAsia="Times New Roman" w:cstheme="minorHAnsi"/>
                <w:color w:val="000000"/>
                <w:sz w:val="20"/>
                <w:szCs w:val="20"/>
                <w:lang w:val="en-US" w:eastAsia="sk-SK"/>
              </w:rPr>
              <w:t>%</w:t>
            </w:r>
            <w:r w:rsidRPr="00EE0B7E">
              <w:rPr>
                <w:rFonts w:eastAsia="Times New Roman" w:cstheme="minorHAnsi"/>
                <w:color w:val="000000"/>
                <w:sz w:val="20"/>
                <w:szCs w:val="20"/>
                <w:lang w:eastAsia="sk-SK"/>
              </w:rPr>
              <w:t xml:space="preserve">) /veľmi pozitívny (viac ako +10 </w:t>
            </w:r>
            <w:r w:rsidRPr="00EE0B7E">
              <w:rPr>
                <w:rFonts w:eastAsia="Times New Roman"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75DB1DC"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07D0A02"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dobrý</w:t>
            </w:r>
          </w:p>
        </w:tc>
      </w:tr>
      <w:tr w:rsidR="009A3751" w14:paraId="053BC4B5"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8141744"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5CD653F"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3B1D7AF"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w:t>
            </w:r>
            <w:r>
              <w:rPr>
                <w:rFonts w:eastAsia="Times New Roman"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8AC3E72" w14:textId="77777777" w:rsidR="009A3751" w:rsidRPr="00EE0B7E" w:rsidRDefault="009A3751" w:rsidP="00B74601">
            <w:pPr>
              <w:spacing w:after="0" w:line="240" w:lineRule="auto"/>
              <w:rPr>
                <w:rFonts w:eastAsia="Times New Roman" w:cstheme="minorHAnsi"/>
                <w:sz w:val="20"/>
                <w:szCs w:val="20"/>
                <w:lang w:eastAsia="sk-SK"/>
              </w:rPr>
            </w:pPr>
            <w:r>
              <w:rPr>
                <w:rFonts w:eastAsia="Times New Roman"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32E48E81"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dobrý</w:t>
            </w:r>
          </w:p>
        </w:tc>
      </w:tr>
      <w:tr w:rsidR="009A3751" w14:paraId="5FFF7DD2"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0F5FF10" w14:textId="77777777" w:rsidR="009A3751" w:rsidRPr="00EE0B7E" w:rsidRDefault="009A3751" w:rsidP="00B74601">
            <w:pPr>
              <w:spacing w:after="0"/>
              <w:rPr>
                <w:rFonts w:eastAsia="Times New Roman"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846E233" w14:textId="77777777" w:rsidR="009A3751" w:rsidRPr="00EE0B7E" w:rsidRDefault="009A3751" w:rsidP="00B74601">
            <w:pPr>
              <w:spacing w:after="0"/>
              <w:rPr>
                <w:rFonts w:eastAsia="Times New Roman"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260B31E"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42C451A7" w14:textId="77777777" w:rsidR="009A3751" w:rsidRPr="00EE0B7E" w:rsidRDefault="009A3751" w:rsidP="00B74601">
            <w:pPr>
              <w:spacing w:after="0" w:line="240" w:lineRule="auto"/>
              <w:rPr>
                <w:rFonts w:eastAsia="Times New Roman" w:cstheme="minorHAnsi"/>
                <w:sz w:val="20"/>
                <w:szCs w:val="20"/>
                <w:lang w:eastAsia="sk-SK"/>
              </w:rPr>
            </w:pPr>
            <w:r>
              <w:rPr>
                <w:rFonts w:eastAsia="Times New Roman"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007D3FA6" w14:textId="77777777" w:rsidR="009A3751" w:rsidRPr="00EE0B7E" w:rsidRDefault="009A3751" w:rsidP="00B74601">
            <w:pPr>
              <w:spacing w:after="0" w:line="240" w:lineRule="auto"/>
              <w:rPr>
                <w:rFonts w:eastAsia="Times New Roman" w:cstheme="minorHAnsi"/>
                <w:sz w:val="20"/>
                <w:szCs w:val="20"/>
                <w:lang w:eastAsia="sk-SK"/>
              </w:rPr>
            </w:pPr>
            <w:r w:rsidRPr="00EE0B7E">
              <w:rPr>
                <w:rFonts w:eastAsia="Times New Roman" w:cstheme="minorHAnsi"/>
                <w:color w:val="000000"/>
                <w:sz w:val="20"/>
                <w:szCs w:val="20"/>
                <w:lang w:eastAsia="sk-SK"/>
              </w:rPr>
              <w:t>dobrý</w:t>
            </w:r>
          </w:p>
        </w:tc>
      </w:tr>
    </w:tbl>
    <w:p w14:paraId="678ADC2C" w14:textId="77777777" w:rsidR="009A3751" w:rsidRPr="00B76546" w:rsidRDefault="009A3751" w:rsidP="009A3751">
      <w:pPr>
        <w:autoSpaceDE w:val="0"/>
        <w:autoSpaceDN w:val="0"/>
        <w:adjustRightInd w:val="0"/>
        <w:spacing w:before="120" w:after="0"/>
        <w:ind w:left="-567" w:right="-711"/>
        <w:jc w:val="both"/>
        <w:rPr>
          <w:rFonts w:ascii="Calibri" w:eastAsia="Calibri" w:hAnsi="Calibri" w:cs="Calibri"/>
        </w:rPr>
      </w:pPr>
      <w:r w:rsidRPr="00B76546">
        <w:rPr>
          <w:rFonts w:ascii="Calibri" w:eastAsia="Calibri" w:hAnsi="Calibri" w:cs="Calibri"/>
        </w:rPr>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552D6517" w14:textId="77777777" w:rsidR="00E07C01" w:rsidRDefault="00E07C01" w:rsidP="00E07C01">
      <w:pPr>
        <w:spacing w:after="0" w:line="240" w:lineRule="auto"/>
        <w:ind w:left="-284" w:right="-709"/>
      </w:pPr>
    </w:p>
    <w:p w14:paraId="498C0CC8" w14:textId="77777777" w:rsidR="00E07C01" w:rsidRDefault="00E07C01" w:rsidP="00E07C01">
      <w:pPr>
        <w:pStyle w:val="ListParagraph"/>
        <w:autoSpaceDE w:val="0"/>
        <w:autoSpaceDN w:val="0"/>
        <w:adjustRightInd w:val="0"/>
        <w:spacing w:after="0"/>
        <w:ind w:left="-284"/>
        <w:jc w:val="both"/>
      </w:pPr>
      <w:r w:rsidRPr="00372664">
        <w:rPr>
          <w:b/>
          <w:bCs/>
        </w:rPr>
        <w:t xml:space="preserve">Kvalita populácie druhu na lokalite </w:t>
      </w:r>
      <w:r w:rsidRPr="00372664">
        <w:t>– kvalitu populácie zhodnotíme za celú TML a vyberieme jednu z troch kategórií kvality druhovej populácie („dobrá“, „slabá“, „zlá“) na základe početnosti a trendu početnosti:</w:t>
      </w:r>
    </w:p>
    <w:tbl>
      <w:tblPr>
        <w:tblW w:w="104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185"/>
        <w:gridCol w:w="2076"/>
        <w:gridCol w:w="1998"/>
        <w:gridCol w:w="2062"/>
      </w:tblGrid>
      <w:tr w:rsidR="00E07C01" w:rsidRPr="00E07C01" w14:paraId="7C0D8241" w14:textId="77777777" w:rsidTr="00E07C01">
        <w:trPr>
          <w:trHeight w:val="864"/>
        </w:trPr>
        <w:tc>
          <w:tcPr>
            <w:tcW w:w="3118" w:type="dxa"/>
            <w:shd w:val="clear" w:color="auto" w:fill="auto"/>
            <w:vAlign w:val="center"/>
            <w:hideMark/>
          </w:tcPr>
          <w:p w14:paraId="1CD31DF0" w14:textId="77777777" w:rsidR="00E07C01" w:rsidRPr="00E07C01" w:rsidRDefault="00E07C01" w:rsidP="00E07C01">
            <w:pPr>
              <w:spacing w:after="0" w:line="240" w:lineRule="auto"/>
              <w:rPr>
                <w:rFonts w:ascii="Calibri" w:eastAsia="Times New Roman" w:hAnsi="Calibri" w:cs="Calibri"/>
                <w:b/>
                <w:bCs/>
                <w:color w:val="000000"/>
                <w:lang/>
              </w:rPr>
            </w:pPr>
            <w:r w:rsidRPr="00E07C01">
              <w:rPr>
                <w:rFonts w:ascii="Calibri" w:eastAsia="Times New Roman" w:hAnsi="Calibri" w:cs="Calibri"/>
                <w:b/>
                <w:bCs/>
                <w:color w:val="000000"/>
                <w:lang/>
              </w:rPr>
              <w:lastRenderedPageBreak/>
              <w:t>Kvalita populácie druhu*</w:t>
            </w:r>
          </w:p>
        </w:tc>
        <w:tc>
          <w:tcPr>
            <w:tcW w:w="1185" w:type="dxa"/>
            <w:shd w:val="clear" w:color="000000" w:fill="D9D9D9"/>
            <w:vAlign w:val="center"/>
            <w:hideMark/>
          </w:tcPr>
          <w:p w14:paraId="6A304C63"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kľúčový parameter (áno/-)</w:t>
            </w:r>
          </w:p>
        </w:tc>
        <w:tc>
          <w:tcPr>
            <w:tcW w:w="2076" w:type="dxa"/>
            <w:shd w:val="clear" w:color="000000" w:fill="D9D9D9"/>
            <w:vAlign w:val="center"/>
            <w:hideMark/>
          </w:tcPr>
          <w:p w14:paraId="59EF67C0"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dobrá</w:t>
            </w:r>
          </w:p>
        </w:tc>
        <w:tc>
          <w:tcPr>
            <w:tcW w:w="1998" w:type="dxa"/>
            <w:shd w:val="clear" w:color="000000" w:fill="D9D9D9"/>
            <w:vAlign w:val="center"/>
            <w:hideMark/>
          </w:tcPr>
          <w:p w14:paraId="506C1F45"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slabá</w:t>
            </w:r>
          </w:p>
        </w:tc>
        <w:tc>
          <w:tcPr>
            <w:tcW w:w="2062" w:type="dxa"/>
            <w:shd w:val="clear" w:color="000000" w:fill="D9D9D9"/>
            <w:vAlign w:val="center"/>
            <w:hideMark/>
          </w:tcPr>
          <w:p w14:paraId="5EF870D5" w14:textId="77777777" w:rsidR="00E07C01" w:rsidRPr="00E07C01" w:rsidRDefault="00E07C01" w:rsidP="00E07C01">
            <w:pPr>
              <w:spacing w:after="0" w:line="240" w:lineRule="auto"/>
              <w:jc w:val="center"/>
              <w:rPr>
                <w:rFonts w:ascii="Calibri" w:eastAsia="Times New Roman" w:hAnsi="Calibri" w:cs="Calibri"/>
                <w:b/>
                <w:bCs/>
                <w:color w:val="000000"/>
                <w:lang/>
              </w:rPr>
            </w:pPr>
            <w:r w:rsidRPr="00E07C01">
              <w:rPr>
                <w:rFonts w:ascii="Calibri" w:eastAsia="Times New Roman" w:hAnsi="Calibri" w:cs="Calibri"/>
                <w:b/>
                <w:bCs/>
                <w:color w:val="000000"/>
                <w:lang/>
              </w:rPr>
              <w:t>zlá</w:t>
            </w:r>
          </w:p>
        </w:tc>
      </w:tr>
      <w:tr w:rsidR="00E07C01" w:rsidRPr="00E07C01" w14:paraId="66939596" w14:textId="77777777" w:rsidTr="00E07C01">
        <w:trPr>
          <w:trHeight w:val="576"/>
        </w:trPr>
        <w:tc>
          <w:tcPr>
            <w:tcW w:w="3118" w:type="dxa"/>
            <w:shd w:val="clear" w:color="auto" w:fill="auto"/>
            <w:vAlign w:val="center"/>
            <w:hideMark/>
          </w:tcPr>
          <w:p w14:paraId="2D4AE084"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Počet pozorovaných nymf/ imág v TML*</w:t>
            </w:r>
          </w:p>
        </w:tc>
        <w:tc>
          <w:tcPr>
            <w:tcW w:w="1185" w:type="dxa"/>
            <w:shd w:val="clear" w:color="auto" w:fill="auto"/>
            <w:vAlign w:val="center"/>
            <w:hideMark/>
          </w:tcPr>
          <w:p w14:paraId="2C93E6D2"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ÁNO</w:t>
            </w:r>
          </w:p>
        </w:tc>
        <w:tc>
          <w:tcPr>
            <w:tcW w:w="2076" w:type="dxa"/>
            <w:shd w:val="clear" w:color="auto" w:fill="auto"/>
            <w:vAlign w:val="center"/>
            <w:hideMark/>
          </w:tcPr>
          <w:p w14:paraId="410AC8FA"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&gt; 5/&gt; 1</w:t>
            </w:r>
          </w:p>
        </w:tc>
        <w:tc>
          <w:tcPr>
            <w:tcW w:w="1998" w:type="dxa"/>
            <w:shd w:val="clear" w:color="auto" w:fill="auto"/>
            <w:vAlign w:val="center"/>
            <w:hideMark/>
          </w:tcPr>
          <w:p w14:paraId="55CCEB9F"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1-5/1</w:t>
            </w:r>
          </w:p>
        </w:tc>
        <w:tc>
          <w:tcPr>
            <w:tcW w:w="2062" w:type="dxa"/>
            <w:shd w:val="clear" w:color="auto" w:fill="auto"/>
            <w:vAlign w:val="center"/>
            <w:hideMark/>
          </w:tcPr>
          <w:p w14:paraId="31781392"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0</w:t>
            </w:r>
          </w:p>
        </w:tc>
      </w:tr>
      <w:tr w:rsidR="00E07C01" w:rsidRPr="00E07C01" w14:paraId="305E8DE3" w14:textId="77777777" w:rsidTr="00E07C01">
        <w:trPr>
          <w:trHeight w:val="876"/>
        </w:trPr>
        <w:tc>
          <w:tcPr>
            <w:tcW w:w="3118" w:type="dxa"/>
            <w:shd w:val="clear" w:color="auto" w:fill="auto"/>
            <w:vAlign w:val="center"/>
            <w:hideMark/>
          </w:tcPr>
          <w:p w14:paraId="46DE9B9F" w14:textId="77777777" w:rsidR="00E07C01" w:rsidRPr="00E07C01" w:rsidRDefault="00E07C01" w:rsidP="00E07C01">
            <w:pPr>
              <w:spacing w:after="0" w:line="240" w:lineRule="auto"/>
              <w:rPr>
                <w:rFonts w:ascii="Calibri" w:eastAsia="Times New Roman" w:hAnsi="Calibri" w:cs="Calibri"/>
                <w:color w:val="000000"/>
                <w:lang/>
              </w:rPr>
            </w:pPr>
            <w:r w:rsidRPr="00E07C01">
              <w:rPr>
                <w:rFonts w:ascii="Calibri" w:eastAsia="Times New Roman" w:hAnsi="Calibri" w:cs="Calibri"/>
                <w:color w:val="000000"/>
                <w:lang/>
              </w:rPr>
              <w:t>Početnosť druhu na TML v porovnaní s predchádzajúcimi návštevami (Trend)</w:t>
            </w:r>
          </w:p>
        </w:tc>
        <w:tc>
          <w:tcPr>
            <w:tcW w:w="1185" w:type="dxa"/>
            <w:shd w:val="clear" w:color="auto" w:fill="auto"/>
            <w:vAlign w:val="center"/>
            <w:hideMark/>
          </w:tcPr>
          <w:p w14:paraId="6504ED77"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 xml:space="preserve"> -</w:t>
            </w:r>
          </w:p>
        </w:tc>
        <w:tc>
          <w:tcPr>
            <w:tcW w:w="2076" w:type="dxa"/>
            <w:shd w:val="clear" w:color="auto" w:fill="auto"/>
            <w:vAlign w:val="center"/>
            <w:hideMark/>
          </w:tcPr>
          <w:p w14:paraId="0916CBBF"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stabilná-vzrastajúca (±10%)</w:t>
            </w:r>
          </w:p>
        </w:tc>
        <w:tc>
          <w:tcPr>
            <w:tcW w:w="1998" w:type="dxa"/>
            <w:shd w:val="clear" w:color="auto" w:fill="auto"/>
            <w:vAlign w:val="center"/>
            <w:hideMark/>
          </w:tcPr>
          <w:p w14:paraId="4A9305E0"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mierne klesajúca (10-50%)</w:t>
            </w:r>
          </w:p>
        </w:tc>
        <w:tc>
          <w:tcPr>
            <w:tcW w:w="2062" w:type="dxa"/>
            <w:shd w:val="clear" w:color="auto" w:fill="auto"/>
            <w:vAlign w:val="center"/>
            <w:hideMark/>
          </w:tcPr>
          <w:p w14:paraId="055531A7" w14:textId="77777777" w:rsidR="00E07C01" w:rsidRPr="00E07C01" w:rsidRDefault="00E07C01" w:rsidP="00E07C01">
            <w:pPr>
              <w:spacing w:after="0" w:line="240" w:lineRule="auto"/>
              <w:jc w:val="center"/>
              <w:rPr>
                <w:rFonts w:ascii="Calibri" w:eastAsia="Times New Roman" w:hAnsi="Calibri" w:cs="Calibri"/>
                <w:color w:val="000000"/>
                <w:lang/>
              </w:rPr>
            </w:pPr>
            <w:r w:rsidRPr="00E07C01">
              <w:rPr>
                <w:rFonts w:ascii="Calibri" w:eastAsia="Times New Roman" w:hAnsi="Calibri" w:cs="Calibri"/>
                <w:color w:val="000000"/>
                <w:lang/>
              </w:rPr>
              <w:t>prudko klesajúca (&gt;50%)</w:t>
            </w:r>
          </w:p>
        </w:tc>
      </w:tr>
    </w:tbl>
    <w:p w14:paraId="36761C7A" w14:textId="77777777" w:rsidR="00E07C01" w:rsidRDefault="00E07C01" w:rsidP="00E07C01">
      <w:pPr>
        <w:spacing w:after="0"/>
        <w:ind w:left="-284" w:right="-709"/>
      </w:pPr>
      <w:r w:rsidRPr="00E84B4F">
        <w:t xml:space="preserve">*pri hodnotení zohľadňovať okrajové populácie (areálovo, </w:t>
      </w:r>
      <w:proofErr w:type="spellStart"/>
      <w:r w:rsidRPr="00E84B4F">
        <w:t>altitudi</w:t>
      </w:r>
      <w:r>
        <w:t>á</w:t>
      </w:r>
      <w:r w:rsidRPr="00E84B4F">
        <w:t>lne</w:t>
      </w:r>
      <w:proofErr w:type="spellEnd"/>
      <w:r w:rsidRPr="00E84B4F">
        <w:t>) a to okraj hodnoti</w:t>
      </w:r>
      <w:r>
        <w:t>ť</w:t>
      </w:r>
      <w:r w:rsidRPr="00E84B4F">
        <w:t xml:space="preserve"> v riadk</w:t>
      </w:r>
      <w:r>
        <w:t>u</w:t>
      </w:r>
      <w:r w:rsidRPr="00E84B4F">
        <w:t xml:space="preserve"> 2 o kategóriu vyššie (dobrá/slabá/zlá)</w:t>
      </w:r>
    </w:p>
    <w:p w14:paraId="6C2F3415" w14:textId="77777777" w:rsidR="0059145B" w:rsidRDefault="0059145B" w:rsidP="0059145B">
      <w:pPr>
        <w:spacing w:after="0" w:line="240" w:lineRule="auto"/>
        <w:ind w:left="-284" w:right="-709"/>
      </w:pPr>
    </w:p>
    <w:p w14:paraId="69EDF992" w14:textId="77777777" w:rsidR="0059145B" w:rsidRDefault="0059145B" w:rsidP="0059145B">
      <w:pPr>
        <w:spacing w:after="0" w:line="240" w:lineRule="auto"/>
        <w:ind w:left="-284" w:right="-709"/>
      </w:pPr>
      <w:r w:rsidRPr="00672007">
        <w:rPr>
          <w:b/>
          <w:bCs/>
        </w:rPr>
        <w:t>Počasie</w:t>
      </w:r>
      <w:r>
        <w:t xml:space="preserve"> – uvádzame jednu alebo viac kategórií počasia počas pobytu na TML: </w:t>
      </w:r>
      <w:r w:rsidRPr="00672007">
        <w:t>slnečno, polojasno, polooblačno, oblačno, mrholenie, dážď</w:t>
      </w:r>
      <w:r>
        <w:t>.</w:t>
      </w:r>
    </w:p>
    <w:p w14:paraId="698C3E43" w14:textId="77777777" w:rsidR="0059145B" w:rsidRDefault="0059145B" w:rsidP="0059145B">
      <w:pPr>
        <w:spacing w:after="0" w:line="240" w:lineRule="auto"/>
        <w:ind w:left="-284" w:right="-709"/>
      </w:pPr>
      <w:r>
        <w:t>Pole je povinné.</w:t>
      </w:r>
    </w:p>
    <w:p w14:paraId="443D8394" w14:textId="77777777" w:rsidR="0059145B" w:rsidRDefault="0059145B" w:rsidP="0059145B">
      <w:pPr>
        <w:spacing w:after="0" w:line="240" w:lineRule="auto"/>
        <w:ind w:left="-284" w:right="-709"/>
        <w:rPr>
          <w:rFonts w:cs="Times New Roman"/>
        </w:rPr>
      </w:pPr>
    </w:p>
    <w:p w14:paraId="06EDAC8C" w14:textId="77777777" w:rsidR="0059145B" w:rsidRDefault="0059145B" w:rsidP="0059145B">
      <w:pPr>
        <w:spacing w:after="0" w:line="240" w:lineRule="auto"/>
        <w:ind w:left="-284" w:right="-709"/>
      </w:pPr>
      <w:r w:rsidRPr="00034C9C">
        <w:rPr>
          <w:b/>
          <w:bCs/>
        </w:rPr>
        <w:t>Názov súboru fotky</w:t>
      </w:r>
      <w:r>
        <w:t xml:space="preserve"> – názov súboru s fotografiou lokality</w:t>
      </w:r>
      <w:r w:rsidRPr="00034C9C">
        <w:t xml:space="preserve"> </w:t>
      </w:r>
      <w:r>
        <w:t>uloženého vo fotoaparáte pre ľahšiu identifikáciu konkrétneho obrázka pri jeho nahrávaní do KIMS</w:t>
      </w:r>
    </w:p>
    <w:p w14:paraId="670119EC" w14:textId="77777777" w:rsidR="0059145B" w:rsidRDefault="0059145B" w:rsidP="0059145B">
      <w:pPr>
        <w:spacing w:after="0" w:line="240" w:lineRule="auto"/>
        <w:ind w:left="-284" w:right="-709"/>
      </w:pPr>
      <w:r>
        <w:t>Pole je povinné.</w:t>
      </w:r>
    </w:p>
    <w:p w14:paraId="304C733D" w14:textId="77777777" w:rsidR="0059145B" w:rsidRDefault="0059145B" w:rsidP="0059145B">
      <w:pPr>
        <w:spacing w:after="0" w:line="240" w:lineRule="auto"/>
        <w:ind w:left="-284" w:right="-709"/>
      </w:pPr>
    </w:p>
    <w:p w14:paraId="7FEDB257" w14:textId="77777777" w:rsidR="0059145B" w:rsidRDefault="0059145B" w:rsidP="0059145B">
      <w:pPr>
        <w:spacing w:after="0" w:line="240" w:lineRule="auto"/>
        <w:ind w:left="-284" w:right="-709"/>
      </w:pPr>
      <w:r>
        <w:rPr>
          <w:b/>
          <w:bCs/>
        </w:rPr>
        <w:t>Súradnice fotky (</w:t>
      </w:r>
      <w:proofErr w:type="spellStart"/>
      <w:r>
        <w:rPr>
          <w:b/>
          <w:bCs/>
        </w:rPr>
        <w:t>long</w:t>
      </w:r>
      <w:proofErr w:type="spellEnd"/>
      <w:r>
        <w:rPr>
          <w:b/>
          <w:bCs/>
        </w:rPr>
        <w:t>./lat.)</w:t>
      </w:r>
      <w:r>
        <w:t xml:space="preserve"> – GPS súradnice identifikujúce miesto, kde bola robená fotografia TML, zaznamenané v systéme WGS-84 v desatinných stupňoch.</w:t>
      </w:r>
      <w:r w:rsidR="00F83540">
        <w:t xml:space="preserve"> Pri opakovanej návšteve TML sa </w:t>
      </w:r>
      <w:proofErr w:type="spellStart"/>
      <w:r w:rsidR="00F83540">
        <w:t>foto</w:t>
      </w:r>
      <w:proofErr w:type="spellEnd"/>
      <w:r w:rsidR="00F83540">
        <w:t xml:space="preserve"> lokality vyhotovuje z rovnakého miesta identifikovaného geografickými súradnicami fotografie.</w:t>
      </w:r>
    </w:p>
    <w:p w14:paraId="5CDFA2DF" w14:textId="77777777" w:rsidR="0059145B" w:rsidRDefault="0059145B" w:rsidP="0059145B">
      <w:pPr>
        <w:spacing w:after="0" w:line="240" w:lineRule="auto"/>
        <w:ind w:left="-284" w:right="-709"/>
      </w:pPr>
      <w:r>
        <w:t>Pole je povinné.</w:t>
      </w:r>
    </w:p>
    <w:p w14:paraId="0A783B2D" w14:textId="77777777" w:rsidR="0059145B" w:rsidRDefault="0059145B" w:rsidP="0059145B">
      <w:pPr>
        <w:spacing w:after="0" w:line="240" w:lineRule="auto"/>
        <w:ind w:left="-284" w:right="-709"/>
      </w:pPr>
    </w:p>
    <w:p w14:paraId="4182F1FB" w14:textId="77777777" w:rsidR="0059145B" w:rsidRDefault="0059145B" w:rsidP="0059145B">
      <w:pPr>
        <w:spacing w:after="0" w:line="240" w:lineRule="auto"/>
        <w:ind w:left="-284" w:right="-709"/>
      </w:pPr>
      <w:r w:rsidRPr="007C7DD1">
        <w:rPr>
          <w:b/>
          <w:bCs/>
        </w:rPr>
        <w:t>Text k</w:t>
      </w:r>
      <w:r>
        <w:rPr>
          <w:rFonts w:cs="Times New Roman"/>
          <w:b/>
          <w:bCs/>
        </w:rPr>
        <w:t> </w:t>
      </w:r>
      <w:r w:rsidRPr="007C7DD1">
        <w:rPr>
          <w:b/>
          <w:bCs/>
        </w:rPr>
        <w:t>fot</w:t>
      </w:r>
      <w:r>
        <w:rPr>
          <w:b/>
          <w:bCs/>
        </w:rPr>
        <w:t>ke</w:t>
      </w:r>
      <w:r w:rsidRPr="00731970">
        <w:t xml:space="preserve"> – Text</w:t>
      </w:r>
      <w:r>
        <w:t xml:space="preserve"> bližšie opisujúci fotku.</w:t>
      </w:r>
    </w:p>
    <w:p w14:paraId="578A12B5" w14:textId="77777777" w:rsidR="0059145B" w:rsidRDefault="0059145B" w:rsidP="0059145B">
      <w:pPr>
        <w:spacing w:after="0" w:line="240" w:lineRule="auto"/>
        <w:ind w:left="-284" w:right="-709"/>
      </w:pPr>
      <w:r>
        <w:t>Pole nie je povinné.</w:t>
      </w:r>
    </w:p>
    <w:p w14:paraId="66FC9280" w14:textId="77777777" w:rsidR="0059145B" w:rsidRDefault="0059145B" w:rsidP="0059145B">
      <w:pPr>
        <w:spacing w:after="0"/>
        <w:ind w:left="-284" w:right="-709"/>
        <w:rPr>
          <w:rFonts w:cs="Times New Roman"/>
        </w:rPr>
      </w:pPr>
    </w:p>
    <w:p w14:paraId="028D3629" w14:textId="77777777" w:rsidR="0059145B" w:rsidRPr="0065599E" w:rsidRDefault="0059145B" w:rsidP="0059145B">
      <w:pPr>
        <w:spacing w:after="0"/>
        <w:ind w:left="-284" w:right="-709"/>
        <w:rPr>
          <w:b/>
          <w:bCs/>
        </w:rPr>
      </w:pPr>
      <w:r w:rsidRPr="0065599E">
        <w:rPr>
          <w:b/>
          <w:bCs/>
        </w:rPr>
        <w:t>Iné fotografie v rámci TML</w:t>
      </w:r>
    </w:p>
    <w:p w14:paraId="7E636775" w14:textId="77777777" w:rsidR="0059145B" w:rsidRPr="00510CF6" w:rsidRDefault="0059145B" w:rsidP="0059145B">
      <w:pPr>
        <w:spacing w:after="0"/>
        <w:ind w:left="-284" w:right="-709"/>
      </w:pPr>
      <w:r>
        <w:t>Priestor pre evidovanie ďalších relevantných fotografií z TML (napríklad fotografie druhu).</w:t>
      </w:r>
      <w:r w:rsidRPr="00510CF6">
        <w:t xml:space="preserve"> </w:t>
      </w:r>
    </w:p>
    <w:p w14:paraId="4684E5EC" w14:textId="77777777" w:rsidR="0059145B" w:rsidRPr="00715748" w:rsidRDefault="0059145B" w:rsidP="0059145B">
      <w:pPr>
        <w:spacing w:after="0" w:line="240" w:lineRule="auto"/>
        <w:ind w:left="142" w:right="-709" w:hanging="284"/>
        <w:rPr>
          <w:rFonts w:cs="Times New Roman"/>
          <w:b/>
          <w:bCs/>
        </w:rPr>
      </w:pPr>
      <w:r w:rsidRPr="00034C9C">
        <w:rPr>
          <w:b/>
          <w:bCs/>
        </w:rPr>
        <w:t>Názov súboru fotky</w:t>
      </w:r>
      <w:r>
        <w:t xml:space="preserve"> – názov súboru fotografie uloženého vo fotoaparáte pre ľahšiu identifikáciu konkrétneho obrázka pri jeho nahrávaní do KIMS</w:t>
      </w:r>
    </w:p>
    <w:p w14:paraId="73756739" w14:textId="77777777" w:rsidR="0059145B" w:rsidRDefault="0059145B" w:rsidP="0059145B">
      <w:pPr>
        <w:spacing w:after="0" w:line="240" w:lineRule="auto"/>
        <w:ind w:left="142" w:right="-709" w:hanging="284"/>
      </w:pPr>
      <w:r>
        <w:rPr>
          <w:b/>
          <w:bCs/>
        </w:rPr>
        <w:t>Objekt fotenia</w:t>
      </w:r>
      <w:r>
        <w:t xml:space="preserve"> – heslovitý opis objektu fotenia</w:t>
      </w:r>
    </w:p>
    <w:p w14:paraId="7A05E366" w14:textId="77777777" w:rsidR="0059145B" w:rsidRDefault="0059145B" w:rsidP="0059145B">
      <w:pPr>
        <w:spacing w:after="0"/>
        <w:ind w:left="-284" w:right="-709"/>
        <w:rPr>
          <w:rFonts w:cs="Times New Roman"/>
          <w:b/>
          <w:bCs/>
        </w:rPr>
      </w:pPr>
    </w:p>
    <w:p w14:paraId="4EF1BD42" w14:textId="77777777" w:rsidR="0059145B" w:rsidRDefault="0059145B" w:rsidP="0059145B">
      <w:pPr>
        <w:spacing w:after="0"/>
        <w:ind w:left="-284" w:right="-709"/>
        <w:rPr>
          <w:rFonts w:cs="Times New Roman"/>
          <w:b/>
          <w:bCs/>
        </w:rPr>
      </w:pPr>
      <w:r w:rsidRPr="00AB2779">
        <w:rPr>
          <w:b/>
          <w:bCs/>
        </w:rPr>
        <w:t xml:space="preserve">TMP (miesta </w:t>
      </w:r>
      <w:proofErr w:type="spellStart"/>
      <w:r w:rsidRPr="00AB2779">
        <w:rPr>
          <w:b/>
          <w:bCs/>
        </w:rPr>
        <w:t>samplingu</w:t>
      </w:r>
      <w:proofErr w:type="spellEnd"/>
      <w:r w:rsidRPr="00AB2779">
        <w:rPr>
          <w:b/>
          <w:bCs/>
        </w:rPr>
        <w:t>) v rámci TML</w:t>
      </w:r>
    </w:p>
    <w:p w14:paraId="2AF67AE6" w14:textId="77777777" w:rsidR="0059145B" w:rsidRPr="00817EA7" w:rsidRDefault="0059145B" w:rsidP="0059145B">
      <w:pPr>
        <w:spacing w:after="0"/>
        <w:ind w:left="-284" w:right="-709"/>
        <w:rPr>
          <w:rFonts w:cs="Times New Roman"/>
        </w:rPr>
      </w:pPr>
      <w:r>
        <w:t>V prípade, že identifikácia monitorovaných druhov sa nedeje na celej ploche TML, ale len na vybraných plochách (tzv. TMP), tak pre tieto plochy zapisujeme nasledovné povinné parametre:</w:t>
      </w:r>
    </w:p>
    <w:p w14:paraId="4CD58EF0" w14:textId="77777777" w:rsidR="0059145B" w:rsidRDefault="0059145B" w:rsidP="0059145B">
      <w:pPr>
        <w:spacing w:after="0" w:line="240" w:lineRule="auto"/>
        <w:ind w:left="142" w:right="-709" w:hanging="284"/>
      </w:pPr>
      <w:r>
        <w:rPr>
          <w:b/>
          <w:bCs/>
        </w:rPr>
        <w:t>č. TMP</w:t>
      </w:r>
      <w:r>
        <w:t xml:space="preserve"> – poradové číslo TMP v rámci TML.</w:t>
      </w:r>
    </w:p>
    <w:p w14:paraId="37D96EAC" w14:textId="77777777" w:rsidR="0059145B" w:rsidRDefault="0059145B" w:rsidP="0059145B">
      <w:pPr>
        <w:spacing w:after="0" w:line="240" w:lineRule="auto"/>
        <w:ind w:left="142" w:right="-709" w:hanging="284"/>
      </w:pPr>
      <w:r>
        <w:rPr>
          <w:b/>
          <w:bCs/>
        </w:rPr>
        <w:t>Súradnice TMP (</w:t>
      </w:r>
      <w:proofErr w:type="spellStart"/>
      <w:r>
        <w:rPr>
          <w:b/>
          <w:bCs/>
        </w:rPr>
        <w:t>long</w:t>
      </w:r>
      <w:proofErr w:type="spellEnd"/>
      <w:r>
        <w:rPr>
          <w:b/>
          <w:bCs/>
        </w:rPr>
        <w:t>./lat.)</w:t>
      </w:r>
      <w:r>
        <w:t xml:space="preserve"> – GPS súradnice identifikujúce ľavý-dolný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14:paraId="2B777C06" w14:textId="77777777" w:rsidR="0059145B" w:rsidRDefault="0059145B" w:rsidP="0059145B">
      <w:pPr>
        <w:spacing w:after="0" w:line="240" w:lineRule="auto"/>
        <w:ind w:left="142" w:right="-709" w:hanging="284"/>
        <w:rPr>
          <w:rFonts w:cs="Times New Roman"/>
          <w:b/>
          <w:bCs/>
        </w:rPr>
      </w:pPr>
      <w:r>
        <w:rPr>
          <w:b/>
          <w:bCs/>
        </w:rPr>
        <w:t>Rozmery TMP (š. x d.) v m</w:t>
      </w:r>
      <w:r w:rsidRPr="00715748">
        <w:t xml:space="preserve"> – Rozmery založenej  TMP v tvare šírka x dĺžka v metroch. Šírka je rozmer v smere x-ovej osi od ľavého-dolného rohu a dĺžka je rozmer v smere y-ovej osi od ľavého-dolného rohu (v priestorovom zmysle ako pri položke „Súradnice TMP“).</w:t>
      </w:r>
    </w:p>
    <w:p w14:paraId="21DDCD38" w14:textId="77777777" w:rsidR="0059145B" w:rsidRPr="0065599E" w:rsidRDefault="0059145B" w:rsidP="0059145B">
      <w:pPr>
        <w:spacing w:after="0" w:line="240" w:lineRule="auto"/>
        <w:ind w:left="142" w:right="-709" w:hanging="284"/>
        <w:rPr>
          <w:rFonts w:cs="Times New Roman"/>
        </w:rPr>
      </w:pPr>
      <w:r w:rsidRPr="00036A36">
        <w:rPr>
          <w:b/>
          <w:bCs/>
        </w:rPr>
        <w:t>Fixácia</w:t>
      </w:r>
      <w:r>
        <w:rPr>
          <w:b/>
          <w:bCs/>
        </w:rPr>
        <w:t xml:space="preserve"> TMP</w:t>
      </w:r>
      <w:r w:rsidRPr="00715748">
        <w:t xml:space="preserve"> – zapisujeme materiál, prípadne spôsob, akým fixujeme (označujeme) ľavý-dolný a pravý-horný roh TMP v teréne a skratkou zaznačíme aj orientáciu smeru od ľavého-dolného k pravému-hornému rohu TMP.</w:t>
      </w:r>
      <w:r>
        <w:t xml:space="preserve"> </w:t>
      </w:r>
      <w:r w:rsidRPr="00715748">
        <w:t>Príklad:  zápis "</w:t>
      </w:r>
      <w:proofErr w:type="spellStart"/>
      <w:r w:rsidRPr="00715748">
        <w:t>roxor</w:t>
      </w:r>
      <w:proofErr w:type="spellEnd"/>
      <w:r w:rsidRPr="00715748">
        <w:t xml:space="preserve"> SV" znamená, že na fixovanie boli použité železné </w:t>
      </w:r>
      <w:proofErr w:type="spellStart"/>
      <w:r w:rsidRPr="00715748">
        <w:t>roxorové</w:t>
      </w:r>
      <w:proofErr w:type="spellEnd"/>
      <w:r w:rsidRPr="00715748">
        <w:t xml:space="preserve"> tyče a pravý-horný roh je v smere </w:t>
      </w:r>
      <w:proofErr w:type="spellStart"/>
      <w:r w:rsidRPr="00715748">
        <w:t>severo</w:t>
      </w:r>
      <w:proofErr w:type="spellEnd"/>
      <w:r w:rsidRPr="00715748">
        <w:t>-východne od ľavého-dolného rohu TMP.</w:t>
      </w:r>
    </w:p>
    <w:p w14:paraId="5516AB6B" w14:textId="77777777" w:rsidR="0059145B" w:rsidRPr="00715748" w:rsidRDefault="0059145B" w:rsidP="0059145B">
      <w:pPr>
        <w:spacing w:after="0" w:line="240" w:lineRule="auto"/>
        <w:ind w:left="142" w:right="-709" w:hanging="284"/>
        <w:rPr>
          <w:rFonts w:cs="Times New Roman"/>
          <w:b/>
          <w:bCs/>
        </w:rPr>
      </w:pPr>
      <w:r w:rsidRPr="00034C9C">
        <w:rPr>
          <w:b/>
          <w:bCs/>
        </w:rPr>
        <w:t>Názov súboru fotky</w:t>
      </w:r>
      <w:r>
        <w:t xml:space="preserve"> – názov súboru s fotografiou lokality</w:t>
      </w:r>
      <w:r w:rsidRPr="00034C9C">
        <w:t xml:space="preserve"> </w:t>
      </w:r>
      <w:r>
        <w:t>uloženého vo fotoaparáte pre ľahšiu identifikáciu konkrétneho obrázka pri jeho nahrávaní do KIMS</w:t>
      </w:r>
    </w:p>
    <w:p w14:paraId="61BB0C0C" w14:textId="77777777" w:rsidR="0059145B" w:rsidRDefault="0059145B" w:rsidP="0059145B">
      <w:pPr>
        <w:spacing w:after="0" w:line="240" w:lineRule="auto"/>
        <w:ind w:right="-709"/>
        <w:rPr>
          <w:rFonts w:cs="Times New Roman"/>
        </w:rPr>
      </w:pPr>
    </w:p>
    <w:p w14:paraId="5FCA22F1" w14:textId="77777777" w:rsidR="0059145B" w:rsidRDefault="0059145B" w:rsidP="0059145B">
      <w:pPr>
        <w:spacing w:after="0" w:line="240" w:lineRule="auto"/>
        <w:ind w:left="-284" w:right="-709"/>
      </w:pPr>
      <w:r w:rsidRPr="00592994">
        <w:rPr>
          <w:b/>
          <w:bCs/>
        </w:rPr>
        <w:t>Poznámka</w:t>
      </w:r>
      <w:r>
        <w:t xml:space="preserve"> – priestor pre ďalšie relevantné doplňujúce informácie</w:t>
      </w:r>
    </w:p>
    <w:p w14:paraId="68AB57AE" w14:textId="77777777" w:rsidR="0059145B" w:rsidRDefault="0059145B" w:rsidP="0059145B">
      <w:pPr>
        <w:spacing w:after="0" w:line="240" w:lineRule="auto"/>
        <w:ind w:left="-284" w:right="-709"/>
      </w:pPr>
      <w:r>
        <w:t>Pole nie je povinné.</w:t>
      </w:r>
    </w:p>
    <w:p w14:paraId="104FB024" w14:textId="77777777" w:rsidR="0059145B" w:rsidRDefault="0059145B" w:rsidP="0059145B">
      <w:pPr>
        <w:spacing w:after="0" w:line="240" w:lineRule="auto"/>
        <w:ind w:left="-284" w:right="-709"/>
        <w:rPr>
          <w:rFonts w:cs="Times New Roman"/>
        </w:rPr>
      </w:pPr>
    </w:p>
    <w:p w14:paraId="5C250734" w14:textId="77777777" w:rsidR="0059145B" w:rsidRDefault="0059145B" w:rsidP="0059145B">
      <w:pPr>
        <w:spacing w:after="0"/>
        <w:ind w:left="-284" w:right="-709"/>
        <w:rPr>
          <w:rFonts w:cs="Times New Roman"/>
        </w:rPr>
      </w:pPr>
      <w:r w:rsidRPr="00DC2FF8">
        <w:rPr>
          <w:b/>
          <w:bCs/>
        </w:rPr>
        <w:t xml:space="preserve">Zoznam </w:t>
      </w:r>
      <w:proofErr w:type="spellStart"/>
      <w:r w:rsidRPr="00DC2FF8">
        <w:rPr>
          <w:b/>
          <w:bCs/>
        </w:rPr>
        <w:t>taxónov</w:t>
      </w:r>
      <w:proofErr w:type="spellEnd"/>
      <w:r w:rsidRPr="00DC2FF8">
        <w:rPr>
          <w:b/>
          <w:bCs/>
        </w:rPr>
        <w:t>, ich početnosti a charakteristiky nálezov</w:t>
      </w:r>
    </w:p>
    <w:p w14:paraId="13924397" w14:textId="77777777" w:rsidR="0059145B" w:rsidRPr="00AD06CF" w:rsidRDefault="0059145B" w:rsidP="0059145B">
      <w:pPr>
        <w:spacing w:after="0" w:line="240" w:lineRule="auto"/>
        <w:ind w:left="-284" w:right="-709"/>
        <w:rPr>
          <w:rFonts w:cs="Times New Roman"/>
        </w:rPr>
      </w:pPr>
      <w:r>
        <w:t xml:space="preserve">Pre každú TML je potrebné zapísať názvy </w:t>
      </w:r>
      <w:proofErr w:type="spellStart"/>
      <w:r>
        <w:t>taxónov</w:t>
      </w:r>
      <w:proofErr w:type="spellEnd"/>
      <w:r>
        <w:t xml:space="preserve"> druhov identifikovaných pri zbere dát patriacich do rovnakej skupiny ako monitorovaný druh.</w:t>
      </w:r>
    </w:p>
    <w:p w14:paraId="6D37A855" w14:textId="77777777" w:rsidR="0059145B" w:rsidRPr="00A033D3" w:rsidRDefault="0059145B" w:rsidP="0059145B">
      <w:pPr>
        <w:spacing w:after="0"/>
        <w:ind w:left="142" w:right="-709" w:hanging="284"/>
      </w:pPr>
      <w:r>
        <w:rPr>
          <w:b/>
          <w:bCs/>
        </w:rPr>
        <w:t xml:space="preserve">Názov </w:t>
      </w:r>
      <w:proofErr w:type="spellStart"/>
      <w:r>
        <w:rPr>
          <w:b/>
          <w:bCs/>
        </w:rPr>
        <w:t>t</w:t>
      </w:r>
      <w:r w:rsidRPr="00592994">
        <w:rPr>
          <w:b/>
          <w:bCs/>
        </w:rPr>
        <w:t>axón</w:t>
      </w:r>
      <w:r>
        <w:rPr>
          <w:b/>
          <w:bCs/>
        </w:rPr>
        <w:t>u</w:t>
      </w:r>
      <w:proofErr w:type="spellEnd"/>
      <w:r>
        <w:t xml:space="preserve"> – platný názov </w:t>
      </w:r>
      <w:proofErr w:type="spellStart"/>
      <w:r>
        <w:t>taxónu</w:t>
      </w:r>
      <w:proofErr w:type="spellEnd"/>
      <w:r>
        <w:t xml:space="preserve"> – p</w:t>
      </w:r>
      <w:r w:rsidRPr="00A033D3">
        <w:t>ole je povinné</w:t>
      </w:r>
    </w:p>
    <w:p w14:paraId="0B41B2BA" w14:textId="77777777" w:rsidR="0059145B" w:rsidRPr="00A033D3" w:rsidRDefault="0059145B" w:rsidP="0059145B">
      <w:pPr>
        <w:spacing w:after="0"/>
        <w:ind w:left="142" w:right="-709" w:hanging="284"/>
        <w:rPr>
          <w:rFonts w:cs="Times New Roman"/>
        </w:rPr>
      </w:pPr>
      <w:r>
        <w:rPr>
          <w:b/>
          <w:bCs/>
        </w:rPr>
        <w:t>č. TMP</w:t>
      </w:r>
      <w:r>
        <w:rPr>
          <w:sz w:val="16"/>
          <w:szCs w:val="16"/>
        </w:rPr>
        <w:t xml:space="preserve"> </w:t>
      </w:r>
      <w:r w:rsidRPr="00D77202">
        <w:t xml:space="preserve">– </w:t>
      </w:r>
      <w:r>
        <w:t>číslo TMP, v ktorej bol druh zistený</w:t>
      </w:r>
    </w:p>
    <w:p w14:paraId="72724822" w14:textId="77777777" w:rsidR="0059145B" w:rsidRPr="00F462BD" w:rsidRDefault="0059145B" w:rsidP="0059145B">
      <w:pPr>
        <w:spacing w:after="0" w:line="240" w:lineRule="auto"/>
        <w:ind w:left="142" w:right="-709" w:hanging="284"/>
        <w:rPr>
          <w:rFonts w:cs="Times New Roman"/>
        </w:rPr>
      </w:pPr>
      <w:r>
        <w:rPr>
          <w:b/>
          <w:bCs/>
        </w:rPr>
        <w:t>Početnosť v TMP</w:t>
      </w:r>
      <w:r>
        <w:t xml:space="preserve"> – početnosť </w:t>
      </w:r>
      <w:proofErr w:type="spellStart"/>
      <w:r>
        <w:t>taxónu</w:t>
      </w:r>
      <w:proofErr w:type="spellEnd"/>
      <w:r>
        <w:t xml:space="preserve"> </w:t>
      </w:r>
      <w:r w:rsidRPr="00F61C9E">
        <w:rPr>
          <w:b/>
          <w:bCs/>
        </w:rPr>
        <w:t>len</w:t>
      </w:r>
      <w:r>
        <w:t xml:space="preserve"> v rámci TMP, vyjadrená počtom jedincov, prípadne plochou (podľa metodiky)  – p</w:t>
      </w:r>
      <w:r w:rsidRPr="00A033D3">
        <w:t>ole je povinné</w:t>
      </w:r>
      <w:r>
        <w:t xml:space="preserve"> v prípade založenia TMP</w:t>
      </w:r>
    </w:p>
    <w:p w14:paraId="254633E5" w14:textId="77777777" w:rsidR="0059145B" w:rsidRDefault="0059145B" w:rsidP="0059145B">
      <w:pPr>
        <w:spacing w:after="0"/>
        <w:ind w:left="142" w:right="-709" w:hanging="284"/>
        <w:rPr>
          <w:rFonts w:cs="Times New Roman"/>
        </w:rPr>
      </w:pPr>
      <w:r>
        <w:rPr>
          <w:b/>
          <w:bCs/>
        </w:rPr>
        <w:t>Početnosť v TML</w:t>
      </w:r>
      <w:r>
        <w:t xml:space="preserve"> – početnosť </w:t>
      </w:r>
      <w:proofErr w:type="spellStart"/>
      <w:r>
        <w:t>taxónu</w:t>
      </w:r>
      <w:proofErr w:type="spellEnd"/>
      <w:r>
        <w:t xml:space="preserve"> k </w:t>
      </w:r>
      <w:r w:rsidRPr="00F61C9E">
        <w:rPr>
          <w:b/>
          <w:bCs/>
        </w:rPr>
        <w:t>celej</w:t>
      </w:r>
      <w:r>
        <w:t xml:space="preserve"> TML, vyjadrená počtom jedincov, prípadne plochou (podľa metodiky)  – p</w:t>
      </w:r>
      <w:r w:rsidRPr="00A033D3">
        <w:t>ole je povinné</w:t>
      </w:r>
    </w:p>
    <w:p w14:paraId="11418F44" w14:textId="77777777" w:rsidR="0059145B" w:rsidRDefault="0059145B" w:rsidP="0059145B">
      <w:pPr>
        <w:spacing w:after="0"/>
        <w:ind w:left="142" w:right="-709" w:hanging="284"/>
        <w:rPr>
          <w:rFonts w:cs="Times New Roman"/>
        </w:rPr>
      </w:pPr>
      <w:r w:rsidRPr="005520D5">
        <w:rPr>
          <w:b/>
          <w:bCs/>
        </w:rPr>
        <w:t>Spôsob zberu</w:t>
      </w:r>
      <w:r>
        <w:t xml:space="preserve"> – v zmysle metodiky monitoringu sa jedná o kategórie </w:t>
      </w:r>
      <w:r w:rsidRPr="005D3613">
        <w:rPr>
          <w:rFonts w:ascii="Arial" w:hAnsi="Arial" w:cs="Arial"/>
          <w:sz w:val="20"/>
          <w:szCs w:val="20"/>
        </w:rPr>
        <w:t xml:space="preserve">VIZUAL, VIZDET, </w:t>
      </w:r>
      <w:r>
        <w:rPr>
          <w:rFonts w:ascii="Arial" w:hAnsi="Arial" w:cs="Arial"/>
          <w:sz w:val="20"/>
          <w:szCs w:val="20"/>
        </w:rPr>
        <w:t>SMYKANIE</w:t>
      </w:r>
      <w:r w:rsidRPr="005D3613">
        <w:rPr>
          <w:rFonts w:ascii="Arial" w:hAnsi="Arial" w:cs="Arial"/>
          <w:sz w:val="20"/>
          <w:szCs w:val="20"/>
        </w:rPr>
        <w:t xml:space="preserve"> </w:t>
      </w:r>
      <w:proofErr w:type="spellStart"/>
      <w:r w:rsidRPr="005D3613">
        <w:rPr>
          <w:rFonts w:ascii="Arial" w:hAnsi="Arial" w:cs="Arial"/>
          <w:sz w:val="20"/>
          <w:szCs w:val="20"/>
        </w:rPr>
        <w:t>transekt</w:t>
      </w:r>
      <w:proofErr w:type="spellEnd"/>
      <w:r w:rsidRPr="005D3613">
        <w:rPr>
          <w:rFonts w:ascii="Arial" w:hAnsi="Arial" w:cs="Arial"/>
          <w:sz w:val="20"/>
          <w:szCs w:val="20"/>
        </w:rPr>
        <w:t xml:space="preserve">, </w:t>
      </w:r>
      <w:r>
        <w:rPr>
          <w:rFonts w:ascii="Arial" w:hAnsi="Arial" w:cs="Arial"/>
          <w:sz w:val="20"/>
          <w:szCs w:val="20"/>
        </w:rPr>
        <w:t>SMYKANIE</w:t>
      </w:r>
      <w:r w:rsidRPr="005D3613">
        <w:rPr>
          <w:rFonts w:ascii="Arial" w:hAnsi="Arial" w:cs="Arial"/>
          <w:sz w:val="20"/>
          <w:szCs w:val="20"/>
        </w:rPr>
        <w:t xml:space="preserve"> plocha</w:t>
      </w:r>
      <w:r>
        <w:rPr>
          <w:rFonts w:ascii="Arial" w:hAnsi="Arial" w:cs="Arial"/>
          <w:sz w:val="20"/>
          <w:szCs w:val="20"/>
        </w:rPr>
        <w:t>, HLAS, ODCHYT</w:t>
      </w:r>
    </w:p>
    <w:p w14:paraId="1B21EA96" w14:textId="77777777" w:rsidR="00F61C9E" w:rsidRPr="00F462BD" w:rsidRDefault="0059145B" w:rsidP="0059145B">
      <w:pPr>
        <w:spacing w:after="0"/>
        <w:ind w:left="142" w:right="-709" w:hanging="284"/>
      </w:pPr>
      <w:r>
        <w:rPr>
          <w:b/>
          <w:bCs/>
        </w:rPr>
        <w:t>Charakteristika</w:t>
      </w:r>
      <w:r>
        <w:t xml:space="preserve"> – charakteristika nálezu druhu, ktorú </w:t>
      </w:r>
      <w:r w:rsidRPr="00D007F1">
        <w:t>vyberieme zo Zoznamu charakteristík nálezov zoologických druhov podľa ISTB (Príloha 3)</w:t>
      </w:r>
      <w:r>
        <w:t xml:space="preserve"> – predpokladané </w:t>
      </w:r>
      <w:proofErr w:type="spellStart"/>
      <w:r>
        <w:t>katogórie</w:t>
      </w:r>
      <w:proofErr w:type="spellEnd"/>
      <w:r>
        <w:t>: SAMEC, SAMICA, NYMFA, OVIPOZICIA</w:t>
      </w:r>
    </w:p>
    <w:p w14:paraId="7F314FE2" w14:textId="77777777" w:rsidR="00592994" w:rsidRPr="00592994" w:rsidRDefault="00592994" w:rsidP="00592994">
      <w:pPr>
        <w:spacing w:after="0" w:line="240" w:lineRule="auto"/>
        <w:ind w:left="-284" w:right="-709"/>
      </w:pPr>
    </w:p>
    <w:p w14:paraId="21D297AD" w14:textId="77777777" w:rsidR="00D77202" w:rsidRDefault="00D77202" w:rsidP="00034C9C">
      <w:pPr>
        <w:spacing w:after="0" w:line="240" w:lineRule="auto"/>
        <w:ind w:left="-284" w:right="-709"/>
      </w:pPr>
      <w:r>
        <w:br w:type="page"/>
      </w:r>
    </w:p>
    <w:p w14:paraId="27118404" w14:textId="77777777" w:rsidR="00B80B7D" w:rsidRDefault="00B80B7D">
      <w:pPr>
        <w:rPr>
          <w:b/>
          <w:sz w:val="24"/>
          <w:szCs w:val="24"/>
        </w:rPr>
      </w:pPr>
      <w:bookmarkStart w:id="5" w:name="_Toc305435362"/>
      <w:r w:rsidRPr="00B80B7D">
        <w:rPr>
          <w:b/>
          <w:sz w:val="24"/>
          <w:szCs w:val="24"/>
        </w:rPr>
        <w:lastRenderedPageBreak/>
        <w:t xml:space="preserve">Príloha 1. </w:t>
      </w:r>
      <w:r>
        <w:rPr>
          <w:b/>
          <w:sz w:val="24"/>
          <w:szCs w:val="24"/>
        </w:rPr>
        <w:t>Zoznam použitých skratiek</w:t>
      </w:r>
    </w:p>
    <w:p w14:paraId="660261D2" w14:textId="77777777" w:rsidR="00F00D00" w:rsidRDefault="00F00D00" w:rsidP="00F00D00">
      <w:pPr>
        <w:spacing w:after="120" w:line="240" w:lineRule="auto"/>
      </w:pPr>
      <w:proofErr w:type="spellStart"/>
      <w:r w:rsidRPr="00F00D00">
        <w:rPr>
          <w:b/>
        </w:rPr>
        <w:t>Abnd</w:t>
      </w:r>
      <w:proofErr w:type="spellEnd"/>
      <w:r w:rsidRPr="00F00D00">
        <w:t xml:space="preserve"> – </w:t>
      </w:r>
      <w:proofErr w:type="spellStart"/>
      <w:r w:rsidRPr="00F00D00">
        <w:t>abundancia</w:t>
      </w:r>
      <w:proofErr w:type="spellEnd"/>
      <w:r w:rsidRPr="00F00D00">
        <w:t xml:space="preserve"> (</w:t>
      </w:r>
      <w:proofErr w:type="spellStart"/>
      <w:r w:rsidRPr="00F00D00">
        <w:t>pokryvnosť</w:t>
      </w:r>
      <w:proofErr w:type="spellEnd"/>
      <w:r w:rsidRPr="00F00D00">
        <w:t>)</w:t>
      </w:r>
    </w:p>
    <w:p w14:paraId="046FA35D" w14:textId="77777777" w:rsidR="00F00D00" w:rsidRDefault="00F00D00" w:rsidP="00F00D00">
      <w:pPr>
        <w:spacing w:after="120" w:line="240" w:lineRule="auto"/>
      </w:pPr>
      <w:r w:rsidRPr="00F00D00">
        <w:rPr>
          <w:b/>
        </w:rPr>
        <w:t>GPS</w:t>
      </w:r>
      <w:r w:rsidRPr="00F00D00">
        <w:t xml:space="preserve"> - </w:t>
      </w:r>
      <w:proofErr w:type="spellStart"/>
      <w:r w:rsidRPr="00F00D00">
        <w:t>Global</w:t>
      </w:r>
      <w:proofErr w:type="spellEnd"/>
      <w:r w:rsidRPr="00F00D00">
        <w:t xml:space="preserve"> </w:t>
      </w:r>
      <w:proofErr w:type="spellStart"/>
      <w:r w:rsidRPr="00F00D00">
        <w:t>Positioning</w:t>
      </w:r>
      <w:proofErr w:type="spellEnd"/>
      <w:r w:rsidRPr="00F00D00">
        <w:t xml:space="preserve"> </w:t>
      </w:r>
      <w:proofErr w:type="spellStart"/>
      <w:r w:rsidRPr="00F00D00">
        <w:t>System</w:t>
      </w:r>
      <w:proofErr w:type="spellEnd"/>
      <w:r>
        <w:t xml:space="preserve"> - </w:t>
      </w:r>
      <w:r w:rsidRPr="00F00D00">
        <w:t>Globálny systém určenia polohy</w:t>
      </w:r>
    </w:p>
    <w:p w14:paraId="49DAD3BE" w14:textId="77777777" w:rsidR="00C34994" w:rsidRDefault="00C34994" w:rsidP="00F00D00">
      <w:pPr>
        <w:spacing w:after="120" w:line="240" w:lineRule="auto"/>
      </w:pPr>
      <w:r w:rsidRPr="00C34994">
        <w:rPr>
          <w:b/>
        </w:rPr>
        <w:t>KIMS</w:t>
      </w:r>
      <w:r w:rsidRPr="00C34994">
        <w:t xml:space="preserve"> – Komplexný informačný a monitorovací systém</w:t>
      </w:r>
    </w:p>
    <w:p w14:paraId="6AF9F943" w14:textId="77777777" w:rsidR="004C0D9A" w:rsidRDefault="004C0D9A" w:rsidP="00F00D00">
      <w:pPr>
        <w:spacing w:after="120" w:line="240" w:lineRule="auto"/>
      </w:pPr>
      <w:proofErr w:type="spellStart"/>
      <w:r>
        <w:rPr>
          <w:b/>
        </w:rPr>
        <w:t>l</w:t>
      </w:r>
      <w:r w:rsidRPr="004C0D9A">
        <w:rPr>
          <w:b/>
        </w:rPr>
        <w:t>ong</w:t>
      </w:r>
      <w:proofErr w:type="spellEnd"/>
      <w:r w:rsidRPr="004C0D9A">
        <w:rPr>
          <w:b/>
        </w:rPr>
        <w:t>.</w:t>
      </w:r>
      <w:r w:rsidRPr="004C0D9A">
        <w:t xml:space="preserve"> – </w:t>
      </w:r>
      <w:proofErr w:type="spellStart"/>
      <w:r w:rsidRPr="004C0D9A">
        <w:t>longitude</w:t>
      </w:r>
      <w:proofErr w:type="spellEnd"/>
      <w:r w:rsidRPr="004C0D9A">
        <w:t xml:space="preserve"> – zemepisná dĺžka – x-</w:t>
      </w:r>
      <w:proofErr w:type="spellStart"/>
      <w:r w:rsidRPr="004C0D9A">
        <w:t>ová</w:t>
      </w:r>
      <w:proofErr w:type="spellEnd"/>
      <w:r w:rsidRPr="004C0D9A">
        <w:t xml:space="preserve"> súradnica</w:t>
      </w:r>
    </w:p>
    <w:p w14:paraId="12DC65FF" w14:textId="77777777" w:rsidR="004C0D9A" w:rsidRDefault="004C0D9A" w:rsidP="00F00D00">
      <w:pPr>
        <w:spacing w:after="120" w:line="240" w:lineRule="auto"/>
      </w:pPr>
      <w:r>
        <w:rPr>
          <w:b/>
        </w:rPr>
        <w:t>lat</w:t>
      </w:r>
      <w:r w:rsidRPr="004C0D9A">
        <w:rPr>
          <w:b/>
        </w:rPr>
        <w:t>.</w:t>
      </w:r>
      <w:r w:rsidRPr="004C0D9A">
        <w:t xml:space="preserve"> –</w:t>
      </w:r>
      <w:r>
        <w:t xml:space="preserve"> </w:t>
      </w:r>
      <w:proofErr w:type="spellStart"/>
      <w:r>
        <w:t>latitude</w:t>
      </w:r>
      <w:proofErr w:type="spellEnd"/>
      <w:r w:rsidRPr="004C0D9A">
        <w:t xml:space="preserve"> – zemepisná </w:t>
      </w:r>
      <w:r>
        <w:t>šírk</w:t>
      </w:r>
      <w:r w:rsidRPr="004C0D9A">
        <w:t xml:space="preserve">a – </w:t>
      </w:r>
      <w:r>
        <w:t>y</w:t>
      </w:r>
      <w:r w:rsidRPr="004C0D9A">
        <w:t>-</w:t>
      </w:r>
      <w:proofErr w:type="spellStart"/>
      <w:r w:rsidRPr="004C0D9A">
        <w:t>ová</w:t>
      </w:r>
      <w:proofErr w:type="spellEnd"/>
      <w:r w:rsidRPr="004C0D9A">
        <w:t xml:space="preserve"> súradnica</w:t>
      </w:r>
    </w:p>
    <w:p w14:paraId="2C41956B" w14:textId="77777777" w:rsidR="00D41C17" w:rsidRPr="00D41C17" w:rsidRDefault="00D41C17" w:rsidP="00F00D00">
      <w:pPr>
        <w:spacing w:after="120" w:line="240" w:lineRule="auto"/>
      </w:pPr>
      <w:r>
        <w:rPr>
          <w:b/>
        </w:rPr>
        <w:t>ŠDF</w:t>
      </w:r>
      <w:r>
        <w:t xml:space="preserve"> – Štandardný dátový formulár </w:t>
      </w:r>
      <w:r w:rsidR="008210AC">
        <w:t xml:space="preserve">území </w:t>
      </w:r>
      <w:r w:rsidR="00585126">
        <w:t xml:space="preserve">sústavy </w:t>
      </w:r>
      <w:r>
        <w:t>Natura 2000</w:t>
      </w:r>
    </w:p>
    <w:p w14:paraId="6B0E0309" w14:textId="77777777" w:rsidR="00B80B7D" w:rsidRPr="00F00D00" w:rsidRDefault="00B80B7D" w:rsidP="00F00D00">
      <w:pPr>
        <w:spacing w:after="120" w:line="240" w:lineRule="auto"/>
        <w:rPr>
          <w:rFonts w:eastAsia="Times New Roman" w:cs="Times New Roman"/>
          <w:bCs/>
          <w:lang w:eastAsia="zh-CN"/>
        </w:rPr>
      </w:pPr>
      <w:r w:rsidRPr="00F00D00">
        <w:rPr>
          <w:b/>
        </w:rPr>
        <w:t>TML</w:t>
      </w:r>
      <w:r w:rsidRPr="00F00D00">
        <w:t xml:space="preserve"> – trvalá monitorovacia lokalita</w:t>
      </w:r>
    </w:p>
    <w:p w14:paraId="13974FF5" w14:textId="77777777" w:rsidR="00B80B7D" w:rsidRPr="00F00D00" w:rsidRDefault="00B80B7D" w:rsidP="00F00D00">
      <w:pPr>
        <w:spacing w:after="120" w:line="240" w:lineRule="auto"/>
      </w:pPr>
      <w:r w:rsidRPr="00F00D00">
        <w:rPr>
          <w:b/>
        </w:rPr>
        <w:t>TMP</w:t>
      </w:r>
      <w:r w:rsidRPr="00F00D00">
        <w:t xml:space="preserve"> – trvalá monitorovacia plocha</w:t>
      </w:r>
    </w:p>
    <w:p w14:paraId="2EE31BD5" w14:textId="77777777" w:rsidR="00B80B7D" w:rsidRPr="00F00D00" w:rsidRDefault="00F00D00" w:rsidP="00F00D00">
      <w:pPr>
        <w:spacing w:after="120" w:line="240" w:lineRule="auto"/>
        <w:rPr>
          <w:b/>
        </w:rPr>
      </w:pPr>
      <w:r w:rsidRPr="00F00D00">
        <w:rPr>
          <w:b/>
        </w:rPr>
        <w:t xml:space="preserve">WGS-84 - </w:t>
      </w:r>
      <w:proofErr w:type="spellStart"/>
      <w:r w:rsidRPr="00F00D00">
        <w:t>World</w:t>
      </w:r>
      <w:proofErr w:type="spellEnd"/>
      <w:r w:rsidRPr="00F00D00">
        <w:t xml:space="preserve"> </w:t>
      </w:r>
      <w:proofErr w:type="spellStart"/>
      <w:r w:rsidRPr="00F00D00">
        <w:t>Geodetic</w:t>
      </w:r>
      <w:proofErr w:type="spellEnd"/>
      <w:r w:rsidRPr="00F00D00">
        <w:t xml:space="preserve"> </w:t>
      </w:r>
      <w:proofErr w:type="spellStart"/>
      <w:r w:rsidRPr="00F00D00">
        <w:t>System</w:t>
      </w:r>
      <w:proofErr w:type="spellEnd"/>
      <w:r w:rsidRPr="00F00D00">
        <w:t xml:space="preserve"> 1984 - </w:t>
      </w:r>
      <w:r w:rsidRPr="00F00D00">
        <w:rPr>
          <w:rFonts w:cs="Arial"/>
          <w:color w:val="000000"/>
          <w:shd w:val="clear" w:color="auto" w:fill="FFFFFF"/>
        </w:rPr>
        <w:t>geodetický štandard súradnicového systému</w:t>
      </w:r>
    </w:p>
    <w:p w14:paraId="59AF8C33" w14:textId="77777777" w:rsidR="00B80B7D" w:rsidRDefault="00B80B7D">
      <w:pPr>
        <w:rPr>
          <w:b/>
          <w:sz w:val="24"/>
          <w:szCs w:val="24"/>
        </w:rPr>
      </w:pPr>
      <w:r>
        <w:rPr>
          <w:b/>
          <w:sz w:val="24"/>
          <w:szCs w:val="24"/>
        </w:rPr>
        <w:br/>
      </w:r>
    </w:p>
    <w:p w14:paraId="3EA267DB" w14:textId="77777777" w:rsidR="00B80B7D" w:rsidRDefault="00B80B7D">
      <w:pPr>
        <w:rPr>
          <w:b/>
          <w:sz w:val="24"/>
          <w:szCs w:val="24"/>
        </w:rPr>
      </w:pPr>
      <w:r>
        <w:rPr>
          <w:b/>
          <w:sz w:val="24"/>
          <w:szCs w:val="24"/>
        </w:rPr>
        <w:br w:type="page"/>
      </w:r>
    </w:p>
    <w:bookmarkEnd w:id="5"/>
    <w:p w14:paraId="7777028A" w14:textId="77777777" w:rsidR="00C33E94" w:rsidRPr="005A0DFF" w:rsidRDefault="00C33E94" w:rsidP="003D38A2">
      <w:pPr>
        <w:pStyle w:val="Heading2"/>
        <w:spacing w:before="120" w:after="200"/>
        <w:rPr>
          <w:b w:val="0"/>
        </w:rPr>
        <w:sectPr w:rsidR="00C33E94" w:rsidRPr="005A0DFF" w:rsidSect="00E07C01">
          <w:pgSz w:w="11906" w:h="16838"/>
          <w:pgMar w:top="1135" w:right="1417" w:bottom="1135" w:left="1417" w:header="708" w:footer="708" w:gutter="0"/>
          <w:cols w:space="708"/>
          <w:docGrid w:linePitch="360"/>
        </w:sectPr>
      </w:pPr>
      <w:r>
        <w:rPr>
          <w:rFonts w:asciiTheme="minorHAnsi" w:hAnsiTheme="minorHAnsi"/>
          <w:color w:val="auto"/>
          <w:sz w:val="24"/>
          <w:szCs w:val="24"/>
        </w:rPr>
        <w:lastRenderedPageBreak/>
        <w:t>Príloha 2</w:t>
      </w:r>
      <w:r w:rsidRPr="005A0DFF">
        <w:rPr>
          <w:rFonts w:asciiTheme="minorHAnsi" w:hAnsiTheme="minorHAnsi"/>
          <w:color w:val="auto"/>
          <w:sz w:val="24"/>
          <w:szCs w:val="24"/>
        </w:rPr>
        <w:t>. Zoznam aktivít a ohrození</w:t>
      </w:r>
    </w:p>
    <w:p w14:paraId="2BA95B00" w14:textId="77777777" w:rsidR="00F83540" w:rsidRPr="003D38A2" w:rsidRDefault="00F83540" w:rsidP="00F83540">
      <w:pPr>
        <w:tabs>
          <w:tab w:val="left" w:pos="1134"/>
        </w:tabs>
        <w:spacing w:after="0" w:line="240" w:lineRule="auto"/>
        <w:rPr>
          <w:sz w:val="20"/>
          <w:szCs w:val="20"/>
        </w:rPr>
      </w:pPr>
      <w:r w:rsidRPr="003D38A2">
        <w:rPr>
          <w:sz w:val="20"/>
          <w:szCs w:val="20"/>
        </w:rPr>
        <w:t>A</w:t>
      </w:r>
      <w:r w:rsidRPr="003D38A2">
        <w:rPr>
          <w:sz w:val="20"/>
          <w:szCs w:val="20"/>
        </w:rPr>
        <w:tab/>
        <w:t>poľnohospodárstvo</w:t>
      </w:r>
    </w:p>
    <w:p w14:paraId="1B14D40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A01</w:t>
      </w:r>
      <w:r w:rsidRPr="003D38A2">
        <w:rPr>
          <w:sz w:val="20"/>
          <w:szCs w:val="20"/>
        </w:rPr>
        <w:tab/>
        <w:t>pestovanie</w:t>
      </w:r>
    </w:p>
    <w:p w14:paraId="091635B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A02</w:t>
      </w:r>
      <w:r w:rsidRPr="003D38A2">
        <w:rPr>
          <w:sz w:val="20"/>
          <w:szCs w:val="20"/>
        </w:rPr>
        <w:tab/>
        <w:t>zmena v spôsoboch obhospodarovania</w:t>
      </w:r>
    </w:p>
    <w:p w14:paraId="34181B1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A02.01</w:t>
      </w:r>
      <w:r w:rsidRPr="003D38A2">
        <w:rPr>
          <w:sz w:val="20"/>
          <w:szCs w:val="20"/>
        </w:rPr>
        <w:tab/>
        <w:t>intenzifikácia poľnohospodárstva</w:t>
      </w:r>
    </w:p>
    <w:p w14:paraId="1BD3A76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A02.02</w:t>
      </w:r>
      <w:r w:rsidRPr="003D38A2">
        <w:rPr>
          <w:sz w:val="20"/>
          <w:szCs w:val="20"/>
        </w:rPr>
        <w:tab/>
        <w:t>zmena plodiny</w:t>
      </w:r>
    </w:p>
    <w:p w14:paraId="21CB06A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A02.03</w:t>
      </w:r>
      <w:r w:rsidRPr="003D38A2">
        <w:rPr>
          <w:sz w:val="20"/>
          <w:szCs w:val="20"/>
        </w:rPr>
        <w:tab/>
        <w:t xml:space="preserve">premena </w:t>
      </w:r>
      <w:proofErr w:type="spellStart"/>
      <w:r w:rsidRPr="003D38A2">
        <w:rPr>
          <w:sz w:val="20"/>
          <w:szCs w:val="20"/>
        </w:rPr>
        <w:t>travinnej</w:t>
      </w:r>
      <w:proofErr w:type="spellEnd"/>
      <w:r w:rsidRPr="003D38A2">
        <w:rPr>
          <w:sz w:val="20"/>
          <w:szCs w:val="20"/>
        </w:rPr>
        <w:t xml:space="preserve"> vegetácie na ornú pôdu</w:t>
      </w:r>
    </w:p>
    <w:p w14:paraId="04CAC01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A03</w:t>
      </w:r>
      <w:r w:rsidRPr="003D38A2">
        <w:rPr>
          <w:sz w:val="20"/>
          <w:szCs w:val="20"/>
        </w:rPr>
        <w:tab/>
        <w:t>kosenie</w:t>
      </w:r>
    </w:p>
    <w:p w14:paraId="7136CA4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A03.01</w:t>
      </w:r>
      <w:r w:rsidRPr="003D38A2">
        <w:rPr>
          <w:sz w:val="20"/>
          <w:szCs w:val="20"/>
        </w:rPr>
        <w:tab/>
        <w:t>intenzívne kosenie alebo intenzifikácia</w:t>
      </w:r>
    </w:p>
    <w:p w14:paraId="5DFBD76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A03.02</w:t>
      </w:r>
      <w:r w:rsidRPr="003D38A2">
        <w:rPr>
          <w:sz w:val="20"/>
          <w:szCs w:val="20"/>
        </w:rPr>
        <w:tab/>
        <w:t>neintenzívne kosenie</w:t>
      </w:r>
    </w:p>
    <w:p w14:paraId="21840FF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A03.03</w:t>
      </w:r>
      <w:r w:rsidRPr="003D38A2">
        <w:rPr>
          <w:sz w:val="20"/>
          <w:szCs w:val="20"/>
        </w:rPr>
        <w:tab/>
        <w:t>opustenie pôdy / nedostatok kosenia</w:t>
      </w:r>
    </w:p>
    <w:p w14:paraId="6266613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w:t>
      </w:r>
      <w:r w:rsidRPr="003D38A2">
        <w:rPr>
          <w:sz w:val="20"/>
          <w:szCs w:val="20"/>
        </w:rPr>
        <w:tab/>
        <w:t>pasenie</w:t>
      </w:r>
    </w:p>
    <w:p w14:paraId="0CAD0C1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w:t>
      </w:r>
      <w:r w:rsidRPr="003D38A2">
        <w:rPr>
          <w:sz w:val="20"/>
          <w:szCs w:val="20"/>
        </w:rPr>
        <w:tab/>
        <w:t>intenzívne pasenie</w:t>
      </w:r>
    </w:p>
    <w:p w14:paraId="65B5D1A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A04.01.01</w:t>
      </w:r>
      <w:r w:rsidRPr="003D38A2">
        <w:rPr>
          <w:sz w:val="20"/>
          <w:szCs w:val="20"/>
        </w:rPr>
        <w:tab/>
        <w:t>intenzívne pasenie - hovädzí dobytok</w:t>
      </w:r>
    </w:p>
    <w:p w14:paraId="0B37F05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A04.01.02</w:t>
      </w:r>
      <w:r w:rsidRPr="003D38A2">
        <w:rPr>
          <w:sz w:val="20"/>
          <w:szCs w:val="20"/>
        </w:rPr>
        <w:tab/>
        <w:t>intenzívne pasenie - ovce</w:t>
      </w:r>
    </w:p>
    <w:p w14:paraId="7C0B43A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A04.01.03</w:t>
      </w:r>
      <w:r w:rsidRPr="003D38A2">
        <w:rPr>
          <w:sz w:val="20"/>
          <w:szCs w:val="20"/>
        </w:rPr>
        <w:tab/>
        <w:t>intenzívne pasenie - kone</w:t>
      </w:r>
    </w:p>
    <w:p w14:paraId="572FD4B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A04.01.04</w:t>
      </w:r>
      <w:r w:rsidRPr="003D38A2">
        <w:rPr>
          <w:sz w:val="20"/>
          <w:szCs w:val="20"/>
        </w:rPr>
        <w:tab/>
        <w:t>intenzívne pasenie - kozy</w:t>
      </w:r>
    </w:p>
    <w:p w14:paraId="60FFF8A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A04.01.05</w:t>
      </w:r>
      <w:r w:rsidRPr="003D38A2">
        <w:rPr>
          <w:sz w:val="20"/>
          <w:szCs w:val="20"/>
        </w:rPr>
        <w:tab/>
        <w:t>intenzívne pasenie - zmiešaný dobytok</w:t>
      </w:r>
    </w:p>
    <w:p w14:paraId="56F2CA6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w:t>
      </w:r>
      <w:r w:rsidRPr="003D38A2">
        <w:rPr>
          <w:sz w:val="20"/>
          <w:szCs w:val="20"/>
        </w:rPr>
        <w:tab/>
        <w:t>neintenzívne pasenie</w:t>
      </w:r>
    </w:p>
    <w:p w14:paraId="3B4C946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A04.02.01</w:t>
      </w:r>
      <w:r w:rsidRPr="003D38A2">
        <w:rPr>
          <w:sz w:val="20"/>
          <w:szCs w:val="20"/>
        </w:rPr>
        <w:tab/>
        <w:t>neintenzívne pasenie - hovädzí dobytok</w:t>
      </w:r>
    </w:p>
    <w:p w14:paraId="03E7423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A04.02.02</w:t>
      </w:r>
      <w:r w:rsidRPr="003D38A2">
        <w:rPr>
          <w:sz w:val="20"/>
          <w:szCs w:val="20"/>
        </w:rPr>
        <w:tab/>
        <w:t>neintenzívne pasenie - ovce</w:t>
      </w:r>
    </w:p>
    <w:p w14:paraId="59E2F97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A04.02.03</w:t>
      </w:r>
      <w:r w:rsidRPr="003D38A2">
        <w:rPr>
          <w:sz w:val="20"/>
          <w:szCs w:val="20"/>
        </w:rPr>
        <w:tab/>
        <w:t>neintenzívne pasenie - kone</w:t>
      </w:r>
    </w:p>
    <w:p w14:paraId="73881AE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A04.02.04</w:t>
      </w:r>
      <w:r w:rsidRPr="003D38A2">
        <w:rPr>
          <w:sz w:val="20"/>
          <w:szCs w:val="20"/>
        </w:rPr>
        <w:tab/>
        <w:t>neintenzívne pasenie - kozy</w:t>
      </w:r>
    </w:p>
    <w:p w14:paraId="477CC1E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A04.02.05</w:t>
      </w:r>
      <w:r w:rsidRPr="003D38A2">
        <w:rPr>
          <w:sz w:val="20"/>
          <w:szCs w:val="20"/>
        </w:rPr>
        <w:tab/>
        <w:t>neintenzívne pasenie - zmiešaný dobytok</w:t>
      </w:r>
    </w:p>
    <w:p w14:paraId="18274E0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A04.03</w:t>
      </w:r>
      <w:r w:rsidRPr="003D38A2">
        <w:rPr>
          <w:sz w:val="20"/>
          <w:szCs w:val="20"/>
        </w:rPr>
        <w:tab/>
        <w:t>opustenie pasenia, nedosta</w:t>
      </w:r>
      <w:r>
        <w:rPr>
          <w:sz w:val="20"/>
          <w:szCs w:val="20"/>
        </w:rPr>
        <w:t>to</w:t>
      </w:r>
      <w:r w:rsidRPr="003D38A2">
        <w:rPr>
          <w:sz w:val="20"/>
          <w:szCs w:val="20"/>
        </w:rPr>
        <w:t>čné pasenie</w:t>
      </w:r>
    </w:p>
    <w:p w14:paraId="36E9223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A05</w:t>
      </w:r>
      <w:r w:rsidRPr="003D38A2">
        <w:rPr>
          <w:sz w:val="20"/>
          <w:szCs w:val="20"/>
        </w:rPr>
        <w:tab/>
        <w:t>chov dobytka (bez pasenia)</w:t>
      </w:r>
    </w:p>
    <w:p w14:paraId="28D31A6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A05.01</w:t>
      </w:r>
      <w:r w:rsidRPr="003D38A2">
        <w:rPr>
          <w:sz w:val="20"/>
          <w:szCs w:val="20"/>
        </w:rPr>
        <w:tab/>
        <w:t>chov zvierat</w:t>
      </w:r>
    </w:p>
    <w:p w14:paraId="45A8F3F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A05.02</w:t>
      </w:r>
      <w:r w:rsidRPr="003D38A2">
        <w:rPr>
          <w:sz w:val="20"/>
          <w:szCs w:val="20"/>
        </w:rPr>
        <w:tab/>
        <w:t>kŕmenie zvierat</w:t>
      </w:r>
    </w:p>
    <w:p w14:paraId="7DA4A2B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A05.03</w:t>
      </w:r>
      <w:r w:rsidRPr="003D38A2">
        <w:rPr>
          <w:sz w:val="20"/>
          <w:szCs w:val="20"/>
        </w:rPr>
        <w:tab/>
        <w:t>nedostatok chovu dobytka</w:t>
      </w:r>
    </w:p>
    <w:p w14:paraId="30046CE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A06.01</w:t>
      </w:r>
      <w:r w:rsidRPr="003D38A2">
        <w:rPr>
          <w:sz w:val="20"/>
          <w:szCs w:val="20"/>
        </w:rPr>
        <w:tab/>
        <w:t>jednoročné plodiny pre produkciu potravy</w:t>
      </w:r>
    </w:p>
    <w:p w14:paraId="34D39D8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A06.01.01</w:t>
      </w:r>
      <w:r w:rsidRPr="003D38A2">
        <w:rPr>
          <w:sz w:val="20"/>
          <w:szCs w:val="20"/>
        </w:rPr>
        <w:tab/>
        <w:t>intenzívne jednoročné plodiny pre produkciu potravy / inte</w:t>
      </w:r>
      <w:r>
        <w:rPr>
          <w:sz w:val="20"/>
          <w:szCs w:val="20"/>
        </w:rPr>
        <w:t>n</w:t>
      </w:r>
      <w:r w:rsidRPr="003D38A2">
        <w:rPr>
          <w:sz w:val="20"/>
          <w:szCs w:val="20"/>
        </w:rPr>
        <w:t>zifikácia</w:t>
      </w:r>
    </w:p>
    <w:p w14:paraId="354F57A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A06.01.02</w:t>
      </w:r>
      <w:r w:rsidRPr="003D38A2">
        <w:rPr>
          <w:sz w:val="20"/>
          <w:szCs w:val="20"/>
        </w:rPr>
        <w:tab/>
        <w:t>neintenzívne jednoročné plodiny pre produkciu potravy</w:t>
      </w:r>
    </w:p>
    <w:p w14:paraId="3FE2751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A06.03</w:t>
      </w:r>
      <w:r w:rsidRPr="003D38A2">
        <w:rPr>
          <w:sz w:val="20"/>
          <w:szCs w:val="20"/>
        </w:rPr>
        <w:tab/>
        <w:t>produkcia bioplynu</w:t>
      </w:r>
    </w:p>
    <w:p w14:paraId="6DB1C70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A06.04</w:t>
      </w:r>
      <w:r w:rsidRPr="003D38A2">
        <w:rPr>
          <w:sz w:val="20"/>
          <w:szCs w:val="20"/>
        </w:rPr>
        <w:tab/>
        <w:t>zrušenie pestovania plodín</w:t>
      </w:r>
    </w:p>
    <w:p w14:paraId="582CED5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A07</w:t>
      </w:r>
      <w:r w:rsidRPr="003D38A2">
        <w:rPr>
          <w:sz w:val="20"/>
          <w:szCs w:val="20"/>
        </w:rPr>
        <w:tab/>
        <w:t>používanie pesticídov, hormónov a chemikálií</w:t>
      </w:r>
    </w:p>
    <w:p w14:paraId="4E9A43C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A08</w:t>
      </w:r>
      <w:r w:rsidRPr="003D38A2">
        <w:rPr>
          <w:sz w:val="20"/>
          <w:szCs w:val="20"/>
        </w:rPr>
        <w:tab/>
        <w:t>hnojenie</w:t>
      </w:r>
    </w:p>
    <w:p w14:paraId="0F26F7F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A09</w:t>
      </w:r>
      <w:r w:rsidRPr="003D38A2">
        <w:rPr>
          <w:sz w:val="20"/>
          <w:szCs w:val="20"/>
        </w:rPr>
        <w:tab/>
        <w:t>zavlažovanie</w:t>
      </w:r>
    </w:p>
    <w:p w14:paraId="6503B44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A10</w:t>
      </w:r>
      <w:r w:rsidRPr="003D38A2">
        <w:rPr>
          <w:sz w:val="20"/>
          <w:szCs w:val="20"/>
        </w:rPr>
        <w:tab/>
        <w:t>zmena štruktúry poľnohospodárskej pôdy</w:t>
      </w:r>
    </w:p>
    <w:p w14:paraId="5A287AD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A10.01</w:t>
      </w:r>
      <w:r w:rsidRPr="003D38A2">
        <w:rPr>
          <w:sz w:val="20"/>
          <w:szCs w:val="20"/>
        </w:rPr>
        <w:tab/>
        <w:t>odstránenie živých plotov, krovín a mladiny</w:t>
      </w:r>
    </w:p>
    <w:p w14:paraId="5DFE2D0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A10.02</w:t>
      </w:r>
      <w:r w:rsidRPr="003D38A2">
        <w:rPr>
          <w:sz w:val="20"/>
          <w:szCs w:val="20"/>
        </w:rPr>
        <w:tab/>
        <w:t>odstránenie kamenných stien a násypov</w:t>
      </w:r>
    </w:p>
    <w:p w14:paraId="7B13317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A11</w:t>
      </w:r>
      <w:r w:rsidRPr="003D38A2">
        <w:rPr>
          <w:sz w:val="20"/>
          <w:szCs w:val="20"/>
        </w:rPr>
        <w:tab/>
        <w:t>poľnohospodárske aktivity nešpecifikované vyššie</w:t>
      </w:r>
    </w:p>
    <w:p w14:paraId="2A5DE26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w:t>
      </w:r>
      <w:r w:rsidRPr="003D38A2">
        <w:rPr>
          <w:sz w:val="20"/>
          <w:szCs w:val="20"/>
        </w:rPr>
        <w:tab/>
        <w:t>lesníctvo</w:t>
      </w:r>
    </w:p>
    <w:p w14:paraId="6EC41FA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B01</w:t>
      </w:r>
      <w:r w:rsidRPr="003D38A2">
        <w:rPr>
          <w:sz w:val="20"/>
          <w:szCs w:val="20"/>
        </w:rPr>
        <w:tab/>
        <w:t xml:space="preserve">výsadba stromov </w:t>
      </w:r>
    </w:p>
    <w:p w14:paraId="74FE278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B01.01</w:t>
      </w:r>
      <w:r w:rsidRPr="003D38A2">
        <w:rPr>
          <w:sz w:val="20"/>
          <w:szCs w:val="20"/>
        </w:rPr>
        <w:tab/>
        <w:t>výsadba stromov - pôvodné druhy</w:t>
      </w:r>
    </w:p>
    <w:p w14:paraId="553F16D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B01.02</w:t>
      </w:r>
      <w:r w:rsidRPr="003D38A2">
        <w:rPr>
          <w:sz w:val="20"/>
          <w:szCs w:val="20"/>
        </w:rPr>
        <w:tab/>
        <w:t>výsadba stromov - nepôvodné druhy</w:t>
      </w:r>
    </w:p>
    <w:p w14:paraId="705B59B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w:t>
      </w:r>
      <w:r w:rsidRPr="003D38A2">
        <w:rPr>
          <w:sz w:val="20"/>
          <w:szCs w:val="20"/>
        </w:rPr>
        <w:tab/>
        <w:t>manažment lesa</w:t>
      </w:r>
    </w:p>
    <w:p w14:paraId="7B8DC31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B02.01</w:t>
      </w:r>
      <w:r w:rsidRPr="003D38A2">
        <w:rPr>
          <w:sz w:val="20"/>
          <w:szCs w:val="20"/>
        </w:rPr>
        <w:tab/>
        <w:t>výsadba po rube</w:t>
      </w:r>
    </w:p>
    <w:p w14:paraId="0882C5F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B02.01.01</w:t>
      </w:r>
      <w:r w:rsidRPr="003D38A2">
        <w:rPr>
          <w:sz w:val="20"/>
          <w:szCs w:val="20"/>
        </w:rPr>
        <w:tab/>
        <w:t xml:space="preserve">výsadba po rube - pôvodné druhy </w:t>
      </w:r>
    </w:p>
    <w:p w14:paraId="1BF06E0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B02.01.02</w:t>
      </w:r>
      <w:r w:rsidRPr="003D38A2">
        <w:rPr>
          <w:sz w:val="20"/>
          <w:szCs w:val="20"/>
        </w:rPr>
        <w:tab/>
        <w:t xml:space="preserve">výsadba po rube - nepôvodné druhy </w:t>
      </w:r>
    </w:p>
    <w:p w14:paraId="71B9638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B02.02</w:t>
      </w:r>
      <w:r w:rsidRPr="003D38A2">
        <w:rPr>
          <w:sz w:val="20"/>
          <w:szCs w:val="20"/>
        </w:rPr>
        <w:tab/>
      </w:r>
      <w:proofErr w:type="spellStart"/>
      <w:r w:rsidRPr="003D38A2">
        <w:rPr>
          <w:sz w:val="20"/>
          <w:szCs w:val="20"/>
        </w:rPr>
        <w:t>holorub</w:t>
      </w:r>
      <w:proofErr w:type="spellEnd"/>
    </w:p>
    <w:p w14:paraId="702BDDE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B02.03</w:t>
      </w:r>
      <w:r w:rsidRPr="003D38A2">
        <w:rPr>
          <w:sz w:val="20"/>
          <w:szCs w:val="20"/>
        </w:rPr>
        <w:tab/>
        <w:t>odstránenie porastu</w:t>
      </w:r>
    </w:p>
    <w:p w14:paraId="5DEBBE4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B02.04</w:t>
      </w:r>
      <w:r w:rsidRPr="003D38A2">
        <w:rPr>
          <w:sz w:val="20"/>
          <w:szCs w:val="20"/>
        </w:rPr>
        <w:tab/>
        <w:t>odstránenie sušiny</w:t>
      </w:r>
    </w:p>
    <w:p w14:paraId="37EEA26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B02.05</w:t>
      </w:r>
      <w:r w:rsidRPr="003D38A2">
        <w:rPr>
          <w:sz w:val="20"/>
          <w:szCs w:val="20"/>
        </w:rPr>
        <w:tab/>
        <w:t xml:space="preserve">neintenzívne </w:t>
      </w:r>
    </w:p>
    <w:p w14:paraId="58D8F44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B02.06</w:t>
      </w:r>
      <w:r w:rsidRPr="003D38A2">
        <w:rPr>
          <w:sz w:val="20"/>
          <w:szCs w:val="20"/>
        </w:rPr>
        <w:tab/>
        <w:t>stenčovanie vrstvy lesa</w:t>
      </w:r>
    </w:p>
    <w:p w14:paraId="16201DB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B03</w:t>
      </w:r>
      <w:r w:rsidRPr="003D38A2">
        <w:rPr>
          <w:sz w:val="20"/>
          <w:szCs w:val="20"/>
        </w:rPr>
        <w:tab/>
        <w:t>využitie bez výsadby</w:t>
      </w:r>
    </w:p>
    <w:p w14:paraId="69219C3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B04</w:t>
      </w:r>
      <w:r w:rsidRPr="003D38A2">
        <w:rPr>
          <w:sz w:val="20"/>
          <w:szCs w:val="20"/>
        </w:rPr>
        <w:tab/>
        <w:t>používanie pesticídov, hormónov a chemikálií v lesníctve</w:t>
      </w:r>
    </w:p>
    <w:p w14:paraId="49740CC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B05</w:t>
      </w:r>
      <w:r w:rsidRPr="003D38A2">
        <w:rPr>
          <w:sz w:val="20"/>
          <w:szCs w:val="20"/>
        </w:rPr>
        <w:tab/>
        <w:t>používanie hnojív</w:t>
      </w:r>
    </w:p>
    <w:p w14:paraId="041A293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B06</w:t>
      </w:r>
      <w:r w:rsidRPr="003D38A2">
        <w:rPr>
          <w:sz w:val="20"/>
          <w:szCs w:val="20"/>
        </w:rPr>
        <w:tab/>
        <w:t>pasenie v lese</w:t>
      </w:r>
    </w:p>
    <w:p w14:paraId="7AAC32C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B07</w:t>
      </w:r>
      <w:r w:rsidRPr="003D38A2">
        <w:rPr>
          <w:sz w:val="20"/>
          <w:szCs w:val="20"/>
        </w:rPr>
        <w:tab/>
        <w:t>lesnícke aktivity nešpecifikované vyššie</w:t>
      </w:r>
    </w:p>
    <w:p w14:paraId="3B2478D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w:t>
      </w:r>
      <w:r w:rsidRPr="003D38A2">
        <w:rPr>
          <w:sz w:val="20"/>
          <w:szCs w:val="20"/>
        </w:rPr>
        <w:tab/>
        <w:t>baníctvo, ťažba materiálu, výroba energie</w:t>
      </w:r>
    </w:p>
    <w:p w14:paraId="013CE93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w:t>
      </w:r>
      <w:r w:rsidRPr="003D38A2">
        <w:rPr>
          <w:sz w:val="20"/>
          <w:szCs w:val="20"/>
        </w:rPr>
        <w:tab/>
        <w:t>baníctvo a lomy</w:t>
      </w:r>
    </w:p>
    <w:p w14:paraId="18CA8D7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C01.01</w:t>
      </w:r>
      <w:r w:rsidRPr="003D38A2">
        <w:rPr>
          <w:sz w:val="20"/>
          <w:szCs w:val="20"/>
        </w:rPr>
        <w:tab/>
        <w:t>ťažba piesku a štrku</w:t>
      </w:r>
    </w:p>
    <w:p w14:paraId="2DA0C19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C01.01.01</w:t>
      </w:r>
      <w:r w:rsidRPr="003D38A2">
        <w:rPr>
          <w:sz w:val="20"/>
          <w:szCs w:val="20"/>
        </w:rPr>
        <w:tab/>
        <w:t>lomy</w:t>
      </w:r>
    </w:p>
    <w:p w14:paraId="0B3013F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C01.01.02</w:t>
      </w:r>
      <w:r w:rsidRPr="003D38A2">
        <w:rPr>
          <w:sz w:val="20"/>
          <w:szCs w:val="20"/>
        </w:rPr>
        <w:tab/>
        <w:t>odstraňovanie plážových sedimentov</w:t>
      </w:r>
    </w:p>
    <w:p w14:paraId="4E7AB2D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C01.02</w:t>
      </w:r>
      <w:r w:rsidRPr="003D38A2">
        <w:rPr>
          <w:sz w:val="20"/>
          <w:szCs w:val="20"/>
        </w:rPr>
        <w:tab/>
        <w:t>ťažba hliny a ílu</w:t>
      </w:r>
    </w:p>
    <w:p w14:paraId="542C154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C01.03</w:t>
      </w:r>
      <w:r w:rsidRPr="003D38A2">
        <w:rPr>
          <w:sz w:val="20"/>
          <w:szCs w:val="20"/>
        </w:rPr>
        <w:tab/>
        <w:t>ťažba rašeliny</w:t>
      </w:r>
    </w:p>
    <w:p w14:paraId="3A39DA5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C01.03.01</w:t>
      </w:r>
      <w:r w:rsidRPr="003D38A2">
        <w:rPr>
          <w:sz w:val="20"/>
          <w:szCs w:val="20"/>
        </w:rPr>
        <w:tab/>
        <w:t>ručná ťažba rašeliny</w:t>
      </w:r>
    </w:p>
    <w:p w14:paraId="58799A9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C01.03.02</w:t>
      </w:r>
      <w:r w:rsidRPr="003D38A2">
        <w:rPr>
          <w:sz w:val="20"/>
          <w:szCs w:val="20"/>
        </w:rPr>
        <w:tab/>
        <w:t>mechanické odstraňovanie rašeliny</w:t>
      </w:r>
    </w:p>
    <w:p w14:paraId="4C2B5C2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C01.04</w:t>
      </w:r>
      <w:r w:rsidRPr="003D38A2">
        <w:rPr>
          <w:sz w:val="20"/>
          <w:szCs w:val="20"/>
        </w:rPr>
        <w:tab/>
        <w:t>bane</w:t>
      </w:r>
    </w:p>
    <w:p w14:paraId="367C30B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C01.04.01</w:t>
      </w:r>
      <w:r w:rsidRPr="003D38A2">
        <w:rPr>
          <w:sz w:val="20"/>
          <w:szCs w:val="20"/>
        </w:rPr>
        <w:tab/>
        <w:t>povrchové bane</w:t>
      </w:r>
    </w:p>
    <w:p w14:paraId="5564EA4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C01.04.02</w:t>
      </w:r>
      <w:r w:rsidRPr="003D38A2">
        <w:rPr>
          <w:sz w:val="20"/>
          <w:szCs w:val="20"/>
        </w:rPr>
        <w:tab/>
        <w:t>podzemné bane</w:t>
      </w:r>
    </w:p>
    <w:p w14:paraId="1B7CF99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C01.05</w:t>
      </w:r>
      <w:r w:rsidRPr="003D38A2">
        <w:rPr>
          <w:sz w:val="20"/>
          <w:szCs w:val="20"/>
        </w:rPr>
        <w:tab/>
        <w:t>práce so soľou</w:t>
      </w:r>
    </w:p>
    <w:p w14:paraId="2480E8F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C01.06</w:t>
      </w:r>
      <w:r w:rsidRPr="003D38A2">
        <w:rPr>
          <w:sz w:val="20"/>
          <w:szCs w:val="20"/>
        </w:rPr>
        <w:tab/>
        <w:t>geotechnický prieskum</w:t>
      </w:r>
    </w:p>
    <w:p w14:paraId="0076C31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C01.07</w:t>
      </w:r>
      <w:r w:rsidRPr="003D38A2">
        <w:rPr>
          <w:sz w:val="20"/>
          <w:szCs w:val="20"/>
        </w:rPr>
        <w:tab/>
        <w:t>baníctvo a ťažba ne</w:t>
      </w:r>
      <w:r>
        <w:rPr>
          <w:sz w:val="20"/>
          <w:szCs w:val="20"/>
        </w:rPr>
        <w:t>š</w:t>
      </w:r>
      <w:r w:rsidRPr="003D38A2">
        <w:rPr>
          <w:sz w:val="20"/>
          <w:szCs w:val="20"/>
        </w:rPr>
        <w:t>pecifikované vyššie</w:t>
      </w:r>
    </w:p>
    <w:p w14:paraId="672653D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C02</w:t>
      </w:r>
      <w:r w:rsidRPr="003D38A2">
        <w:rPr>
          <w:sz w:val="20"/>
          <w:szCs w:val="20"/>
        </w:rPr>
        <w:tab/>
        <w:t>ťažba ropy, alebo plynu</w:t>
      </w:r>
    </w:p>
    <w:p w14:paraId="446C4CA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C02.01</w:t>
      </w:r>
      <w:r w:rsidRPr="003D38A2">
        <w:rPr>
          <w:sz w:val="20"/>
          <w:szCs w:val="20"/>
        </w:rPr>
        <w:tab/>
        <w:t>prieskumné vrty</w:t>
      </w:r>
    </w:p>
    <w:p w14:paraId="09C69D2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C02.02</w:t>
      </w:r>
      <w:r w:rsidRPr="003D38A2">
        <w:rPr>
          <w:sz w:val="20"/>
          <w:szCs w:val="20"/>
        </w:rPr>
        <w:tab/>
        <w:t>výrobné vrty</w:t>
      </w:r>
    </w:p>
    <w:p w14:paraId="2386E6B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C02.05</w:t>
      </w:r>
      <w:r w:rsidRPr="003D38A2">
        <w:rPr>
          <w:sz w:val="20"/>
          <w:szCs w:val="20"/>
        </w:rPr>
        <w:tab/>
        <w:t>vrtná loď</w:t>
      </w:r>
    </w:p>
    <w:p w14:paraId="094E9BC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C03</w:t>
      </w:r>
      <w:r w:rsidRPr="003D38A2">
        <w:rPr>
          <w:sz w:val="20"/>
          <w:szCs w:val="20"/>
        </w:rPr>
        <w:tab/>
        <w:t>využívanie obnoviteľných zdrojov energie</w:t>
      </w:r>
    </w:p>
    <w:p w14:paraId="27BB073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C03.01</w:t>
      </w:r>
      <w:r w:rsidRPr="003D38A2">
        <w:rPr>
          <w:sz w:val="20"/>
          <w:szCs w:val="20"/>
        </w:rPr>
        <w:tab/>
        <w:t>výroba geotermálnej energie</w:t>
      </w:r>
    </w:p>
    <w:p w14:paraId="4D0FE43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C03.02</w:t>
      </w:r>
      <w:r w:rsidRPr="003D38A2">
        <w:rPr>
          <w:sz w:val="20"/>
          <w:szCs w:val="20"/>
        </w:rPr>
        <w:tab/>
        <w:t>výroba solárnej energie</w:t>
      </w:r>
    </w:p>
    <w:p w14:paraId="75B26CF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C03.03</w:t>
      </w:r>
      <w:r w:rsidRPr="003D38A2">
        <w:rPr>
          <w:sz w:val="20"/>
          <w:szCs w:val="20"/>
        </w:rPr>
        <w:tab/>
        <w:t>výroba veternej energie</w:t>
      </w:r>
    </w:p>
    <w:p w14:paraId="590B23E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C03.04</w:t>
      </w:r>
      <w:r w:rsidRPr="003D38A2">
        <w:rPr>
          <w:sz w:val="20"/>
          <w:szCs w:val="20"/>
        </w:rPr>
        <w:tab/>
        <w:t>prílivová energia</w:t>
      </w:r>
    </w:p>
    <w:p w14:paraId="1B6D75F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w:t>
      </w:r>
      <w:r w:rsidRPr="003D38A2">
        <w:rPr>
          <w:sz w:val="20"/>
          <w:szCs w:val="20"/>
        </w:rPr>
        <w:tab/>
        <w:t>doprava a komunikácie</w:t>
      </w:r>
    </w:p>
    <w:p w14:paraId="51525F4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w:t>
      </w:r>
      <w:r w:rsidRPr="003D38A2">
        <w:rPr>
          <w:sz w:val="20"/>
          <w:szCs w:val="20"/>
        </w:rPr>
        <w:tab/>
        <w:t>dopravné siete</w:t>
      </w:r>
    </w:p>
    <w:p w14:paraId="601E715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D01.01</w:t>
      </w:r>
      <w:r w:rsidRPr="003D38A2">
        <w:rPr>
          <w:sz w:val="20"/>
          <w:szCs w:val="20"/>
        </w:rPr>
        <w:tab/>
        <w:t>chodníky, poľné cesty, cyklotrasy</w:t>
      </w:r>
    </w:p>
    <w:p w14:paraId="0AEE560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D01.02</w:t>
      </w:r>
      <w:r w:rsidRPr="003D38A2">
        <w:rPr>
          <w:sz w:val="20"/>
          <w:szCs w:val="20"/>
        </w:rPr>
        <w:tab/>
        <w:t>cesty, rýchlostné komunikácie</w:t>
      </w:r>
    </w:p>
    <w:p w14:paraId="7466C1A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D01.03</w:t>
      </w:r>
      <w:r w:rsidRPr="003D38A2">
        <w:rPr>
          <w:sz w:val="20"/>
          <w:szCs w:val="20"/>
        </w:rPr>
        <w:tab/>
        <w:t>parkovacie miesta</w:t>
      </w:r>
    </w:p>
    <w:p w14:paraId="251EFFB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D01.04</w:t>
      </w:r>
      <w:r w:rsidRPr="003D38A2">
        <w:rPr>
          <w:sz w:val="20"/>
          <w:szCs w:val="20"/>
        </w:rPr>
        <w:tab/>
        <w:t>železnice</w:t>
      </w:r>
    </w:p>
    <w:p w14:paraId="31454BE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D01.05</w:t>
      </w:r>
      <w:r w:rsidRPr="003D38A2">
        <w:rPr>
          <w:sz w:val="20"/>
          <w:szCs w:val="20"/>
        </w:rPr>
        <w:tab/>
        <w:t>most, viadukt</w:t>
      </w:r>
    </w:p>
    <w:p w14:paraId="4A7E964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D01.06</w:t>
      </w:r>
      <w:r w:rsidRPr="003D38A2">
        <w:rPr>
          <w:sz w:val="20"/>
          <w:szCs w:val="20"/>
        </w:rPr>
        <w:tab/>
        <w:t>tunel</w:t>
      </w:r>
    </w:p>
    <w:p w14:paraId="7557A05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w:t>
      </w:r>
      <w:r w:rsidRPr="003D38A2">
        <w:rPr>
          <w:sz w:val="20"/>
          <w:szCs w:val="20"/>
        </w:rPr>
        <w:tab/>
        <w:t>úžitkové vedenia</w:t>
      </w:r>
    </w:p>
    <w:p w14:paraId="3DB0250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D02.01</w:t>
      </w:r>
      <w:r w:rsidRPr="003D38A2">
        <w:rPr>
          <w:sz w:val="20"/>
          <w:szCs w:val="20"/>
        </w:rPr>
        <w:tab/>
        <w:t>elektrické a telefónne vedenie</w:t>
      </w:r>
    </w:p>
    <w:p w14:paraId="2989EA3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D02.01.01</w:t>
      </w:r>
      <w:r w:rsidRPr="003D38A2">
        <w:rPr>
          <w:sz w:val="20"/>
          <w:szCs w:val="20"/>
        </w:rPr>
        <w:tab/>
        <w:t>visuté elektrické a telefónne vedenie</w:t>
      </w:r>
    </w:p>
    <w:p w14:paraId="2AEC1EC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lastRenderedPageBreak/>
        <w:t>D02.01.02</w:t>
      </w:r>
      <w:r w:rsidRPr="003D38A2">
        <w:rPr>
          <w:sz w:val="20"/>
          <w:szCs w:val="20"/>
        </w:rPr>
        <w:tab/>
        <w:t>po</w:t>
      </w:r>
      <w:r>
        <w:rPr>
          <w:sz w:val="20"/>
          <w:szCs w:val="20"/>
        </w:rPr>
        <w:t>d</w:t>
      </w:r>
      <w:r w:rsidRPr="003D38A2">
        <w:rPr>
          <w:sz w:val="20"/>
          <w:szCs w:val="20"/>
        </w:rPr>
        <w:t>zemné elektrické a telefónne vedenie</w:t>
      </w:r>
    </w:p>
    <w:p w14:paraId="3F663C8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D02.02</w:t>
      </w:r>
      <w:r w:rsidRPr="003D38A2">
        <w:rPr>
          <w:sz w:val="20"/>
          <w:szCs w:val="20"/>
        </w:rPr>
        <w:tab/>
        <w:t>potrubia</w:t>
      </w:r>
    </w:p>
    <w:p w14:paraId="502C8DF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D02.03</w:t>
      </w:r>
      <w:r w:rsidRPr="003D38A2">
        <w:rPr>
          <w:sz w:val="20"/>
          <w:szCs w:val="20"/>
        </w:rPr>
        <w:tab/>
        <w:t>komunikačné stožiare a antény</w:t>
      </w:r>
    </w:p>
    <w:p w14:paraId="584DFEF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D02.09</w:t>
      </w:r>
      <w:r w:rsidRPr="003D38A2">
        <w:rPr>
          <w:sz w:val="20"/>
          <w:szCs w:val="20"/>
        </w:rPr>
        <w:tab/>
        <w:t>iný spôsob transportu energie</w:t>
      </w:r>
    </w:p>
    <w:p w14:paraId="433A135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w:t>
      </w:r>
      <w:r w:rsidRPr="003D38A2">
        <w:rPr>
          <w:sz w:val="20"/>
          <w:szCs w:val="20"/>
        </w:rPr>
        <w:tab/>
        <w:t>lodné cesty, prístavy, prístavné stavby</w:t>
      </w:r>
    </w:p>
    <w:p w14:paraId="26055F8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D03.01</w:t>
      </w:r>
      <w:r w:rsidRPr="003D38A2">
        <w:rPr>
          <w:sz w:val="20"/>
          <w:szCs w:val="20"/>
        </w:rPr>
        <w:tab/>
        <w:t>prístavy</w:t>
      </w:r>
    </w:p>
    <w:p w14:paraId="372F87B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D03.01.01</w:t>
      </w:r>
      <w:r w:rsidRPr="003D38A2">
        <w:rPr>
          <w:sz w:val="20"/>
          <w:szCs w:val="20"/>
        </w:rPr>
        <w:tab/>
        <w:t>kĺzačky</w:t>
      </w:r>
    </w:p>
    <w:p w14:paraId="3576CCC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D03.01.02</w:t>
      </w:r>
      <w:r w:rsidRPr="003D38A2">
        <w:rPr>
          <w:sz w:val="20"/>
          <w:szCs w:val="20"/>
        </w:rPr>
        <w:tab/>
        <w:t>turistické prístavy alebo rekreačné miesta</w:t>
      </w:r>
    </w:p>
    <w:p w14:paraId="299BB35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D03.01.03</w:t>
      </w:r>
      <w:r w:rsidRPr="003D38A2">
        <w:rPr>
          <w:sz w:val="20"/>
          <w:szCs w:val="20"/>
        </w:rPr>
        <w:tab/>
        <w:t>rybárske prístavy</w:t>
      </w:r>
    </w:p>
    <w:p w14:paraId="553B9C1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D03.01.04</w:t>
      </w:r>
      <w:r w:rsidRPr="003D38A2">
        <w:rPr>
          <w:sz w:val="20"/>
          <w:szCs w:val="20"/>
        </w:rPr>
        <w:tab/>
        <w:t>priemyselné prístavy</w:t>
      </w:r>
    </w:p>
    <w:p w14:paraId="6ADF305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D03.02</w:t>
      </w:r>
      <w:r w:rsidRPr="003D38A2">
        <w:rPr>
          <w:sz w:val="20"/>
          <w:szCs w:val="20"/>
        </w:rPr>
        <w:tab/>
        <w:t>lodné cesty</w:t>
      </w:r>
    </w:p>
    <w:p w14:paraId="0F4F20C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D03.02.01</w:t>
      </w:r>
      <w:r w:rsidRPr="003D38A2">
        <w:rPr>
          <w:sz w:val="20"/>
          <w:szCs w:val="20"/>
        </w:rPr>
        <w:tab/>
        <w:t>cesty nákladnej lodnej dopravy</w:t>
      </w:r>
    </w:p>
    <w:p w14:paraId="69A82BC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D03.02.02</w:t>
      </w:r>
      <w:r w:rsidRPr="003D38A2">
        <w:rPr>
          <w:sz w:val="20"/>
          <w:szCs w:val="20"/>
        </w:rPr>
        <w:tab/>
        <w:t>lodné trajekty (vysokorýchlostné)</w:t>
      </w:r>
    </w:p>
    <w:p w14:paraId="73A577A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D03.03</w:t>
      </w:r>
      <w:r w:rsidRPr="003D38A2">
        <w:rPr>
          <w:sz w:val="20"/>
          <w:szCs w:val="20"/>
        </w:rPr>
        <w:tab/>
        <w:t>prístavné stavby</w:t>
      </w:r>
    </w:p>
    <w:p w14:paraId="2DECC24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D04</w:t>
      </w:r>
      <w:r w:rsidRPr="003D38A2">
        <w:rPr>
          <w:sz w:val="20"/>
          <w:szCs w:val="20"/>
        </w:rPr>
        <w:tab/>
        <w:t>letiská, letecké cesty</w:t>
      </w:r>
    </w:p>
    <w:p w14:paraId="6EE6BC1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D04.01</w:t>
      </w:r>
      <w:r w:rsidRPr="003D38A2">
        <w:rPr>
          <w:sz w:val="20"/>
          <w:szCs w:val="20"/>
        </w:rPr>
        <w:tab/>
        <w:t>letisko</w:t>
      </w:r>
    </w:p>
    <w:p w14:paraId="24CAC06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D04.02</w:t>
      </w:r>
      <w:r w:rsidRPr="003D38A2">
        <w:rPr>
          <w:sz w:val="20"/>
          <w:szCs w:val="20"/>
        </w:rPr>
        <w:tab/>
      </w:r>
      <w:proofErr w:type="spellStart"/>
      <w:r w:rsidRPr="003D38A2">
        <w:rPr>
          <w:sz w:val="20"/>
          <w:szCs w:val="20"/>
        </w:rPr>
        <w:t>aerodrom</w:t>
      </w:r>
      <w:proofErr w:type="spellEnd"/>
      <w:r w:rsidRPr="003D38A2">
        <w:rPr>
          <w:sz w:val="20"/>
          <w:szCs w:val="20"/>
        </w:rPr>
        <w:t xml:space="preserve">, </w:t>
      </w:r>
      <w:proofErr w:type="spellStart"/>
      <w:r w:rsidRPr="003D38A2">
        <w:rPr>
          <w:sz w:val="20"/>
          <w:szCs w:val="20"/>
        </w:rPr>
        <w:t>heliport</w:t>
      </w:r>
      <w:proofErr w:type="spellEnd"/>
    </w:p>
    <w:p w14:paraId="1145226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D04.03</w:t>
      </w:r>
      <w:r w:rsidRPr="003D38A2">
        <w:rPr>
          <w:sz w:val="20"/>
          <w:szCs w:val="20"/>
        </w:rPr>
        <w:tab/>
        <w:t>letecké cesty</w:t>
      </w:r>
    </w:p>
    <w:p w14:paraId="2445156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D05</w:t>
      </w:r>
      <w:r w:rsidRPr="003D38A2">
        <w:rPr>
          <w:sz w:val="20"/>
          <w:szCs w:val="20"/>
        </w:rPr>
        <w:tab/>
        <w:t>vylepšený prístup na lokalitu</w:t>
      </w:r>
    </w:p>
    <w:p w14:paraId="0953817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D06</w:t>
      </w:r>
      <w:r w:rsidRPr="003D38A2">
        <w:rPr>
          <w:sz w:val="20"/>
          <w:szCs w:val="20"/>
        </w:rPr>
        <w:tab/>
        <w:t>iné spôsoby dopravy</w:t>
      </w:r>
    </w:p>
    <w:p w14:paraId="639A72A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w:t>
      </w:r>
      <w:r w:rsidRPr="003D38A2">
        <w:rPr>
          <w:sz w:val="20"/>
          <w:szCs w:val="20"/>
        </w:rPr>
        <w:tab/>
        <w:t>urbanizácia, sídla a rozvoj</w:t>
      </w:r>
    </w:p>
    <w:p w14:paraId="372DEC0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E01</w:t>
      </w:r>
      <w:r w:rsidRPr="003D38A2">
        <w:rPr>
          <w:sz w:val="20"/>
          <w:szCs w:val="20"/>
        </w:rPr>
        <w:tab/>
        <w:t>urbanizované územia a ľudské sídla</w:t>
      </w:r>
    </w:p>
    <w:p w14:paraId="77C5981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E01.01</w:t>
      </w:r>
      <w:r w:rsidRPr="003D38A2">
        <w:rPr>
          <w:sz w:val="20"/>
          <w:szCs w:val="20"/>
        </w:rPr>
        <w:tab/>
        <w:t>súvislá urbanizácia</w:t>
      </w:r>
    </w:p>
    <w:p w14:paraId="7267D33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E01.02</w:t>
      </w:r>
      <w:r w:rsidRPr="003D38A2">
        <w:rPr>
          <w:sz w:val="20"/>
          <w:szCs w:val="20"/>
        </w:rPr>
        <w:tab/>
        <w:t>nesúvislá urbanizácia</w:t>
      </w:r>
    </w:p>
    <w:p w14:paraId="141EB56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E01.03</w:t>
      </w:r>
      <w:r w:rsidRPr="003D38A2">
        <w:rPr>
          <w:sz w:val="20"/>
          <w:szCs w:val="20"/>
        </w:rPr>
        <w:tab/>
        <w:t>rozptýlené osídlenie</w:t>
      </w:r>
    </w:p>
    <w:p w14:paraId="7921205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E01.04</w:t>
      </w:r>
      <w:r w:rsidRPr="003D38A2">
        <w:rPr>
          <w:sz w:val="20"/>
          <w:szCs w:val="20"/>
        </w:rPr>
        <w:tab/>
        <w:t>iné typy osídlenia</w:t>
      </w:r>
    </w:p>
    <w:p w14:paraId="06E22B6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E02</w:t>
      </w:r>
      <w:r w:rsidRPr="003D38A2">
        <w:rPr>
          <w:sz w:val="20"/>
          <w:szCs w:val="20"/>
        </w:rPr>
        <w:tab/>
        <w:t>priemyselné a obchodné plochy</w:t>
      </w:r>
    </w:p>
    <w:p w14:paraId="2DA7F60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E02.01</w:t>
      </w:r>
      <w:r w:rsidRPr="003D38A2">
        <w:rPr>
          <w:sz w:val="20"/>
          <w:szCs w:val="20"/>
        </w:rPr>
        <w:tab/>
        <w:t>továrne</w:t>
      </w:r>
    </w:p>
    <w:p w14:paraId="1F96E5D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E02.02</w:t>
      </w:r>
      <w:r w:rsidRPr="003D38A2">
        <w:rPr>
          <w:sz w:val="20"/>
          <w:szCs w:val="20"/>
        </w:rPr>
        <w:tab/>
        <w:t>sklady</w:t>
      </w:r>
    </w:p>
    <w:p w14:paraId="7AFCBE9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E02.03</w:t>
      </w:r>
      <w:r w:rsidRPr="003D38A2">
        <w:rPr>
          <w:sz w:val="20"/>
          <w:szCs w:val="20"/>
        </w:rPr>
        <w:tab/>
        <w:t>iné priemyselné/obchodné plochy</w:t>
      </w:r>
    </w:p>
    <w:p w14:paraId="4D27FA3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E03</w:t>
      </w:r>
      <w:r w:rsidRPr="003D38A2">
        <w:rPr>
          <w:sz w:val="20"/>
          <w:szCs w:val="20"/>
        </w:rPr>
        <w:tab/>
        <w:t>vypúšťanie znečisťujúcich látok</w:t>
      </w:r>
    </w:p>
    <w:p w14:paraId="11B6467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E03.01</w:t>
      </w:r>
      <w:r w:rsidRPr="003D38A2">
        <w:rPr>
          <w:sz w:val="20"/>
          <w:szCs w:val="20"/>
        </w:rPr>
        <w:tab/>
        <w:t>nakladanie s komunálnym odpadom</w:t>
      </w:r>
    </w:p>
    <w:p w14:paraId="18BA88E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E03.02</w:t>
      </w:r>
      <w:r w:rsidRPr="003D38A2">
        <w:rPr>
          <w:sz w:val="20"/>
          <w:szCs w:val="20"/>
        </w:rPr>
        <w:tab/>
        <w:t>nakladanie s priemyselným odpadom</w:t>
      </w:r>
    </w:p>
    <w:p w14:paraId="4722731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E03.03</w:t>
      </w:r>
      <w:r w:rsidRPr="003D38A2">
        <w:rPr>
          <w:sz w:val="20"/>
          <w:szCs w:val="20"/>
        </w:rPr>
        <w:tab/>
        <w:t>nakladanie s inertnými materiálmi</w:t>
      </w:r>
    </w:p>
    <w:p w14:paraId="0FA6E2A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E03.04</w:t>
      </w:r>
      <w:r w:rsidRPr="003D38A2">
        <w:rPr>
          <w:sz w:val="20"/>
          <w:szCs w:val="20"/>
        </w:rPr>
        <w:tab/>
        <w:t>iné vypúšťanie znečisťujúcich látok</w:t>
      </w:r>
    </w:p>
    <w:p w14:paraId="1052B0B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E04</w:t>
      </w:r>
      <w:r w:rsidRPr="003D38A2">
        <w:rPr>
          <w:sz w:val="20"/>
          <w:szCs w:val="20"/>
        </w:rPr>
        <w:tab/>
        <w:t>stavby, budovy v krajine</w:t>
      </w:r>
    </w:p>
    <w:p w14:paraId="4F52E46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E04.01</w:t>
      </w:r>
      <w:r w:rsidRPr="003D38A2">
        <w:rPr>
          <w:sz w:val="20"/>
          <w:szCs w:val="20"/>
        </w:rPr>
        <w:tab/>
        <w:t>poľnohospodárske stavby</w:t>
      </w:r>
    </w:p>
    <w:p w14:paraId="3A102D0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E04.02</w:t>
      </w:r>
      <w:r w:rsidRPr="003D38A2">
        <w:rPr>
          <w:sz w:val="20"/>
          <w:szCs w:val="20"/>
        </w:rPr>
        <w:tab/>
        <w:t>vojenské stavby</w:t>
      </w:r>
    </w:p>
    <w:p w14:paraId="199C9D4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E05</w:t>
      </w:r>
      <w:r w:rsidRPr="003D38A2">
        <w:rPr>
          <w:sz w:val="20"/>
          <w:szCs w:val="20"/>
        </w:rPr>
        <w:tab/>
        <w:t>skladovanie materiálov</w:t>
      </w:r>
    </w:p>
    <w:p w14:paraId="284A223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E06</w:t>
      </w:r>
      <w:r w:rsidRPr="003D38A2">
        <w:rPr>
          <w:sz w:val="20"/>
          <w:szCs w:val="20"/>
        </w:rPr>
        <w:tab/>
        <w:t>iné aktivity spojené s urbanizáciou a priemyslom</w:t>
      </w:r>
    </w:p>
    <w:p w14:paraId="3F0FF3D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E06.01</w:t>
      </w:r>
      <w:r w:rsidRPr="003D38A2">
        <w:rPr>
          <w:sz w:val="20"/>
          <w:szCs w:val="20"/>
        </w:rPr>
        <w:tab/>
      </w:r>
      <w:proofErr w:type="spellStart"/>
      <w:r w:rsidRPr="003D38A2">
        <w:rPr>
          <w:sz w:val="20"/>
          <w:szCs w:val="20"/>
        </w:rPr>
        <w:t>demolície</w:t>
      </w:r>
      <w:proofErr w:type="spellEnd"/>
      <w:r w:rsidRPr="003D38A2">
        <w:rPr>
          <w:sz w:val="20"/>
          <w:szCs w:val="20"/>
        </w:rPr>
        <w:t xml:space="preserve"> budov a stavieb</w:t>
      </w:r>
    </w:p>
    <w:p w14:paraId="6209969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E06.02</w:t>
      </w:r>
      <w:r w:rsidRPr="003D38A2">
        <w:rPr>
          <w:sz w:val="20"/>
          <w:szCs w:val="20"/>
        </w:rPr>
        <w:tab/>
        <w:t>rekonštrukcia, obnova budov</w:t>
      </w:r>
    </w:p>
    <w:p w14:paraId="24E29D0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w:t>
      </w:r>
      <w:r w:rsidRPr="003D38A2">
        <w:rPr>
          <w:sz w:val="20"/>
          <w:szCs w:val="20"/>
        </w:rPr>
        <w:tab/>
        <w:t>využívanie biologických zdrojov iných ako poľnohospodárstvo a lesníctvo</w:t>
      </w:r>
    </w:p>
    <w:p w14:paraId="24B0148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F01</w:t>
      </w:r>
      <w:r w:rsidRPr="003D38A2">
        <w:rPr>
          <w:sz w:val="20"/>
          <w:szCs w:val="20"/>
        </w:rPr>
        <w:tab/>
        <w:t>morský a sladkovodný chov rýb</w:t>
      </w:r>
    </w:p>
    <w:p w14:paraId="120F5A5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F01.01</w:t>
      </w:r>
      <w:r w:rsidRPr="003D38A2">
        <w:rPr>
          <w:sz w:val="20"/>
          <w:szCs w:val="20"/>
        </w:rPr>
        <w:tab/>
        <w:t>intenzívny chov rýb</w:t>
      </w:r>
    </w:p>
    <w:p w14:paraId="7209FF1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F02.01</w:t>
      </w:r>
      <w:r w:rsidRPr="003D38A2">
        <w:rPr>
          <w:sz w:val="20"/>
          <w:szCs w:val="20"/>
        </w:rPr>
        <w:tab/>
        <w:t>profesionálny pasívny rybolov</w:t>
      </w:r>
    </w:p>
    <w:p w14:paraId="048C11B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F02.01.01</w:t>
      </w:r>
      <w:r w:rsidRPr="003D38A2">
        <w:rPr>
          <w:sz w:val="20"/>
          <w:szCs w:val="20"/>
        </w:rPr>
        <w:tab/>
        <w:t>rybolov na mieste</w:t>
      </w:r>
    </w:p>
    <w:p w14:paraId="0C91473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F02.01.02</w:t>
      </w:r>
      <w:r w:rsidRPr="003D38A2">
        <w:rPr>
          <w:sz w:val="20"/>
          <w:szCs w:val="20"/>
        </w:rPr>
        <w:tab/>
        <w:t>rybolov so sieťami</w:t>
      </w:r>
    </w:p>
    <w:p w14:paraId="3C65F4B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F02.02</w:t>
      </w:r>
      <w:r w:rsidRPr="003D38A2">
        <w:rPr>
          <w:sz w:val="20"/>
          <w:szCs w:val="20"/>
        </w:rPr>
        <w:tab/>
        <w:t>profesionálny aktívny rybolov</w:t>
      </w:r>
    </w:p>
    <w:p w14:paraId="2E6A650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F02.02.02</w:t>
      </w:r>
      <w:r w:rsidRPr="003D38A2">
        <w:rPr>
          <w:sz w:val="20"/>
          <w:szCs w:val="20"/>
        </w:rPr>
        <w:tab/>
        <w:t>rybolov s vlečnými sieťami</w:t>
      </w:r>
    </w:p>
    <w:p w14:paraId="42B389A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F02.03</w:t>
      </w:r>
      <w:r w:rsidRPr="003D38A2">
        <w:rPr>
          <w:sz w:val="20"/>
          <w:szCs w:val="20"/>
        </w:rPr>
        <w:tab/>
        <w:t>rekreačný rybolov</w:t>
      </w:r>
    </w:p>
    <w:p w14:paraId="7CB39A2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w:t>
      </w:r>
      <w:r w:rsidRPr="003D38A2">
        <w:rPr>
          <w:sz w:val="20"/>
          <w:szCs w:val="20"/>
        </w:rPr>
        <w:tab/>
        <w:t>poľovníctvo a odchyt divej zveri (suchozemskej)</w:t>
      </w:r>
    </w:p>
    <w:p w14:paraId="112E0B5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F03.01</w:t>
      </w:r>
      <w:r w:rsidRPr="003D38A2">
        <w:rPr>
          <w:sz w:val="20"/>
          <w:szCs w:val="20"/>
        </w:rPr>
        <w:tab/>
        <w:t>poľovníctvo</w:t>
      </w:r>
    </w:p>
    <w:p w14:paraId="2E75A03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F03.01.01</w:t>
      </w:r>
      <w:r w:rsidRPr="003D38A2">
        <w:rPr>
          <w:sz w:val="20"/>
          <w:szCs w:val="20"/>
        </w:rPr>
        <w:tab/>
        <w:t>škody spôsobené poľovnou zverou</w:t>
      </w:r>
    </w:p>
    <w:p w14:paraId="718FF36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w:t>
      </w:r>
      <w:r w:rsidRPr="003D38A2">
        <w:rPr>
          <w:sz w:val="20"/>
          <w:szCs w:val="20"/>
        </w:rPr>
        <w:tab/>
        <w:t>odchyt, odstránenie fauny (suchozemskej)</w:t>
      </w:r>
    </w:p>
    <w:p w14:paraId="3A79DB0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F03.02.01</w:t>
      </w:r>
      <w:r w:rsidRPr="003D38A2">
        <w:rPr>
          <w:sz w:val="20"/>
          <w:szCs w:val="20"/>
        </w:rPr>
        <w:tab/>
        <w:t>zber (hmyz, plazy, obojživelníky)</w:t>
      </w:r>
    </w:p>
    <w:p w14:paraId="6FD4C4A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F03.02.02</w:t>
      </w:r>
      <w:r w:rsidRPr="003D38A2">
        <w:rPr>
          <w:sz w:val="20"/>
          <w:szCs w:val="20"/>
        </w:rPr>
        <w:tab/>
        <w:t>vyberanie hniezd</w:t>
      </w:r>
    </w:p>
    <w:p w14:paraId="5089397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F03.02.03</w:t>
      </w:r>
      <w:r w:rsidRPr="003D38A2">
        <w:rPr>
          <w:sz w:val="20"/>
          <w:szCs w:val="20"/>
        </w:rPr>
        <w:tab/>
        <w:t>kladenie pascí, otrávených návnad, pytliactvo</w:t>
      </w:r>
    </w:p>
    <w:p w14:paraId="3B6DB12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F03.02.04</w:t>
      </w:r>
      <w:r w:rsidRPr="003D38A2">
        <w:rPr>
          <w:sz w:val="20"/>
          <w:szCs w:val="20"/>
        </w:rPr>
        <w:tab/>
        <w:t>kontrola predátormi</w:t>
      </w:r>
    </w:p>
    <w:p w14:paraId="7A318D0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F03.02.05</w:t>
      </w:r>
      <w:r w:rsidRPr="003D38A2">
        <w:rPr>
          <w:sz w:val="20"/>
          <w:szCs w:val="20"/>
        </w:rPr>
        <w:tab/>
        <w:t>náhodný odchyt</w:t>
      </w:r>
    </w:p>
    <w:p w14:paraId="59FCA61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F03.02.09</w:t>
      </w:r>
      <w:r w:rsidRPr="003D38A2">
        <w:rPr>
          <w:sz w:val="20"/>
          <w:szCs w:val="20"/>
        </w:rPr>
        <w:tab/>
        <w:t>iné formy odchytu fauny</w:t>
      </w:r>
    </w:p>
    <w:p w14:paraId="4C7D1BD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F04</w:t>
      </w:r>
      <w:r w:rsidRPr="003D38A2">
        <w:rPr>
          <w:sz w:val="20"/>
          <w:szCs w:val="20"/>
        </w:rPr>
        <w:tab/>
        <w:t>zber, odstraňovanie rastlín, všeobecne</w:t>
      </w:r>
    </w:p>
    <w:p w14:paraId="76A1221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F04.01</w:t>
      </w:r>
      <w:r w:rsidRPr="003D38A2">
        <w:rPr>
          <w:sz w:val="20"/>
          <w:szCs w:val="20"/>
        </w:rPr>
        <w:tab/>
        <w:t xml:space="preserve">drancovanie </w:t>
      </w:r>
      <w:proofErr w:type="spellStart"/>
      <w:r w:rsidRPr="003D38A2">
        <w:rPr>
          <w:sz w:val="20"/>
          <w:szCs w:val="20"/>
        </w:rPr>
        <w:t>floristických</w:t>
      </w:r>
      <w:proofErr w:type="spellEnd"/>
      <w:r w:rsidRPr="003D38A2">
        <w:rPr>
          <w:sz w:val="20"/>
          <w:szCs w:val="20"/>
        </w:rPr>
        <w:t xml:space="preserve"> lokalít</w:t>
      </w:r>
    </w:p>
    <w:p w14:paraId="1EA61EF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F04.02</w:t>
      </w:r>
      <w:r w:rsidRPr="003D38A2">
        <w:rPr>
          <w:sz w:val="20"/>
          <w:szCs w:val="20"/>
        </w:rPr>
        <w:tab/>
        <w:t>zber (huby, lišajníky, ostružiny, atď.)</w:t>
      </w:r>
    </w:p>
    <w:p w14:paraId="65FF4D6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F04.02.02</w:t>
      </w:r>
      <w:r w:rsidRPr="003D38A2">
        <w:rPr>
          <w:sz w:val="20"/>
          <w:szCs w:val="20"/>
        </w:rPr>
        <w:tab/>
        <w:t>ručný zber</w:t>
      </w:r>
    </w:p>
    <w:p w14:paraId="0E4A9BC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w:t>
      </w:r>
      <w:r w:rsidRPr="003D38A2">
        <w:rPr>
          <w:sz w:val="20"/>
          <w:szCs w:val="20"/>
        </w:rPr>
        <w:tab/>
        <w:t>ilegálny zber / odchyt morskej fauny</w:t>
      </w:r>
    </w:p>
    <w:p w14:paraId="5F45FB5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F05.01</w:t>
      </w:r>
      <w:r w:rsidRPr="003D38A2">
        <w:rPr>
          <w:sz w:val="20"/>
          <w:szCs w:val="20"/>
        </w:rPr>
        <w:tab/>
        <w:t>dynamit</w:t>
      </w:r>
    </w:p>
    <w:p w14:paraId="1AC7928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F05.02</w:t>
      </w:r>
      <w:r w:rsidRPr="003D38A2">
        <w:rPr>
          <w:sz w:val="20"/>
          <w:szCs w:val="20"/>
        </w:rPr>
        <w:tab/>
        <w:t>zber mušlí</w:t>
      </w:r>
    </w:p>
    <w:p w14:paraId="754DADD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F05.03</w:t>
      </w:r>
      <w:r w:rsidRPr="003D38A2">
        <w:rPr>
          <w:sz w:val="20"/>
          <w:szCs w:val="20"/>
        </w:rPr>
        <w:tab/>
        <w:t>jedy</w:t>
      </w:r>
    </w:p>
    <w:p w14:paraId="40131F0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F05.04</w:t>
      </w:r>
      <w:r w:rsidRPr="003D38A2">
        <w:rPr>
          <w:sz w:val="20"/>
          <w:szCs w:val="20"/>
        </w:rPr>
        <w:tab/>
        <w:t>pytliactvo</w:t>
      </w:r>
    </w:p>
    <w:p w14:paraId="3899DDD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F05.05</w:t>
      </w:r>
      <w:r w:rsidRPr="003D38A2">
        <w:rPr>
          <w:sz w:val="20"/>
          <w:szCs w:val="20"/>
        </w:rPr>
        <w:tab/>
        <w:t>streľba</w:t>
      </w:r>
    </w:p>
    <w:p w14:paraId="01E0E8A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F05.06</w:t>
      </w:r>
      <w:r w:rsidRPr="003D38A2">
        <w:rPr>
          <w:sz w:val="20"/>
          <w:szCs w:val="20"/>
        </w:rPr>
        <w:tab/>
        <w:t>odber pre účely zberu</w:t>
      </w:r>
    </w:p>
    <w:p w14:paraId="2C49730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F05.07</w:t>
      </w:r>
      <w:r w:rsidRPr="003D38A2">
        <w:rPr>
          <w:sz w:val="20"/>
          <w:szCs w:val="20"/>
        </w:rPr>
        <w:tab/>
        <w:t>iné</w:t>
      </w:r>
    </w:p>
    <w:p w14:paraId="18CECE2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F06</w:t>
      </w:r>
      <w:r w:rsidRPr="003D38A2">
        <w:rPr>
          <w:sz w:val="20"/>
          <w:szCs w:val="20"/>
        </w:rPr>
        <w:tab/>
        <w:t>poľovníctvo, rybárstvo alebo zber nešpecifikovaný vyššie</w:t>
      </w:r>
    </w:p>
    <w:p w14:paraId="50C698C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F06.01</w:t>
      </w:r>
      <w:r w:rsidRPr="003D38A2">
        <w:rPr>
          <w:sz w:val="20"/>
          <w:szCs w:val="20"/>
        </w:rPr>
        <w:tab/>
        <w:t>poľovná zver / chovná vtáčia stanica</w:t>
      </w:r>
    </w:p>
    <w:p w14:paraId="6DDF435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w:t>
      </w:r>
      <w:r w:rsidRPr="003D38A2">
        <w:rPr>
          <w:sz w:val="20"/>
          <w:szCs w:val="20"/>
        </w:rPr>
        <w:tab/>
        <w:t>ľudské vplyvy</w:t>
      </w:r>
    </w:p>
    <w:p w14:paraId="2927138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w:t>
      </w:r>
      <w:r w:rsidRPr="003D38A2">
        <w:rPr>
          <w:sz w:val="20"/>
          <w:szCs w:val="20"/>
        </w:rPr>
        <w:tab/>
      </w:r>
      <w:proofErr w:type="spellStart"/>
      <w:r w:rsidRPr="003D38A2">
        <w:rPr>
          <w:sz w:val="20"/>
          <w:szCs w:val="20"/>
        </w:rPr>
        <w:t>outdoorové</w:t>
      </w:r>
      <w:proofErr w:type="spellEnd"/>
      <w:r w:rsidRPr="003D38A2">
        <w:rPr>
          <w:sz w:val="20"/>
          <w:szCs w:val="20"/>
        </w:rPr>
        <w:t>, športové a rekreačné aktivity</w:t>
      </w:r>
    </w:p>
    <w:p w14:paraId="5B261C3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G01.01</w:t>
      </w:r>
      <w:r w:rsidRPr="003D38A2">
        <w:rPr>
          <w:sz w:val="20"/>
          <w:szCs w:val="20"/>
        </w:rPr>
        <w:tab/>
        <w:t>potápanie</w:t>
      </w:r>
    </w:p>
    <w:p w14:paraId="6014ED2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G01.01.01</w:t>
      </w:r>
      <w:r w:rsidRPr="003D38A2">
        <w:rPr>
          <w:sz w:val="20"/>
          <w:szCs w:val="20"/>
        </w:rPr>
        <w:tab/>
        <w:t>motorizované potápanie</w:t>
      </w:r>
    </w:p>
    <w:p w14:paraId="1DD9D69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G01.01.02</w:t>
      </w:r>
      <w:r w:rsidRPr="003D38A2">
        <w:rPr>
          <w:sz w:val="20"/>
          <w:szCs w:val="20"/>
        </w:rPr>
        <w:tab/>
      </w:r>
      <w:proofErr w:type="spellStart"/>
      <w:r w:rsidRPr="003D38A2">
        <w:rPr>
          <w:sz w:val="20"/>
          <w:szCs w:val="20"/>
        </w:rPr>
        <w:t>bezmotorizované</w:t>
      </w:r>
      <w:proofErr w:type="spellEnd"/>
      <w:r w:rsidRPr="003D38A2">
        <w:rPr>
          <w:sz w:val="20"/>
          <w:szCs w:val="20"/>
        </w:rPr>
        <w:t xml:space="preserve"> potápanie</w:t>
      </w:r>
    </w:p>
    <w:p w14:paraId="490A434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G01.02</w:t>
      </w:r>
      <w:r w:rsidRPr="003D38A2">
        <w:rPr>
          <w:sz w:val="20"/>
          <w:szCs w:val="20"/>
        </w:rPr>
        <w:tab/>
        <w:t>pešia turistika, jazdectvo a bezmotorové zariadenia</w:t>
      </w:r>
    </w:p>
    <w:p w14:paraId="29C3241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G01.03</w:t>
      </w:r>
      <w:r w:rsidRPr="003D38A2">
        <w:rPr>
          <w:sz w:val="20"/>
          <w:szCs w:val="20"/>
        </w:rPr>
        <w:tab/>
        <w:t>motorizované zariadenia</w:t>
      </w:r>
    </w:p>
    <w:p w14:paraId="3E4CCD3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G01.03.01</w:t>
      </w:r>
      <w:r w:rsidRPr="003D38A2">
        <w:rPr>
          <w:sz w:val="20"/>
          <w:szCs w:val="20"/>
        </w:rPr>
        <w:tab/>
        <w:t>pravidelné motorizované riadenie</w:t>
      </w:r>
    </w:p>
    <w:p w14:paraId="236993A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G01.03.02</w:t>
      </w:r>
      <w:r w:rsidRPr="003D38A2">
        <w:rPr>
          <w:sz w:val="20"/>
          <w:szCs w:val="20"/>
        </w:rPr>
        <w:tab/>
      </w:r>
      <w:proofErr w:type="spellStart"/>
      <w:r w:rsidRPr="003D38A2">
        <w:rPr>
          <w:sz w:val="20"/>
          <w:szCs w:val="20"/>
        </w:rPr>
        <w:t>off-road</w:t>
      </w:r>
      <w:proofErr w:type="spellEnd"/>
      <w:r w:rsidRPr="003D38A2">
        <w:rPr>
          <w:sz w:val="20"/>
          <w:szCs w:val="20"/>
        </w:rPr>
        <w:t xml:space="preserve"> motorizované riadenie</w:t>
      </w:r>
    </w:p>
    <w:p w14:paraId="2452D50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G01.04</w:t>
      </w:r>
      <w:r w:rsidRPr="003D38A2">
        <w:rPr>
          <w:sz w:val="20"/>
          <w:szCs w:val="20"/>
        </w:rPr>
        <w:tab/>
        <w:t>alpinizmus, skalolezectvo, jaskyniarstvo</w:t>
      </w:r>
    </w:p>
    <w:p w14:paraId="18C4039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G01.04.01</w:t>
      </w:r>
      <w:r w:rsidRPr="003D38A2">
        <w:rPr>
          <w:sz w:val="20"/>
          <w:szCs w:val="20"/>
        </w:rPr>
        <w:tab/>
      </w:r>
      <w:proofErr w:type="spellStart"/>
      <w:r w:rsidRPr="003D38A2">
        <w:rPr>
          <w:sz w:val="20"/>
          <w:szCs w:val="20"/>
        </w:rPr>
        <w:t>alpinizus</w:t>
      </w:r>
      <w:proofErr w:type="spellEnd"/>
      <w:r w:rsidRPr="003D38A2">
        <w:rPr>
          <w:sz w:val="20"/>
          <w:szCs w:val="20"/>
        </w:rPr>
        <w:t xml:space="preserve"> a skalolezectvo</w:t>
      </w:r>
    </w:p>
    <w:p w14:paraId="32CB076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G01.04.02</w:t>
      </w:r>
      <w:r w:rsidRPr="003D38A2">
        <w:rPr>
          <w:sz w:val="20"/>
          <w:szCs w:val="20"/>
        </w:rPr>
        <w:tab/>
        <w:t>jaskyniarstvo</w:t>
      </w:r>
    </w:p>
    <w:p w14:paraId="31E8002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G01.04.03</w:t>
      </w:r>
      <w:r w:rsidRPr="003D38A2">
        <w:rPr>
          <w:sz w:val="20"/>
          <w:szCs w:val="20"/>
        </w:rPr>
        <w:tab/>
        <w:t>rekreačné návštevy jaskýň</w:t>
      </w:r>
    </w:p>
    <w:p w14:paraId="2C5B2DD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G01.05</w:t>
      </w:r>
      <w:r w:rsidRPr="003D38A2">
        <w:rPr>
          <w:sz w:val="20"/>
          <w:szCs w:val="20"/>
        </w:rPr>
        <w:tab/>
        <w:t xml:space="preserve">lietanie, </w:t>
      </w:r>
      <w:proofErr w:type="spellStart"/>
      <w:r w:rsidRPr="003D38A2">
        <w:rPr>
          <w:sz w:val="20"/>
          <w:szCs w:val="20"/>
        </w:rPr>
        <w:t>paragliding</w:t>
      </w:r>
      <w:proofErr w:type="spellEnd"/>
      <w:r w:rsidRPr="003D38A2">
        <w:rPr>
          <w:sz w:val="20"/>
          <w:szCs w:val="20"/>
        </w:rPr>
        <w:t>, lietanie balónov</w:t>
      </w:r>
    </w:p>
    <w:p w14:paraId="40FB529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G01.06</w:t>
      </w:r>
      <w:r w:rsidRPr="003D38A2">
        <w:rPr>
          <w:sz w:val="20"/>
          <w:szCs w:val="20"/>
        </w:rPr>
        <w:tab/>
        <w:t>lyžovanie, skialpinizmus</w:t>
      </w:r>
    </w:p>
    <w:p w14:paraId="049D87B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G01.07</w:t>
      </w:r>
      <w:r w:rsidRPr="003D38A2">
        <w:rPr>
          <w:sz w:val="20"/>
          <w:szCs w:val="20"/>
        </w:rPr>
        <w:tab/>
      </w:r>
      <w:proofErr w:type="spellStart"/>
      <w:r w:rsidRPr="003D38A2">
        <w:rPr>
          <w:sz w:val="20"/>
          <w:szCs w:val="20"/>
        </w:rPr>
        <w:t>šnorchlovanie</w:t>
      </w:r>
      <w:proofErr w:type="spellEnd"/>
    </w:p>
    <w:p w14:paraId="2A6C24D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G01.08</w:t>
      </w:r>
      <w:r w:rsidRPr="003D38A2">
        <w:rPr>
          <w:sz w:val="20"/>
          <w:szCs w:val="20"/>
        </w:rPr>
        <w:tab/>
        <w:t xml:space="preserve">iné </w:t>
      </w:r>
      <w:proofErr w:type="spellStart"/>
      <w:r w:rsidRPr="003D38A2">
        <w:rPr>
          <w:sz w:val="20"/>
          <w:szCs w:val="20"/>
        </w:rPr>
        <w:t>outdoorové</w:t>
      </w:r>
      <w:proofErr w:type="spellEnd"/>
      <w:r w:rsidRPr="003D38A2">
        <w:rPr>
          <w:sz w:val="20"/>
          <w:szCs w:val="20"/>
        </w:rPr>
        <w:t xml:space="preserve"> a rekreačné aktivity</w:t>
      </w:r>
    </w:p>
    <w:p w14:paraId="11CD154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w:t>
      </w:r>
      <w:r w:rsidRPr="003D38A2">
        <w:rPr>
          <w:sz w:val="20"/>
          <w:szCs w:val="20"/>
        </w:rPr>
        <w:tab/>
        <w:t>športové a rekreačné štruktúry</w:t>
      </w:r>
    </w:p>
    <w:p w14:paraId="03B63D3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G02.01</w:t>
      </w:r>
      <w:r w:rsidRPr="003D38A2">
        <w:rPr>
          <w:sz w:val="20"/>
          <w:szCs w:val="20"/>
        </w:rPr>
        <w:tab/>
        <w:t>golfové ihrisko</w:t>
      </w:r>
    </w:p>
    <w:p w14:paraId="0156C9C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G02.02</w:t>
      </w:r>
      <w:r w:rsidRPr="003D38A2">
        <w:rPr>
          <w:sz w:val="20"/>
          <w:szCs w:val="20"/>
        </w:rPr>
        <w:tab/>
        <w:t>lyžiarske stredisko</w:t>
      </w:r>
    </w:p>
    <w:p w14:paraId="7986F77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G02.03</w:t>
      </w:r>
      <w:r w:rsidRPr="003D38A2">
        <w:rPr>
          <w:sz w:val="20"/>
          <w:szCs w:val="20"/>
        </w:rPr>
        <w:tab/>
        <w:t>štadión</w:t>
      </w:r>
    </w:p>
    <w:p w14:paraId="49D0377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G02.04</w:t>
      </w:r>
      <w:r w:rsidRPr="003D38A2">
        <w:rPr>
          <w:sz w:val="20"/>
          <w:szCs w:val="20"/>
        </w:rPr>
        <w:tab/>
        <w:t>okruh</w:t>
      </w:r>
    </w:p>
    <w:p w14:paraId="53EDC90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G02.05</w:t>
      </w:r>
      <w:r w:rsidRPr="003D38A2">
        <w:rPr>
          <w:sz w:val="20"/>
          <w:szCs w:val="20"/>
        </w:rPr>
        <w:tab/>
        <w:t>jazdiareň</w:t>
      </w:r>
    </w:p>
    <w:p w14:paraId="644696E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G02.06</w:t>
      </w:r>
      <w:r w:rsidRPr="003D38A2">
        <w:rPr>
          <w:sz w:val="20"/>
          <w:szCs w:val="20"/>
        </w:rPr>
        <w:tab/>
        <w:t>zábavný park</w:t>
      </w:r>
    </w:p>
    <w:p w14:paraId="0317984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G02.07</w:t>
      </w:r>
      <w:r w:rsidRPr="003D38A2">
        <w:rPr>
          <w:sz w:val="20"/>
          <w:szCs w:val="20"/>
        </w:rPr>
        <w:tab/>
        <w:t>ihrisko</w:t>
      </w:r>
    </w:p>
    <w:p w14:paraId="3B38868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G02.08</w:t>
      </w:r>
      <w:r w:rsidRPr="003D38A2">
        <w:rPr>
          <w:sz w:val="20"/>
          <w:szCs w:val="20"/>
        </w:rPr>
        <w:tab/>
        <w:t>kemping</w:t>
      </w:r>
    </w:p>
    <w:p w14:paraId="028E84A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G02.09</w:t>
      </w:r>
      <w:r w:rsidRPr="003D38A2">
        <w:rPr>
          <w:sz w:val="20"/>
          <w:szCs w:val="20"/>
        </w:rPr>
        <w:tab/>
        <w:t>pozorovanie prírody</w:t>
      </w:r>
    </w:p>
    <w:p w14:paraId="3083B25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G02.10</w:t>
      </w:r>
      <w:r w:rsidRPr="003D38A2">
        <w:rPr>
          <w:sz w:val="20"/>
          <w:szCs w:val="20"/>
        </w:rPr>
        <w:tab/>
        <w:t>iné športové / rekreačné zariadenia</w:t>
      </w:r>
    </w:p>
    <w:p w14:paraId="475D8BE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G03</w:t>
      </w:r>
      <w:r w:rsidRPr="003D38A2">
        <w:rPr>
          <w:sz w:val="20"/>
          <w:szCs w:val="20"/>
        </w:rPr>
        <w:tab/>
        <w:t>informačné centrá</w:t>
      </w:r>
    </w:p>
    <w:p w14:paraId="6ACBD9C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G04</w:t>
      </w:r>
      <w:r w:rsidRPr="003D38A2">
        <w:rPr>
          <w:sz w:val="20"/>
          <w:szCs w:val="20"/>
        </w:rPr>
        <w:tab/>
        <w:t>vojenské využitie</w:t>
      </w:r>
    </w:p>
    <w:p w14:paraId="296F8DF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lastRenderedPageBreak/>
        <w:t>G04.01</w:t>
      </w:r>
      <w:r w:rsidRPr="003D38A2">
        <w:rPr>
          <w:sz w:val="20"/>
          <w:szCs w:val="20"/>
        </w:rPr>
        <w:tab/>
        <w:t>vojenská aktivita</w:t>
      </w:r>
    </w:p>
    <w:p w14:paraId="37A6771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G04.02</w:t>
      </w:r>
      <w:r w:rsidRPr="003D38A2">
        <w:rPr>
          <w:sz w:val="20"/>
          <w:szCs w:val="20"/>
        </w:rPr>
        <w:tab/>
        <w:t>zrušenie využívania na vojenské účely</w:t>
      </w:r>
    </w:p>
    <w:p w14:paraId="08330A2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w:t>
      </w:r>
      <w:r w:rsidRPr="003D38A2">
        <w:rPr>
          <w:sz w:val="20"/>
          <w:szCs w:val="20"/>
        </w:rPr>
        <w:tab/>
        <w:t>iné ľudské vplyvy</w:t>
      </w:r>
    </w:p>
    <w:p w14:paraId="2918D2A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G05.01</w:t>
      </w:r>
      <w:r w:rsidRPr="003D38A2">
        <w:rPr>
          <w:sz w:val="20"/>
          <w:szCs w:val="20"/>
        </w:rPr>
        <w:tab/>
      </w:r>
      <w:proofErr w:type="spellStart"/>
      <w:r w:rsidRPr="003D38A2">
        <w:rPr>
          <w:sz w:val="20"/>
          <w:szCs w:val="20"/>
        </w:rPr>
        <w:t>zošľapávanie</w:t>
      </w:r>
      <w:proofErr w:type="spellEnd"/>
      <w:r w:rsidRPr="003D38A2">
        <w:rPr>
          <w:sz w:val="20"/>
          <w:szCs w:val="20"/>
        </w:rPr>
        <w:t>, nadmerné využívanie</w:t>
      </w:r>
    </w:p>
    <w:p w14:paraId="3857419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G05.02</w:t>
      </w:r>
      <w:r w:rsidRPr="003D38A2">
        <w:rPr>
          <w:sz w:val="20"/>
          <w:szCs w:val="20"/>
        </w:rPr>
        <w:tab/>
        <w:t>pobrežná abrázia, mechanické porušovanie morského dna</w:t>
      </w:r>
    </w:p>
    <w:p w14:paraId="067D0D2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G05.04</w:t>
      </w:r>
      <w:r w:rsidRPr="003D38A2">
        <w:rPr>
          <w:sz w:val="20"/>
          <w:szCs w:val="20"/>
        </w:rPr>
        <w:tab/>
        <w:t>vandalizmus</w:t>
      </w:r>
    </w:p>
    <w:p w14:paraId="066EB1A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G05.05</w:t>
      </w:r>
      <w:r w:rsidRPr="003D38A2">
        <w:rPr>
          <w:sz w:val="20"/>
          <w:szCs w:val="20"/>
        </w:rPr>
        <w:tab/>
        <w:t>intenzívne upratovanie verejných pláží / čistenie pláží</w:t>
      </w:r>
    </w:p>
    <w:p w14:paraId="5FA2A37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G05.06</w:t>
      </w:r>
      <w:r w:rsidRPr="003D38A2">
        <w:rPr>
          <w:sz w:val="20"/>
          <w:szCs w:val="20"/>
        </w:rPr>
        <w:tab/>
        <w:t>o</w:t>
      </w:r>
      <w:r>
        <w:rPr>
          <w:sz w:val="20"/>
          <w:szCs w:val="20"/>
        </w:rPr>
        <w:t>d</w:t>
      </w:r>
      <w:r w:rsidRPr="003D38A2">
        <w:rPr>
          <w:sz w:val="20"/>
          <w:szCs w:val="20"/>
        </w:rPr>
        <w:t>straňovanie stromov lemujúcich cesty z bezpečnostných dôvodov</w:t>
      </w:r>
    </w:p>
    <w:p w14:paraId="7D651A5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G05.07</w:t>
      </w:r>
      <w:r w:rsidRPr="003D38A2">
        <w:rPr>
          <w:sz w:val="20"/>
          <w:szCs w:val="20"/>
        </w:rPr>
        <w:tab/>
        <w:t>chýbanie nesprávne nastavených opatrení ochrany prírody</w:t>
      </w:r>
    </w:p>
    <w:p w14:paraId="2AB051D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G05.08</w:t>
      </w:r>
      <w:r w:rsidRPr="003D38A2">
        <w:rPr>
          <w:sz w:val="20"/>
          <w:szCs w:val="20"/>
        </w:rPr>
        <w:tab/>
        <w:t>zatvorenie jaskýň a galérií</w:t>
      </w:r>
    </w:p>
    <w:p w14:paraId="4940CE5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G05.09</w:t>
      </w:r>
      <w:r w:rsidRPr="003D38A2">
        <w:rPr>
          <w:sz w:val="20"/>
          <w:szCs w:val="20"/>
        </w:rPr>
        <w:tab/>
        <w:t>oplotenie</w:t>
      </w:r>
    </w:p>
    <w:p w14:paraId="5639D28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G05.10</w:t>
      </w:r>
      <w:r w:rsidRPr="003D38A2">
        <w:rPr>
          <w:sz w:val="20"/>
          <w:szCs w:val="20"/>
        </w:rPr>
        <w:tab/>
        <w:t>zvýšené prehustenie lietadiel</w:t>
      </w:r>
    </w:p>
    <w:p w14:paraId="034D56F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G05.11</w:t>
      </w:r>
      <w:r w:rsidRPr="003D38A2">
        <w:rPr>
          <w:sz w:val="20"/>
          <w:szCs w:val="20"/>
        </w:rPr>
        <w:tab/>
        <w:t>smrť alebo zranenie spôsobené zrážkou</w:t>
      </w:r>
    </w:p>
    <w:p w14:paraId="490EDD4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w:t>
      </w:r>
      <w:r w:rsidRPr="003D38A2">
        <w:rPr>
          <w:sz w:val="20"/>
          <w:szCs w:val="20"/>
        </w:rPr>
        <w:tab/>
        <w:t>znečistenie</w:t>
      </w:r>
    </w:p>
    <w:p w14:paraId="5A4B136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w:t>
      </w:r>
      <w:r w:rsidRPr="003D38A2">
        <w:rPr>
          <w:sz w:val="20"/>
          <w:szCs w:val="20"/>
        </w:rPr>
        <w:tab/>
        <w:t>znečistenie povrchových vôd</w:t>
      </w:r>
    </w:p>
    <w:p w14:paraId="0D3452E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H01.01</w:t>
      </w:r>
      <w:r w:rsidRPr="003D38A2">
        <w:rPr>
          <w:sz w:val="20"/>
          <w:szCs w:val="20"/>
        </w:rPr>
        <w:tab/>
        <w:t>znečistenie povrchových vôd priemyselnými podnikmi</w:t>
      </w:r>
    </w:p>
    <w:p w14:paraId="2B5C29E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H01.02</w:t>
      </w:r>
      <w:r w:rsidRPr="003D38A2">
        <w:rPr>
          <w:sz w:val="20"/>
          <w:szCs w:val="20"/>
        </w:rPr>
        <w:tab/>
        <w:t>znečistenie povrchových vôd zvýšeným prietokom</w:t>
      </w:r>
    </w:p>
    <w:p w14:paraId="09C0442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H01.03</w:t>
      </w:r>
      <w:r w:rsidRPr="003D38A2">
        <w:rPr>
          <w:sz w:val="20"/>
          <w:szCs w:val="20"/>
        </w:rPr>
        <w:tab/>
        <w:t>iné bodové znečistenie povrchových vôd</w:t>
      </w:r>
    </w:p>
    <w:p w14:paraId="30047A9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H01.04</w:t>
      </w:r>
      <w:r w:rsidRPr="003D38A2">
        <w:rPr>
          <w:sz w:val="20"/>
          <w:szCs w:val="20"/>
        </w:rPr>
        <w:tab/>
        <w:t>rozptýlené znečistenie povrchových vôd spôsobené urbanizáciou</w:t>
      </w:r>
    </w:p>
    <w:p w14:paraId="36DEEF0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H01.05</w:t>
      </w:r>
      <w:r w:rsidRPr="003D38A2">
        <w:rPr>
          <w:sz w:val="20"/>
          <w:szCs w:val="20"/>
        </w:rPr>
        <w:tab/>
        <w:t>rozptýlené znečistenie povrchových vôd spôsobené poľnohospodárstvom a lesníckymi aktivitami</w:t>
      </w:r>
    </w:p>
    <w:p w14:paraId="2185D8E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H01.06</w:t>
      </w:r>
      <w:r w:rsidRPr="003D38A2">
        <w:rPr>
          <w:sz w:val="20"/>
          <w:szCs w:val="20"/>
        </w:rPr>
        <w:tab/>
        <w:t>rozptýlené znečistenie povrchových vôd spôsobené dopravou a infraštruktúrou, ktorá nie je napojená na kanalizáciu</w:t>
      </w:r>
    </w:p>
    <w:p w14:paraId="26DE260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H01.07</w:t>
      </w:r>
      <w:r w:rsidRPr="003D38A2">
        <w:rPr>
          <w:sz w:val="20"/>
          <w:szCs w:val="20"/>
        </w:rPr>
        <w:tab/>
        <w:t>rozptýlené znečistenie povrchových vôd spôsobené opustenými priemyselnými lokalitami</w:t>
      </w:r>
    </w:p>
    <w:p w14:paraId="3366934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H01.08</w:t>
      </w:r>
      <w:r w:rsidRPr="003D38A2">
        <w:rPr>
          <w:sz w:val="20"/>
          <w:szCs w:val="20"/>
        </w:rPr>
        <w:tab/>
        <w:t>rozptýlené znečistenie povrchových vôd spôsobené komunálnym odpadom a odpadovými vodami</w:t>
      </w:r>
    </w:p>
    <w:p w14:paraId="012D848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H01.09</w:t>
      </w:r>
      <w:r w:rsidRPr="003D38A2">
        <w:rPr>
          <w:sz w:val="20"/>
          <w:szCs w:val="20"/>
        </w:rPr>
        <w:tab/>
        <w:t>rozptýlené znečistenie povrchových vôd spôsobené inými vplyvmi</w:t>
      </w:r>
    </w:p>
    <w:p w14:paraId="4A42188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w:t>
      </w:r>
      <w:r w:rsidRPr="003D38A2">
        <w:rPr>
          <w:sz w:val="20"/>
          <w:szCs w:val="20"/>
        </w:rPr>
        <w:tab/>
        <w:t>znečistenie podzemných vôd (bodové a rozptýlené zdroje)</w:t>
      </w:r>
    </w:p>
    <w:p w14:paraId="64B45CB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H02.01</w:t>
      </w:r>
      <w:r w:rsidRPr="003D38A2">
        <w:rPr>
          <w:sz w:val="20"/>
          <w:szCs w:val="20"/>
        </w:rPr>
        <w:tab/>
        <w:t>znečistenie podzemných vôd spôsobené únikmi z kontaminovaných lokalít</w:t>
      </w:r>
    </w:p>
    <w:p w14:paraId="7656DEE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H02.02</w:t>
      </w:r>
      <w:r w:rsidRPr="003D38A2">
        <w:rPr>
          <w:sz w:val="20"/>
          <w:szCs w:val="20"/>
        </w:rPr>
        <w:tab/>
        <w:t>znečistenie podzemných vôd spôsobené únikmi zo skládky</w:t>
      </w:r>
    </w:p>
    <w:p w14:paraId="7DB33E9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H02.03</w:t>
      </w:r>
      <w:r w:rsidRPr="003D38A2">
        <w:rPr>
          <w:sz w:val="20"/>
          <w:szCs w:val="20"/>
        </w:rPr>
        <w:tab/>
        <w:t>znečistenie podzemných vôd súvisiace s infraštruktúrou ropného priemyslu</w:t>
      </w:r>
    </w:p>
    <w:p w14:paraId="60759AB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H02.04</w:t>
      </w:r>
      <w:r w:rsidRPr="003D38A2">
        <w:rPr>
          <w:sz w:val="20"/>
          <w:szCs w:val="20"/>
        </w:rPr>
        <w:tab/>
        <w:t>znečistenie podzemných vôd spôsobené únikom vody z baníctva</w:t>
      </w:r>
    </w:p>
    <w:p w14:paraId="1ABE748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H02.06</w:t>
      </w:r>
      <w:r w:rsidRPr="003D38A2">
        <w:rPr>
          <w:sz w:val="20"/>
          <w:szCs w:val="20"/>
        </w:rPr>
        <w:tab/>
        <w:t>rozptýlené znečistenie podzemných vôd spôsobené poľnohospodárstvom a lesníckymi aktivitami</w:t>
      </w:r>
    </w:p>
    <w:p w14:paraId="1788D1B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H02.07</w:t>
      </w:r>
      <w:r w:rsidRPr="003D38A2">
        <w:rPr>
          <w:sz w:val="20"/>
          <w:szCs w:val="20"/>
        </w:rPr>
        <w:tab/>
        <w:t xml:space="preserve">rozptýlené znečistenie podzemných vôd spôsobené </w:t>
      </w:r>
    </w:p>
    <w:p w14:paraId="76E1D9D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H02.08</w:t>
      </w:r>
      <w:r w:rsidRPr="003D38A2">
        <w:rPr>
          <w:sz w:val="20"/>
          <w:szCs w:val="20"/>
        </w:rPr>
        <w:tab/>
        <w:t>rozptýlené znečistenie spôsobené urbanizmom</w:t>
      </w:r>
    </w:p>
    <w:p w14:paraId="516F7CE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w:t>
      </w:r>
      <w:r w:rsidRPr="003D38A2">
        <w:rPr>
          <w:sz w:val="20"/>
          <w:szCs w:val="20"/>
        </w:rPr>
        <w:tab/>
        <w:t>znečistenie morskej vody</w:t>
      </w:r>
    </w:p>
    <w:p w14:paraId="3D1680C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H03.01</w:t>
      </w:r>
      <w:r w:rsidRPr="003D38A2">
        <w:rPr>
          <w:sz w:val="20"/>
          <w:szCs w:val="20"/>
        </w:rPr>
        <w:tab/>
        <w:t>ropné škvrny v mori</w:t>
      </w:r>
    </w:p>
    <w:p w14:paraId="23583A1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H03.02</w:t>
      </w:r>
      <w:r w:rsidRPr="003D38A2">
        <w:rPr>
          <w:sz w:val="20"/>
          <w:szCs w:val="20"/>
        </w:rPr>
        <w:tab/>
        <w:t>únik toxických chemikálií z látok uskladnených v mori</w:t>
      </w:r>
    </w:p>
    <w:p w14:paraId="0AB9B41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H03.02.01</w:t>
      </w:r>
      <w:r w:rsidRPr="003D38A2">
        <w:rPr>
          <w:sz w:val="20"/>
          <w:szCs w:val="20"/>
        </w:rPr>
        <w:tab/>
        <w:t>nesyntetická zložka znečistenia</w:t>
      </w:r>
    </w:p>
    <w:p w14:paraId="113DA1A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H03.02.02</w:t>
      </w:r>
      <w:r w:rsidRPr="003D38A2">
        <w:rPr>
          <w:sz w:val="20"/>
          <w:szCs w:val="20"/>
        </w:rPr>
        <w:tab/>
        <w:t>syntetická zložka znečistenia</w:t>
      </w:r>
    </w:p>
    <w:p w14:paraId="046E72D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H03.02.03</w:t>
      </w:r>
      <w:r w:rsidRPr="003D38A2">
        <w:rPr>
          <w:sz w:val="20"/>
          <w:szCs w:val="20"/>
        </w:rPr>
        <w:tab/>
        <w:t>rádioaktívne znečistenie</w:t>
      </w:r>
    </w:p>
    <w:p w14:paraId="1C382AF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H03.02.04</w:t>
      </w:r>
      <w:r w:rsidRPr="003D38A2">
        <w:rPr>
          <w:sz w:val="20"/>
          <w:szCs w:val="20"/>
        </w:rPr>
        <w:tab/>
        <w:t>vplyv iných látok (napr. kvapalných, plynných)</w:t>
      </w:r>
    </w:p>
    <w:p w14:paraId="31D4706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H03.03</w:t>
      </w:r>
      <w:r w:rsidRPr="003D38A2">
        <w:rPr>
          <w:sz w:val="20"/>
          <w:szCs w:val="20"/>
        </w:rPr>
        <w:tab/>
        <w:t>morské makro-znečistenie (napr. plastové tašky)</w:t>
      </w:r>
    </w:p>
    <w:p w14:paraId="3DE8641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H04</w:t>
      </w:r>
      <w:r w:rsidRPr="003D38A2">
        <w:rPr>
          <w:sz w:val="20"/>
          <w:szCs w:val="20"/>
        </w:rPr>
        <w:tab/>
        <w:t>znečistenie ovzdušia</w:t>
      </w:r>
    </w:p>
    <w:p w14:paraId="17540C2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H04.01</w:t>
      </w:r>
      <w:r w:rsidRPr="003D38A2">
        <w:rPr>
          <w:sz w:val="20"/>
          <w:szCs w:val="20"/>
        </w:rPr>
        <w:tab/>
        <w:t>kyslý dážď</w:t>
      </w:r>
    </w:p>
    <w:p w14:paraId="0E626F6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H04.02</w:t>
      </w:r>
      <w:r w:rsidRPr="003D38A2">
        <w:rPr>
          <w:sz w:val="20"/>
          <w:szCs w:val="20"/>
        </w:rPr>
        <w:tab/>
        <w:t>vplyv nitrátov</w:t>
      </w:r>
    </w:p>
    <w:p w14:paraId="7157E62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H04.03</w:t>
      </w:r>
      <w:r w:rsidRPr="003D38A2">
        <w:rPr>
          <w:sz w:val="20"/>
          <w:szCs w:val="20"/>
        </w:rPr>
        <w:tab/>
        <w:t>iné znečistenie ovzdušia</w:t>
      </w:r>
    </w:p>
    <w:p w14:paraId="54265BE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H05</w:t>
      </w:r>
      <w:r w:rsidRPr="003D38A2">
        <w:rPr>
          <w:sz w:val="20"/>
          <w:szCs w:val="20"/>
        </w:rPr>
        <w:tab/>
        <w:t>znečistenie pôdy a pevný odpad</w:t>
      </w:r>
    </w:p>
    <w:p w14:paraId="5EA0D46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H05.01</w:t>
      </w:r>
      <w:r w:rsidRPr="003D38A2">
        <w:rPr>
          <w:sz w:val="20"/>
          <w:szCs w:val="20"/>
        </w:rPr>
        <w:tab/>
        <w:t>odpadky a pevný odpad</w:t>
      </w:r>
    </w:p>
    <w:p w14:paraId="5B008C2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w:t>
      </w:r>
      <w:r w:rsidRPr="003D38A2">
        <w:rPr>
          <w:sz w:val="20"/>
          <w:szCs w:val="20"/>
        </w:rPr>
        <w:tab/>
        <w:t>prírastok energie</w:t>
      </w:r>
    </w:p>
    <w:p w14:paraId="3F0E1BE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H06.01</w:t>
      </w:r>
      <w:r w:rsidRPr="003D38A2">
        <w:rPr>
          <w:sz w:val="20"/>
          <w:szCs w:val="20"/>
        </w:rPr>
        <w:tab/>
        <w:t>hluková záťaž</w:t>
      </w:r>
    </w:p>
    <w:p w14:paraId="1B51FF7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H06.01.01</w:t>
      </w:r>
      <w:r w:rsidRPr="003D38A2">
        <w:rPr>
          <w:sz w:val="20"/>
          <w:szCs w:val="20"/>
        </w:rPr>
        <w:tab/>
      </w:r>
      <w:proofErr w:type="spellStart"/>
      <w:r w:rsidRPr="003D38A2">
        <w:rPr>
          <w:sz w:val="20"/>
          <w:szCs w:val="20"/>
        </w:rPr>
        <w:t>podový</w:t>
      </w:r>
      <w:proofErr w:type="spellEnd"/>
      <w:r w:rsidRPr="003D38A2">
        <w:rPr>
          <w:sz w:val="20"/>
          <w:szCs w:val="20"/>
        </w:rPr>
        <w:t xml:space="preserve"> zdroj, alebo nepravidelná hluková záťaž</w:t>
      </w:r>
    </w:p>
    <w:p w14:paraId="33C1F35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H06.01.02</w:t>
      </w:r>
      <w:r w:rsidRPr="003D38A2">
        <w:rPr>
          <w:sz w:val="20"/>
          <w:szCs w:val="20"/>
        </w:rPr>
        <w:tab/>
        <w:t>rozptýlená alebo pravidelná hluková záťaž</w:t>
      </w:r>
    </w:p>
    <w:p w14:paraId="32A1F1A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H06.02</w:t>
      </w:r>
      <w:r w:rsidRPr="003D38A2">
        <w:rPr>
          <w:sz w:val="20"/>
          <w:szCs w:val="20"/>
        </w:rPr>
        <w:tab/>
        <w:t>svetelné znečistenie</w:t>
      </w:r>
    </w:p>
    <w:p w14:paraId="09C1713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H06.03</w:t>
      </w:r>
      <w:r w:rsidRPr="003D38A2">
        <w:rPr>
          <w:sz w:val="20"/>
          <w:szCs w:val="20"/>
        </w:rPr>
        <w:tab/>
        <w:t>otepľovanie vodných telies</w:t>
      </w:r>
    </w:p>
    <w:p w14:paraId="5D20E5A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H06.04</w:t>
      </w:r>
      <w:r w:rsidRPr="003D38A2">
        <w:rPr>
          <w:sz w:val="20"/>
          <w:szCs w:val="20"/>
        </w:rPr>
        <w:tab/>
        <w:t>elektromagnetické zmeny</w:t>
      </w:r>
    </w:p>
    <w:p w14:paraId="52172AF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H06.05</w:t>
      </w:r>
      <w:r w:rsidRPr="003D38A2">
        <w:rPr>
          <w:sz w:val="20"/>
          <w:szCs w:val="20"/>
        </w:rPr>
        <w:tab/>
        <w:t>seizmické výbuchy</w:t>
      </w:r>
    </w:p>
    <w:p w14:paraId="5DD8CDE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H07</w:t>
      </w:r>
      <w:r w:rsidRPr="003D38A2">
        <w:rPr>
          <w:sz w:val="20"/>
          <w:szCs w:val="20"/>
        </w:rPr>
        <w:tab/>
        <w:t>iné formy znečistenia</w:t>
      </w:r>
    </w:p>
    <w:p w14:paraId="6160E8C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w:t>
      </w:r>
      <w:r w:rsidRPr="003D38A2">
        <w:rPr>
          <w:sz w:val="20"/>
          <w:szCs w:val="20"/>
        </w:rPr>
        <w:tab/>
        <w:t>invazívne alebo inak problematické druhy</w:t>
      </w:r>
    </w:p>
    <w:p w14:paraId="5DCEA81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I01</w:t>
      </w:r>
      <w:r w:rsidRPr="003D38A2">
        <w:rPr>
          <w:sz w:val="20"/>
          <w:szCs w:val="20"/>
        </w:rPr>
        <w:tab/>
        <w:t>druhové invázie</w:t>
      </w:r>
    </w:p>
    <w:p w14:paraId="5C12F14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I02</w:t>
      </w:r>
      <w:r w:rsidRPr="003D38A2">
        <w:rPr>
          <w:sz w:val="20"/>
          <w:szCs w:val="20"/>
        </w:rPr>
        <w:tab/>
        <w:t>problémové pôvodné druhy</w:t>
      </w:r>
    </w:p>
    <w:p w14:paraId="5DBF7E8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I03</w:t>
      </w:r>
      <w:r w:rsidRPr="003D38A2">
        <w:rPr>
          <w:sz w:val="20"/>
          <w:szCs w:val="20"/>
        </w:rPr>
        <w:tab/>
        <w:t>zavedenie genetického materiálu, GMO</w:t>
      </w:r>
    </w:p>
    <w:p w14:paraId="1666927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I03.01</w:t>
      </w:r>
      <w:r w:rsidRPr="003D38A2">
        <w:rPr>
          <w:sz w:val="20"/>
          <w:szCs w:val="20"/>
        </w:rPr>
        <w:tab/>
        <w:t>genetické znečistenie (fauna)</w:t>
      </w:r>
    </w:p>
    <w:p w14:paraId="780D64E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I03.02</w:t>
      </w:r>
      <w:r w:rsidRPr="003D38A2">
        <w:rPr>
          <w:sz w:val="20"/>
          <w:szCs w:val="20"/>
        </w:rPr>
        <w:tab/>
        <w:t>genetické znečistenie (flóra)</w:t>
      </w:r>
    </w:p>
    <w:p w14:paraId="34E5AA7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w:t>
      </w:r>
      <w:r w:rsidRPr="003D38A2">
        <w:rPr>
          <w:sz w:val="20"/>
          <w:szCs w:val="20"/>
        </w:rPr>
        <w:tab/>
        <w:t>prirodzené zmeny systému</w:t>
      </w:r>
    </w:p>
    <w:p w14:paraId="69C8A2D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J01</w:t>
      </w:r>
      <w:r w:rsidRPr="003D38A2">
        <w:rPr>
          <w:sz w:val="20"/>
          <w:szCs w:val="20"/>
        </w:rPr>
        <w:tab/>
        <w:t>požiar a potlačenie požiaru</w:t>
      </w:r>
    </w:p>
    <w:p w14:paraId="511CF51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J01.01</w:t>
      </w:r>
      <w:r w:rsidRPr="003D38A2">
        <w:rPr>
          <w:sz w:val="20"/>
          <w:szCs w:val="20"/>
        </w:rPr>
        <w:tab/>
        <w:t>vyhorenie</w:t>
      </w:r>
    </w:p>
    <w:p w14:paraId="5EF44AE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J01.02</w:t>
      </w:r>
      <w:r w:rsidRPr="003D38A2">
        <w:rPr>
          <w:sz w:val="20"/>
          <w:szCs w:val="20"/>
        </w:rPr>
        <w:tab/>
        <w:t>potlačenie prírodných požiarov</w:t>
      </w:r>
    </w:p>
    <w:p w14:paraId="5CEA52F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J01.03</w:t>
      </w:r>
      <w:r w:rsidRPr="003D38A2">
        <w:rPr>
          <w:sz w:val="20"/>
          <w:szCs w:val="20"/>
        </w:rPr>
        <w:tab/>
        <w:t>nedostatok požiarov</w:t>
      </w:r>
    </w:p>
    <w:p w14:paraId="247CA4E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w:t>
      </w:r>
      <w:r w:rsidRPr="003D38A2">
        <w:rPr>
          <w:sz w:val="20"/>
          <w:szCs w:val="20"/>
        </w:rPr>
        <w:tab/>
        <w:t>iné človekom vyvolané zmeny v hydrologických podmienkach</w:t>
      </w:r>
    </w:p>
    <w:p w14:paraId="5CCF9C2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J02.01</w:t>
      </w:r>
      <w:r w:rsidRPr="003D38A2">
        <w:rPr>
          <w:sz w:val="20"/>
          <w:szCs w:val="20"/>
        </w:rPr>
        <w:tab/>
      </w:r>
      <w:proofErr w:type="spellStart"/>
      <w:r w:rsidRPr="003D38A2">
        <w:rPr>
          <w:sz w:val="20"/>
          <w:szCs w:val="20"/>
        </w:rPr>
        <w:t>zazemňovanie</w:t>
      </w:r>
      <w:proofErr w:type="spellEnd"/>
      <w:r w:rsidRPr="003D38A2">
        <w:rPr>
          <w:sz w:val="20"/>
          <w:szCs w:val="20"/>
        </w:rPr>
        <w:t>, rekultivácie a vysušovanie, všeobecne</w:t>
      </w:r>
    </w:p>
    <w:p w14:paraId="23A609F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J02.01.01</w:t>
      </w:r>
      <w:r w:rsidRPr="003D38A2">
        <w:rPr>
          <w:sz w:val="20"/>
          <w:szCs w:val="20"/>
        </w:rPr>
        <w:tab/>
        <w:t>poldre</w:t>
      </w:r>
    </w:p>
    <w:p w14:paraId="33D8158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J02.01.02</w:t>
      </w:r>
      <w:r w:rsidRPr="003D38A2">
        <w:rPr>
          <w:sz w:val="20"/>
          <w:szCs w:val="20"/>
        </w:rPr>
        <w:tab/>
        <w:t>rekultivácie mokradí</w:t>
      </w:r>
    </w:p>
    <w:p w14:paraId="03BDBD2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J02.01.03</w:t>
      </w:r>
      <w:r w:rsidRPr="003D38A2">
        <w:rPr>
          <w:sz w:val="20"/>
          <w:szCs w:val="20"/>
        </w:rPr>
        <w:tab/>
        <w:t>zasypanie priekop, kanálov, jazierok, rybníkov, atď.</w:t>
      </w:r>
    </w:p>
    <w:p w14:paraId="210D1E2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J02.01.04</w:t>
      </w:r>
      <w:r w:rsidRPr="003D38A2">
        <w:rPr>
          <w:sz w:val="20"/>
          <w:szCs w:val="20"/>
        </w:rPr>
        <w:tab/>
        <w:t>rekultivácia baní</w:t>
      </w:r>
    </w:p>
    <w:p w14:paraId="0F49F05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J02.02</w:t>
      </w:r>
      <w:r w:rsidRPr="003D38A2">
        <w:rPr>
          <w:sz w:val="20"/>
          <w:szCs w:val="20"/>
        </w:rPr>
        <w:tab/>
        <w:t>odstraňovanie sedimentov</w:t>
      </w:r>
    </w:p>
    <w:p w14:paraId="229537D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J02.02.01</w:t>
      </w:r>
      <w:r w:rsidRPr="003D38A2">
        <w:rPr>
          <w:sz w:val="20"/>
          <w:szCs w:val="20"/>
        </w:rPr>
        <w:tab/>
        <w:t>bagrovanie / odstránenie riečnych sedimentov</w:t>
      </w:r>
    </w:p>
    <w:p w14:paraId="518BA92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J02.02.02</w:t>
      </w:r>
      <w:r w:rsidRPr="003D38A2">
        <w:rPr>
          <w:sz w:val="20"/>
          <w:szCs w:val="20"/>
        </w:rPr>
        <w:tab/>
        <w:t>pobrežné bagrovanie</w:t>
      </w:r>
    </w:p>
    <w:p w14:paraId="75E49DD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J02.03</w:t>
      </w:r>
      <w:r w:rsidRPr="003D38A2">
        <w:rPr>
          <w:sz w:val="20"/>
          <w:szCs w:val="20"/>
        </w:rPr>
        <w:tab/>
        <w:t xml:space="preserve">budovanie kanálov </w:t>
      </w:r>
    </w:p>
    <w:p w14:paraId="5E886A8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lastRenderedPageBreak/>
        <w:t>J02.03.02</w:t>
      </w:r>
      <w:r w:rsidRPr="003D38A2">
        <w:rPr>
          <w:sz w:val="20"/>
          <w:szCs w:val="20"/>
        </w:rPr>
        <w:tab/>
        <w:t>budovanie kanálov</w:t>
      </w:r>
    </w:p>
    <w:p w14:paraId="326B3E5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J02.04</w:t>
      </w:r>
      <w:r w:rsidRPr="003D38A2">
        <w:rPr>
          <w:sz w:val="20"/>
          <w:szCs w:val="20"/>
        </w:rPr>
        <w:tab/>
        <w:t>zmeny spôsobené záplavami</w:t>
      </w:r>
    </w:p>
    <w:p w14:paraId="574286A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J02.04.01</w:t>
      </w:r>
      <w:r w:rsidRPr="003D38A2">
        <w:rPr>
          <w:sz w:val="20"/>
          <w:szCs w:val="20"/>
        </w:rPr>
        <w:tab/>
        <w:t>záplavy</w:t>
      </w:r>
    </w:p>
    <w:p w14:paraId="2E33F38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J02.04.02</w:t>
      </w:r>
      <w:r w:rsidRPr="003D38A2">
        <w:rPr>
          <w:sz w:val="20"/>
          <w:szCs w:val="20"/>
        </w:rPr>
        <w:tab/>
        <w:t>nedostatok záplav</w:t>
      </w:r>
    </w:p>
    <w:p w14:paraId="1A136E5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w:t>
      </w:r>
      <w:r w:rsidRPr="003D38A2">
        <w:rPr>
          <w:sz w:val="20"/>
          <w:szCs w:val="20"/>
        </w:rPr>
        <w:tab/>
        <w:t>zmeny vo vodných tokoch, všeobecne</w:t>
      </w:r>
    </w:p>
    <w:p w14:paraId="767D050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J02.05.01</w:t>
      </w:r>
      <w:r w:rsidRPr="003D38A2">
        <w:rPr>
          <w:sz w:val="20"/>
          <w:szCs w:val="20"/>
        </w:rPr>
        <w:tab/>
        <w:t>modifikácie vo vodných prietokoch</w:t>
      </w:r>
    </w:p>
    <w:p w14:paraId="3537B0D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J02.05.02</w:t>
      </w:r>
      <w:r w:rsidRPr="003D38A2">
        <w:rPr>
          <w:sz w:val="20"/>
          <w:szCs w:val="20"/>
        </w:rPr>
        <w:tab/>
        <w:t>modifikácie v štruktúre vodných tokov</w:t>
      </w:r>
    </w:p>
    <w:p w14:paraId="34872DC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J02.05.03</w:t>
      </w:r>
      <w:r w:rsidRPr="003D38A2">
        <w:rPr>
          <w:sz w:val="20"/>
          <w:szCs w:val="20"/>
        </w:rPr>
        <w:tab/>
        <w:t>modifikácie v stojatých vodách</w:t>
      </w:r>
    </w:p>
    <w:p w14:paraId="40F2E0D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J02.05.04</w:t>
      </w:r>
      <w:r w:rsidRPr="003D38A2">
        <w:rPr>
          <w:sz w:val="20"/>
          <w:szCs w:val="20"/>
        </w:rPr>
        <w:tab/>
        <w:t>zásobárne vody</w:t>
      </w:r>
    </w:p>
    <w:p w14:paraId="40A8538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J02.05.05</w:t>
      </w:r>
      <w:r w:rsidRPr="003D38A2">
        <w:rPr>
          <w:sz w:val="20"/>
          <w:szCs w:val="20"/>
        </w:rPr>
        <w:tab/>
        <w:t>malé vodné elektrárne</w:t>
      </w:r>
    </w:p>
    <w:p w14:paraId="1499171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J02.11</w:t>
      </w:r>
      <w:r w:rsidRPr="003D38A2">
        <w:rPr>
          <w:sz w:val="20"/>
          <w:szCs w:val="20"/>
        </w:rPr>
        <w:tab/>
        <w:t>smetiská, skladovanie vybagrovaných usadenín</w:t>
      </w:r>
    </w:p>
    <w:p w14:paraId="5017BE4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J02.12</w:t>
      </w:r>
      <w:r w:rsidRPr="003D38A2">
        <w:rPr>
          <w:sz w:val="20"/>
          <w:szCs w:val="20"/>
        </w:rPr>
        <w:tab/>
        <w:t>hrádze, upravené brehy všeobecne</w:t>
      </w:r>
    </w:p>
    <w:p w14:paraId="39EB530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J02.12.02</w:t>
      </w:r>
      <w:r w:rsidRPr="003D38A2">
        <w:rPr>
          <w:sz w:val="20"/>
          <w:szCs w:val="20"/>
        </w:rPr>
        <w:tab/>
        <w:t>hrádze a zábrany proti povodniam vo vnútrozemských vodných systémoch</w:t>
      </w:r>
    </w:p>
    <w:p w14:paraId="13DC237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J02.14</w:t>
      </w:r>
      <w:r w:rsidRPr="003D38A2">
        <w:rPr>
          <w:sz w:val="20"/>
          <w:szCs w:val="20"/>
        </w:rPr>
        <w:tab/>
        <w:t xml:space="preserve">zmenená kvalita vody spôsobená antropogénnymi zmenami </w:t>
      </w:r>
      <w:proofErr w:type="spellStart"/>
      <w:r w:rsidRPr="003D38A2">
        <w:rPr>
          <w:sz w:val="20"/>
          <w:szCs w:val="20"/>
        </w:rPr>
        <w:t>salinity</w:t>
      </w:r>
      <w:proofErr w:type="spellEnd"/>
    </w:p>
    <w:p w14:paraId="7F490E0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J02.15</w:t>
      </w:r>
      <w:r w:rsidRPr="003D38A2">
        <w:rPr>
          <w:sz w:val="20"/>
          <w:szCs w:val="20"/>
        </w:rPr>
        <w:tab/>
        <w:t>iné zmeny hydraulických podmienok spôsobené človekom</w:t>
      </w:r>
    </w:p>
    <w:p w14:paraId="30AC0A2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w:t>
      </w:r>
      <w:r w:rsidRPr="003D38A2">
        <w:rPr>
          <w:sz w:val="20"/>
          <w:szCs w:val="20"/>
        </w:rPr>
        <w:tab/>
        <w:t>iné zmeny ekosystému</w:t>
      </w:r>
    </w:p>
    <w:p w14:paraId="530EF58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J03.02.01</w:t>
      </w:r>
      <w:r w:rsidRPr="003D38A2">
        <w:rPr>
          <w:sz w:val="20"/>
          <w:szCs w:val="20"/>
        </w:rPr>
        <w:tab/>
        <w:t>znižovanie možnosti migrácie / migračné bariéry</w:t>
      </w:r>
    </w:p>
    <w:p w14:paraId="7FEF0B9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J03.02.02</w:t>
      </w:r>
      <w:r w:rsidRPr="003D38A2">
        <w:rPr>
          <w:sz w:val="20"/>
          <w:szCs w:val="20"/>
        </w:rPr>
        <w:tab/>
        <w:t>znižovanie rozptylu</w:t>
      </w:r>
    </w:p>
    <w:p w14:paraId="109BC8B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J03.02.03</w:t>
      </w:r>
      <w:r w:rsidRPr="003D38A2">
        <w:rPr>
          <w:sz w:val="20"/>
          <w:szCs w:val="20"/>
        </w:rPr>
        <w:tab/>
        <w:t>znižovanie genetickej výmeny</w:t>
      </w:r>
    </w:p>
    <w:p w14:paraId="436FE4E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J03.03</w:t>
      </w:r>
      <w:r w:rsidRPr="003D38A2">
        <w:rPr>
          <w:sz w:val="20"/>
          <w:szCs w:val="20"/>
        </w:rPr>
        <w:tab/>
        <w:t>znižovanie, nedostatok v prevencii proti erózii</w:t>
      </w:r>
    </w:p>
    <w:p w14:paraId="36AC61C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J03.04</w:t>
      </w:r>
      <w:r w:rsidRPr="003D38A2">
        <w:rPr>
          <w:sz w:val="20"/>
          <w:szCs w:val="20"/>
        </w:rPr>
        <w:tab/>
        <w:t>aplikácia výskumu spôsobujúceho poškodzovanie</w:t>
      </w:r>
    </w:p>
    <w:p w14:paraId="0E2F170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w:t>
      </w:r>
      <w:r w:rsidRPr="003D38A2">
        <w:rPr>
          <w:sz w:val="20"/>
          <w:szCs w:val="20"/>
        </w:rPr>
        <w:tab/>
        <w:t>prírodné biotické a abiotické procesy (okrem katastrof)</w:t>
      </w:r>
    </w:p>
    <w:p w14:paraId="3F9379A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w:t>
      </w:r>
      <w:r w:rsidRPr="003D38A2">
        <w:rPr>
          <w:sz w:val="20"/>
          <w:szCs w:val="20"/>
        </w:rPr>
        <w:tab/>
        <w:t>abiotické (pomalé) prírodné procesy</w:t>
      </w:r>
    </w:p>
    <w:p w14:paraId="17AEDD2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K01.01</w:t>
      </w:r>
      <w:r w:rsidRPr="003D38A2">
        <w:rPr>
          <w:sz w:val="20"/>
          <w:szCs w:val="20"/>
        </w:rPr>
        <w:tab/>
        <w:t>erózia</w:t>
      </w:r>
    </w:p>
    <w:p w14:paraId="2A66E0B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K01.02</w:t>
      </w:r>
      <w:r w:rsidRPr="003D38A2">
        <w:rPr>
          <w:sz w:val="20"/>
          <w:szCs w:val="20"/>
        </w:rPr>
        <w:tab/>
      </w:r>
      <w:proofErr w:type="spellStart"/>
      <w:r w:rsidRPr="003D38A2">
        <w:rPr>
          <w:sz w:val="20"/>
          <w:szCs w:val="20"/>
        </w:rPr>
        <w:t>zazemňovanie</w:t>
      </w:r>
      <w:proofErr w:type="spellEnd"/>
    </w:p>
    <w:p w14:paraId="47C75AC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K01.03</w:t>
      </w:r>
      <w:r w:rsidRPr="003D38A2">
        <w:rPr>
          <w:sz w:val="20"/>
          <w:szCs w:val="20"/>
        </w:rPr>
        <w:tab/>
        <w:t>vysušovanie</w:t>
      </w:r>
    </w:p>
    <w:p w14:paraId="45F2EBD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K01.04</w:t>
      </w:r>
      <w:r w:rsidRPr="003D38A2">
        <w:rPr>
          <w:sz w:val="20"/>
          <w:szCs w:val="20"/>
        </w:rPr>
        <w:tab/>
        <w:t>zavodňovanie</w:t>
      </w:r>
    </w:p>
    <w:p w14:paraId="134DBB7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K01.05</w:t>
      </w:r>
      <w:r w:rsidRPr="003D38A2">
        <w:rPr>
          <w:sz w:val="20"/>
          <w:szCs w:val="20"/>
        </w:rPr>
        <w:tab/>
        <w:t>zasoľovanie pôdy</w:t>
      </w:r>
    </w:p>
    <w:p w14:paraId="281DBED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K02</w:t>
      </w:r>
      <w:r w:rsidRPr="003D38A2">
        <w:rPr>
          <w:sz w:val="20"/>
          <w:szCs w:val="20"/>
        </w:rPr>
        <w:tab/>
        <w:t>biologické procesy</w:t>
      </w:r>
    </w:p>
    <w:p w14:paraId="182E11B3"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K02.01</w:t>
      </w:r>
      <w:r w:rsidRPr="003D38A2">
        <w:rPr>
          <w:sz w:val="20"/>
          <w:szCs w:val="20"/>
        </w:rPr>
        <w:tab/>
        <w:t>sukcesia</w:t>
      </w:r>
    </w:p>
    <w:p w14:paraId="3A69B53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K02.02</w:t>
      </w:r>
      <w:r w:rsidRPr="003D38A2">
        <w:rPr>
          <w:sz w:val="20"/>
          <w:szCs w:val="20"/>
        </w:rPr>
        <w:tab/>
        <w:t>akumulácia organického materiálu</w:t>
      </w:r>
    </w:p>
    <w:p w14:paraId="045A4A9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K02.03</w:t>
      </w:r>
      <w:r w:rsidRPr="003D38A2">
        <w:rPr>
          <w:sz w:val="20"/>
          <w:szCs w:val="20"/>
        </w:rPr>
        <w:tab/>
      </w:r>
      <w:proofErr w:type="spellStart"/>
      <w:r w:rsidRPr="003D38A2">
        <w:rPr>
          <w:sz w:val="20"/>
          <w:szCs w:val="20"/>
        </w:rPr>
        <w:t>eutrofizácia</w:t>
      </w:r>
      <w:proofErr w:type="spellEnd"/>
      <w:r w:rsidRPr="003D38A2">
        <w:rPr>
          <w:sz w:val="20"/>
          <w:szCs w:val="20"/>
        </w:rPr>
        <w:t xml:space="preserve"> (prirodzená)</w:t>
      </w:r>
    </w:p>
    <w:p w14:paraId="16EB3DA6"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K02.04</w:t>
      </w:r>
      <w:r w:rsidRPr="003D38A2">
        <w:rPr>
          <w:sz w:val="20"/>
          <w:szCs w:val="20"/>
        </w:rPr>
        <w:tab/>
      </w:r>
      <w:proofErr w:type="spellStart"/>
      <w:r w:rsidRPr="003D38A2">
        <w:rPr>
          <w:sz w:val="20"/>
          <w:szCs w:val="20"/>
        </w:rPr>
        <w:t>acidifikácia</w:t>
      </w:r>
      <w:proofErr w:type="spellEnd"/>
      <w:r w:rsidRPr="003D38A2">
        <w:rPr>
          <w:sz w:val="20"/>
          <w:szCs w:val="20"/>
        </w:rPr>
        <w:t xml:space="preserve"> (prirodzená)</w:t>
      </w:r>
    </w:p>
    <w:p w14:paraId="59A8B9C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w:t>
      </w:r>
      <w:r w:rsidRPr="003D38A2">
        <w:rPr>
          <w:sz w:val="20"/>
          <w:szCs w:val="20"/>
        </w:rPr>
        <w:tab/>
        <w:t>medzidruhové vzťahy (fauna)</w:t>
      </w:r>
    </w:p>
    <w:p w14:paraId="38EC1B8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K03.01</w:t>
      </w:r>
      <w:r w:rsidRPr="003D38A2">
        <w:rPr>
          <w:sz w:val="20"/>
          <w:szCs w:val="20"/>
        </w:rPr>
        <w:tab/>
        <w:t>súťaživosť (fauna)</w:t>
      </w:r>
    </w:p>
    <w:p w14:paraId="54E7E24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K03.02</w:t>
      </w:r>
      <w:r w:rsidRPr="003D38A2">
        <w:rPr>
          <w:sz w:val="20"/>
          <w:szCs w:val="20"/>
        </w:rPr>
        <w:tab/>
        <w:t>parazitizmus (fauna)</w:t>
      </w:r>
    </w:p>
    <w:p w14:paraId="5EE0A36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K03.03</w:t>
      </w:r>
      <w:r w:rsidRPr="003D38A2">
        <w:rPr>
          <w:sz w:val="20"/>
          <w:szCs w:val="20"/>
        </w:rPr>
        <w:tab/>
        <w:t>začiatok choroby (mikrobiálne patogénne látky)</w:t>
      </w:r>
    </w:p>
    <w:p w14:paraId="6AE93F3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K03.04</w:t>
      </w:r>
      <w:r w:rsidRPr="003D38A2">
        <w:rPr>
          <w:sz w:val="20"/>
          <w:szCs w:val="20"/>
        </w:rPr>
        <w:tab/>
      </w:r>
      <w:proofErr w:type="spellStart"/>
      <w:r w:rsidRPr="003D38A2">
        <w:rPr>
          <w:sz w:val="20"/>
          <w:szCs w:val="20"/>
        </w:rPr>
        <w:t>predátorstvo</w:t>
      </w:r>
      <w:proofErr w:type="spellEnd"/>
    </w:p>
    <w:p w14:paraId="112B25E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K03.05</w:t>
      </w:r>
      <w:r w:rsidRPr="003D38A2">
        <w:rPr>
          <w:sz w:val="20"/>
          <w:szCs w:val="20"/>
        </w:rPr>
        <w:tab/>
        <w:t>antagonizmus podnietený rozvojom druhov</w:t>
      </w:r>
    </w:p>
    <w:p w14:paraId="3F59F1C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K03.06</w:t>
      </w:r>
      <w:r w:rsidRPr="003D38A2">
        <w:rPr>
          <w:sz w:val="20"/>
          <w:szCs w:val="20"/>
        </w:rPr>
        <w:tab/>
        <w:t>antagonizmus s domácimi zvieratami</w:t>
      </w:r>
    </w:p>
    <w:p w14:paraId="789C1CA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K03.07</w:t>
      </w:r>
      <w:r w:rsidRPr="003D38A2">
        <w:rPr>
          <w:sz w:val="20"/>
          <w:szCs w:val="20"/>
        </w:rPr>
        <w:tab/>
        <w:t>iné formy medzidruhovej súťaživosti</w:t>
      </w:r>
    </w:p>
    <w:p w14:paraId="18032A1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K04</w:t>
      </w:r>
      <w:r w:rsidRPr="003D38A2">
        <w:rPr>
          <w:sz w:val="20"/>
          <w:szCs w:val="20"/>
        </w:rPr>
        <w:tab/>
        <w:t>medzidruhové vzťahy (flóra)</w:t>
      </w:r>
    </w:p>
    <w:p w14:paraId="4C71EFC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K04.01</w:t>
      </w:r>
      <w:r w:rsidRPr="003D38A2">
        <w:rPr>
          <w:sz w:val="20"/>
          <w:szCs w:val="20"/>
        </w:rPr>
        <w:tab/>
        <w:t>súťaživosť (flóra)</w:t>
      </w:r>
    </w:p>
    <w:p w14:paraId="4A09373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K04.02</w:t>
      </w:r>
      <w:r w:rsidRPr="003D38A2">
        <w:rPr>
          <w:sz w:val="20"/>
          <w:szCs w:val="20"/>
        </w:rPr>
        <w:tab/>
        <w:t>parazitizmus (flóra)</w:t>
      </w:r>
    </w:p>
    <w:p w14:paraId="5E98AF4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K04.03</w:t>
      </w:r>
      <w:r w:rsidRPr="003D38A2">
        <w:rPr>
          <w:sz w:val="20"/>
          <w:szCs w:val="20"/>
        </w:rPr>
        <w:tab/>
        <w:t>začiatok choroby (mikrobiálne patogénne látky)</w:t>
      </w:r>
    </w:p>
    <w:p w14:paraId="2288C5EE"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K04.05</w:t>
      </w:r>
      <w:r w:rsidRPr="003D38A2">
        <w:rPr>
          <w:sz w:val="20"/>
          <w:szCs w:val="20"/>
        </w:rPr>
        <w:tab/>
        <w:t>škody spôsobené hlodavcami (vrátane poľovnej zveri)</w:t>
      </w:r>
    </w:p>
    <w:p w14:paraId="741E097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K06</w:t>
      </w:r>
      <w:r w:rsidRPr="003D38A2">
        <w:rPr>
          <w:sz w:val="20"/>
          <w:szCs w:val="20"/>
        </w:rPr>
        <w:tab/>
        <w:t>iné formy alebo kombinácie foriem medzidruhovej súťaživosti (flóra)</w:t>
      </w:r>
    </w:p>
    <w:p w14:paraId="3F5DD11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w:t>
      </w:r>
      <w:r w:rsidRPr="003D38A2">
        <w:rPr>
          <w:sz w:val="20"/>
          <w:szCs w:val="20"/>
        </w:rPr>
        <w:tab/>
        <w:t>prírodné katastrofy</w:t>
      </w:r>
    </w:p>
    <w:p w14:paraId="0D2AC49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L01</w:t>
      </w:r>
      <w:r w:rsidRPr="003D38A2">
        <w:rPr>
          <w:sz w:val="20"/>
          <w:szCs w:val="20"/>
        </w:rPr>
        <w:tab/>
        <w:t>sopečná aktivita</w:t>
      </w:r>
    </w:p>
    <w:p w14:paraId="3CC54E1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L02</w:t>
      </w:r>
      <w:r w:rsidRPr="003D38A2">
        <w:rPr>
          <w:sz w:val="20"/>
          <w:szCs w:val="20"/>
        </w:rPr>
        <w:tab/>
        <w:t xml:space="preserve">prílivová vlna, </w:t>
      </w:r>
      <w:proofErr w:type="spellStart"/>
      <w:r w:rsidRPr="003D38A2">
        <w:rPr>
          <w:sz w:val="20"/>
          <w:szCs w:val="20"/>
        </w:rPr>
        <w:t>tsunami</w:t>
      </w:r>
      <w:proofErr w:type="spellEnd"/>
    </w:p>
    <w:p w14:paraId="7850C14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L03</w:t>
      </w:r>
      <w:r w:rsidRPr="003D38A2">
        <w:rPr>
          <w:sz w:val="20"/>
          <w:szCs w:val="20"/>
        </w:rPr>
        <w:tab/>
        <w:t>zemetrasenie</w:t>
      </w:r>
    </w:p>
    <w:p w14:paraId="4D12EE12"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L04</w:t>
      </w:r>
      <w:r w:rsidRPr="003D38A2">
        <w:rPr>
          <w:sz w:val="20"/>
          <w:szCs w:val="20"/>
        </w:rPr>
        <w:tab/>
        <w:t>lavína</w:t>
      </w:r>
    </w:p>
    <w:p w14:paraId="6A44145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L05</w:t>
      </w:r>
      <w:r w:rsidRPr="003D38A2">
        <w:rPr>
          <w:sz w:val="20"/>
          <w:szCs w:val="20"/>
        </w:rPr>
        <w:tab/>
        <w:t>zosuvy pôdy</w:t>
      </w:r>
    </w:p>
    <w:p w14:paraId="50CDF5D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L06</w:t>
      </w:r>
      <w:r w:rsidRPr="003D38A2">
        <w:rPr>
          <w:sz w:val="20"/>
          <w:szCs w:val="20"/>
        </w:rPr>
        <w:tab/>
        <w:t>podzemné zosuvy</w:t>
      </w:r>
    </w:p>
    <w:p w14:paraId="085E4DC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L07</w:t>
      </w:r>
      <w:r w:rsidRPr="003D38A2">
        <w:rPr>
          <w:sz w:val="20"/>
          <w:szCs w:val="20"/>
        </w:rPr>
        <w:tab/>
        <w:t>búrky</w:t>
      </w:r>
    </w:p>
    <w:p w14:paraId="24DB402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L08</w:t>
      </w:r>
      <w:r w:rsidRPr="003D38A2">
        <w:rPr>
          <w:sz w:val="20"/>
          <w:szCs w:val="20"/>
        </w:rPr>
        <w:tab/>
        <w:t>záplavy (prírodné procesy)</w:t>
      </w:r>
    </w:p>
    <w:p w14:paraId="0A392F7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L09</w:t>
      </w:r>
      <w:r w:rsidRPr="003D38A2">
        <w:rPr>
          <w:sz w:val="20"/>
          <w:szCs w:val="20"/>
        </w:rPr>
        <w:tab/>
        <w:t>prírodný požiar</w:t>
      </w:r>
    </w:p>
    <w:p w14:paraId="4EDE1E5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L10</w:t>
      </w:r>
      <w:r w:rsidRPr="003D38A2">
        <w:rPr>
          <w:sz w:val="20"/>
          <w:szCs w:val="20"/>
        </w:rPr>
        <w:tab/>
        <w:t>iné prírodné katastrofy</w:t>
      </w:r>
    </w:p>
    <w:p w14:paraId="3A3F38C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w:t>
      </w:r>
      <w:r w:rsidRPr="003D38A2">
        <w:rPr>
          <w:sz w:val="20"/>
          <w:szCs w:val="20"/>
        </w:rPr>
        <w:tab/>
        <w:t>klimatická zmena</w:t>
      </w:r>
    </w:p>
    <w:p w14:paraId="26726BE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w:t>
      </w:r>
      <w:r w:rsidRPr="003D38A2">
        <w:rPr>
          <w:sz w:val="20"/>
          <w:szCs w:val="20"/>
        </w:rPr>
        <w:tab/>
        <w:t>zmeny abiotických podmienok</w:t>
      </w:r>
    </w:p>
    <w:p w14:paraId="0EA28AE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M01.01</w:t>
      </w:r>
      <w:r w:rsidRPr="003D38A2">
        <w:rPr>
          <w:sz w:val="20"/>
          <w:szCs w:val="20"/>
        </w:rPr>
        <w:tab/>
        <w:t>zmena teploty (napr. vzostup teploty a extrémy)</w:t>
      </w:r>
    </w:p>
    <w:p w14:paraId="0CB7C824"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M01.02</w:t>
      </w:r>
      <w:r w:rsidRPr="003D38A2">
        <w:rPr>
          <w:sz w:val="20"/>
          <w:szCs w:val="20"/>
        </w:rPr>
        <w:tab/>
        <w:t>suchá a nedostatok zrážok</w:t>
      </w:r>
    </w:p>
    <w:p w14:paraId="0185C91A"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M01.03</w:t>
      </w:r>
      <w:r w:rsidRPr="003D38A2">
        <w:rPr>
          <w:sz w:val="20"/>
          <w:szCs w:val="20"/>
        </w:rPr>
        <w:tab/>
        <w:t>záplavy a vzostup zrážok</w:t>
      </w:r>
    </w:p>
    <w:p w14:paraId="04808A85"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M01.04</w:t>
      </w:r>
      <w:r w:rsidRPr="003D38A2">
        <w:rPr>
          <w:sz w:val="20"/>
          <w:szCs w:val="20"/>
        </w:rPr>
        <w:tab/>
        <w:t>zmeny pH</w:t>
      </w:r>
    </w:p>
    <w:p w14:paraId="524EB9E7"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M01.05</w:t>
      </w:r>
      <w:r w:rsidRPr="003D38A2">
        <w:rPr>
          <w:sz w:val="20"/>
          <w:szCs w:val="20"/>
        </w:rPr>
        <w:tab/>
      </w:r>
      <w:r>
        <w:rPr>
          <w:sz w:val="20"/>
          <w:szCs w:val="20"/>
        </w:rPr>
        <w:t>z</w:t>
      </w:r>
      <w:r w:rsidRPr="003D38A2">
        <w:rPr>
          <w:sz w:val="20"/>
          <w:szCs w:val="20"/>
        </w:rPr>
        <w:t>meny prúdenia (sladkovodné, prílivové, oceánske)</w:t>
      </w:r>
    </w:p>
    <w:p w14:paraId="313EB0FD"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M01.06</w:t>
      </w:r>
      <w:r w:rsidRPr="003D38A2">
        <w:rPr>
          <w:sz w:val="20"/>
          <w:szCs w:val="20"/>
        </w:rPr>
        <w:tab/>
        <w:t>zmeny vlnenia</w:t>
      </w:r>
    </w:p>
    <w:p w14:paraId="4D189ADF"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M01.07</w:t>
      </w:r>
      <w:r w:rsidRPr="003D38A2">
        <w:rPr>
          <w:sz w:val="20"/>
          <w:szCs w:val="20"/>
        </w:rPr>
        <w:tab/>
        <w:t>zmeny hladiny mora</w:t>
      </w:r>
    </w:p>
    <w:p w14:paraId="43FA495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M02</w:t>
      </w:r>
      <w:r w:rsidRPr="003D38A2">
        <w:rPr>
          <w:sz w:val="20"/>
          <w:szCs w:val="20"/>
        </w:rPr>
        <w:tab/>
        <w:t>zmeny biotických podmienok</w:t>
      </w:r>
    </w:p>
    <w:p w14:paraId="73DD1AEC"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M02.01</w:t>
      </w:r>
      <w:r w:rsidRPr="003D38A2">
        <w:rPr>
          <w:sz w:val="20"/>
          <w:szCs w:val="20"/>
        </w:rPr>
        <w:tab/>
        <w:t>zmena biotopu</w:t>
      </w:r>
    </w:p>
    <w:p w14:paraId="045EBB09"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M02.02</w:t>
      </w:r>
      <w:r w:rsidRPr="003D38A2">
        <w:rPr>
          <w:sz w:val="20"/>
          <w:szCs w:val="20"/>
        </w:rPr>
        <w:tab/>
      </w:r>
      <w:proofErr w:type="spellStart"/>
      <w:r w:rsidRPr="003D38A2">
        <w:rPr>
          <w:sz w:val="20"/>
          <w:szCs w:val="20"/>
        </w:rPr>
        <w:t>desynchronizácia</w:t>
      </w:r>
      <w:proofErr w:type="spellEnd"/>
      <w:r w:rsidRPr="003D38A2">
        <w:rPr>
          <w:sz w:val="20"/>
          <w:szCs w:val="20"/>
        </w:rPr>
        <w:t xml:space="preserve"> procesov</w:t>
      </w:r>
    </w:p>
    <w:p w14:paraId="4139FFF1"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M02.03</w:t>
      </w:r>
      <w:r w:rsidRPr="003D38A2">
        <w:rPr>
          <w:sz w:val="20"/>
          <w:szCs w:val="20"/>
        </w:rPr>
        <w:tab/>
        <w:t>vyhynutie druhov</w:t>
      </w:r>
    </w:p>
    <w:p w14:paraId="691C98D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M02.04</w:t>
      </w:r>
      <w:r w:rsidRPr="003D38A2">
        <w:rPr>
          <w:sz w:val="20"/>
          <w:szCs w:val="20"/>
        </w:rPr>
        <w:tab/>
        <w:t>migrácia druhov</w:t>
      </w:r>
    </w:p>
    <w:p w14:paraId="091F62B8"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 xml:space="preserve">U </w:t>
      </w:r>
      <w:r w:rsidRPr="003D38A2">
        <w:rPr>
          <w:sz w:val="20"/>
          <w:szCs w:val="20"/>
        </w:rPr>
        <w:tab/>
        <w:t>neznáme ohrozenia</w:t>
      </w:r>
    </w:p>
    <w:p w14:paraId="141AE9B0"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X</w:t>
      </w:r>
      <w:r w:rsidRPr="003D38A2">
        <w:rPr>
          <w:sz w:val="20"/>
          <w:szCs w:val="20"/>
        </w:rPr>
        <w:tab/>
        <w:t xml:space="preserve">žiadne ohrozenia </w:t>
      </w:r>
    </w:p>
    <w:p w14:paraId="6783CB4B" w14:textId="77777777" w:rsidR="00F83540" w:rsidRPr="003D38A2" w:rsidRDefault="00F83540" w:rsidP="00F83540">
      <w:pPr>
        <w:tabs>
          <w:tab w:val="left" w:pos="1134"/>
        </w:tabs>
        <w:spacing w:after="0" w:line="240" w:lineRule="auto"/>
        <w:ind w:left="1134" w:hanging="1134"/>
        <w:rPr>
          <w:sz w:val="20"/>
          <w:szCs w:val="20"/>
        </w:rPr>
      </w:pPr>
      <w:r w:rsidRPr="003D38A2">
        <w:rPr>
          <w:sz w:val="20"/>
          <w:szCs w:val="20"/>
        </w:rPr>
        <w:t>XE</w:t>
      </w:r>
      <w:r w:rsidRPr="003D38A2">
        <w:rPr>
          <w:sz w:val="20"/>
          <w:szCs w:val="20"/>
        </w:rPr>
        <w:tab/>
        <w:t>ohrozenia z území mimo EÚ</w:t>
      </w:r>
    </w:p>
    <w:p w14:paraId="461AEB97" w14:textId="77777777" w:rsidR="00C33E94" w:rsidRPr="003D38A2" w:rsidRDefault="00F83540" w:rsidP="00F83540">
      <w:pPr>
        <w:tabs>
          <w:tab w:val="left" w:pos="1134"/>
        </w:tabs>
        <w:spacing w:after="0" w:line="240" w:lineRule="auto"/>
        <w:ind w:left="1134" w:hanging="1134"/>
        <w:rPr>
          <w:sz w:val="20"/>
          <w:szCs w:val="20"/>
        </w:rPr>
      </w:pPr>
      <w:r w:rsidRPr="003D38A2">
        <w:rPr>
          <w:sz w:val="20"/>
          <w:szCs w:val="20"/>
        </w:rPr>
        <w:t>XO</w:t>
      </w:r>
      <w:r w:rsidRPr="003D38A2">
        <w:rPr>
          <w:sz w:val="20"/>
          <w:szCs w:val="20"/>
        </w:rPr>
        <w:tab/>
        <w:t>ohrozenia z území mimo členského štátu</w:t>
      </w:r>
    </w:p>
    <w:p w14:paraId="11CCD68D" w14:textId="77777777" w:rsidR="003D38A2" w:rsidRDefault="003D38A2" w:rsidP="00C33E94">
      <w:pPr>
        <w:spacing w:after="0" w:line="240" w:lineRule="auto"/>
        <w:sectPr w:rsidR="003D38A2" w:rsidSect="00E07C01">
          <w:type w:val="continuous"/>
          <w:pgSz w:w="11906" w:h="16838"/>
          <w:pgMar w:top="1134" w:right="1417" w:bottom="1135" w:left="1417" w:header="708" w:footer="708" w:gutter="0"/>
          <w:cols w:num="2" w:space="708"/>
          <w:docGrid w:linePitch="360"/>
        </w:sectPr>
      </w:pPr>
    </w:p>
    <w:p w14:paraId="7A4F98C4" w14:textId="77777777" w:rsidR="00E444BA" w:rsidRDefault="003D38A2" w:rsidP="00E444BA">
      <w:r>
        <w:br w:type="page"/>
      </w:r>
    </w:p>
    <w:p w14:paraId="5AA48439" w14:textId="77777777" w:rsidR="00E46D0D" w:rsidRPr="00D007F1" w:rsidRDefault="00E46D0D" w:rsidP="00E46D0D">
      <w:pPr>
        <w:pStyle w:val="Default"/>
        <w:rPr>
          <w:rFonts w:ascii="Calibri" w:hAnsi="Calibri" w:cs="Calibri"/>
        </w:rPr>
      </w:pPr>
      <w:r w:rsidRPr="00D007F1">
        <w:rPr>
          <w:rFonts w:ascii="Calibri" w:hAnsi="Calibri" w:cs="Calibri"/>
          <w:b/>
          <w:bCs/>
        </w:rPr>
        <w:lastRenderedPageBreak/>
        <w:t xml:space="preserve">Príloha 3. Zoznam charakteristík nálezov zoologických druhov podľa ISTB </w:t>
      </w:r>
    </w:p>
    <w:p w14:paraId="747163A2" w14:textId="77777777" w:rsidR="00E46D0D" w:rsidRPr="00D007F1" w:rsidRDefault="00E46D0D" w:rsidP="00E46D0D">
      <w:pPr>
        <w:pStyle w:val="Default"/>
        <w:rPr>
          <w:rFonts w:ascii="Calibri" w:hAnsi="Calibri" w:cs="Calibri"/>
          <w:sz w:val="22"/>
          <w:szCs w:val="22"/>
        </w:rPr>
      </w:pPr>
      <w:r w:rsidRPr="00D007F1">
        <w:rPr>
          <w:rFonts w:ascii="Calibri" w:hAnsi="Calibri" w:cs="Calibri"/>
          <w:b/>
          <w:bCs/>
          <w:sz w:val="22"/>
          <w:szCs w:val="22"/>
        </w:rPr>
        <w:t xml:space="preserve">ADD </w:t>
      </w:r>
      <w:r w:rsidRPr="00D007F1">
        <w:rPr>
          <w:rFonts w:ascii="Calibri" w:hAnsi="Calibri" w:cs="Calibri"/>
          <w:sz w:val="22"/>
          <w:szCs w:val="22"/>
        </w:rPr>
        <w:t xml:space="preserve">– dospelý jedinec – Pozorovanie dospelého jedinca, schopného rozmnožovania. </w:t>
      </w:r>
    </w:p>
    <w:p w14:paraId="3D083164" w14:textId="77777777" w:rsidR="00E46D0D" w:rsidRPr="00D007F1" w:rsidRDefault="00E46D0D" w:rsidP="00E46D0D">
      <w:pPr>
        <w:pStyle w:val="Default"/>
        <w:rPr>
          <w:rFonts w:ascii="Calibri" w:hAnsi="Calibri" w:cs="Calibri"/>
          <w:sz w:val="22"/>
          <w:szCs w:val="22"/>
        </w:rPr>
      </w:pPr>
      <w:r w:rsidRPr="00D007F1">
        <w:rPr>
          <w:rFonts w:ascii="Calibri" w:hAnsi="Calibri" w:cs="Calibri"/>
          <w:b/>
          <w:bCs/>
          <w:sz w:val="22"/>
          <w:szCs w:val="22"/>
        </w:rPr>
        <w:t xml:space="preserve">DETEKTOR </w:t>
      </w:r>
      <w:r w:rsidRPr="00D007F1">
        <w:rPr>
          <w:rFonts w:ascii="Calibri" w:hAnsi="Calibri" w:cs="Calibri"/>
          <w:sz w:val="22"/>
          <w:szCs w:val="22"/>
        </w:rPr>
        <w:t xml:space="preserve">– detektor </w:t>
      </w:r>
      <w:proofErr w:type="spellStart"/>
      <w:r w:rsidRPr="00D007F1">
        <w:rPr>
          <w:rFonts w:ascii="Calibri" w:hAnsi="Calibri" w:cs="Calibri"/>
          <w:sz w:val="22"/>
          <w:szCs w:val="22"/>
        </w:rPr>
        <w:t>uzltrazvuku</w:t>
      </w:r>
      <w:proofErr w:type="spellEnd"/>
      <w:r w:rsidRPr="00D007F1">
        <w:rPr>
          <w:rFonts w:ascii="Calibri" w:hAnsi="Calibri" w:cs="Calibri"/>
          <w:sz w:val="22"/>
          <w:szCs w:val="22"/>
        </w:rPr>
        <w:t xml:space="preserve"> – Zistené detektorom ultrazvuku. Používa sa pri zisťovaní netopierov, koníkov a kobyliek. </w:t>
      </w:r>
    </w:p>
    <w:p w14:paraId="7E5BA6C3" w14:textId="77777777" w:rsidR="00E46D0D" w:rsidRPr="00D007F1" w:rsidRDefault="00E46D0D" w:rsidP="00E46D0D">
      <w:pPr>
        <w:pStyle w:val="Default"/>
        <w:rPr>
          <w:rFonts w:ascii="Calibri" w:hAnsi="Calibri" w:cs="Calibri"/>
          <w:sz w:val="22"/>
          <w:szCs w:val="22"/>
        </w:rPr>
      </w:pPr>
      <w:r w:rsidRPr="00D007F1">
        <w:rPr>
          <w:rFonts w:ascii="Calibri" w:hAnsi="Calibri" w:cs="Calibri"/>
          <w:b/>
          <w:bCs/>
          <w:sz w:val="22"/>
          <w:szCs w:val="22"/>
        </w:rPr>
        <w:t xml:space="preserve">GRAVID </w:t>
      </w:r>
      <w:r w:rsidRPr="00D007F1">
        <w:rPr>
          <w:rFonts w:ascii="Calibri" w:hAnsi="Calibri" w:cs="Calibri"/>
          <w:sz w:val="22"/>
          <w:szCs w:val="22"/>
        </w:rPr>
        <w:t xml:space="preserve">– gravidná samica – Pozorovanie gravidnej samice (napr. u cicavcov). Pre pozorovanie jedinca s vajíčkami použite kategóriu ADD VAJICKA. </w:t>
      </w:r>
    </w:p>
    <w:p w14:paraId="1D197416" w14:textId="77777777" w:rsidR="00E46D0D" w:rsidRPr="00D007F1" w:rsidRDefault="00E46D0D" w:rsidP="00E46D0D">
      <w:pPr>
        <w:pStyle w:val="Default"/>
        <w:rPr>
          <w:rFonts w:ascii="Calibri" w:hAnsi="Calibri" w:cs="Calibri"/>
          <w:sz w:val="22"/>
          <w:szCs w:val="22"/>
        </w:rPr>
      </w:pPr>
      <w:r w:rsidRPr="00D007F1">
        <w:rPr>
          <w:rFonts w:ascii="Calibri" w:hAnsi="Calibri" w:cs="Calibri"/>
          <w:b/>
          <w:bCs/>
          <w:sz w:val="22"/>
          <w:szCs w:val="22"/>
        </w:rPr>
        <w:t xml:space="preserve">HLAS </w:t>
      </w:r>
      <w:r w:rsidRPr="00D007F1">
        <w:rPr>
          <w:rFonts w:ascii="Calibri" w:hAnsi="Calibri" w:cs="Calibri"/>
          <w:sz w:val="22"/>
          <w:szCs w:val="22"/>
        </w:rPr>
        <w:t xml:space="preserve">– hlasový prejav – Hlasové prejavy (napr. žaby, cicavce, hmyz). Pre spievajúce alebo inak teritoriálne ozývajúce sa vtáky použite kategóriu B2. </w:t>
      </w:r>
    </w:p>
    <w:p w14:paraId="74874389" w14:textId="77777777" w:rsidR="00E46D0D" w:rsidRPr="00D007F1" w:rsidRDefault="00E46D0D" w:rsidP="00E46D0D">
      <w:pPr>
        <w:pStyle w:val="Default"/>
        <w:rPr>
          <w:rFonts w:ascii="Calibri" w:hAnsi="Calibri" w:cs="Calibri"/>
          <w:sz w:val="22"/>
          <w:szCs w:val="22"/>
        </w:rPr>
      </w:pPr>
      <w:r w:rsidRPr="00D007F1">
        <w:rPr>
          <w:rFonts w:ascii="Calibri" w:hAnsi="Calibri" w:cs="Calibri"/>
          <w:b/>
          <w:bCs/>
          <w:sz w:val="22"/>
          <w:szCs w:val="22"/>
        </w:rPr>
        <w:t xml:space="preserve">IMAGO </w:t>
      </w:r>
      <w:r w:rsidRPr="00D007F1">
        <w:rPr>
          <w:rFonts w:ascii="Calibri" w:hAnsi="Calibri" w:cs="Calibri"/>
          <w:sz w:val="22"/>
          <w:szCs w:val="22"/>
        </w:rPr>
        <w:t xml:space="preserve">– </w:t>
      </w:r>
      <w:proofErr w:type="spellStart"/>
      <w:r w:rsidRPr="00D007F1">
        <w:rPr>
          <w:rFonts w:ascii="Calibri" w:hAnsi="Calibri" w:cs="Calibri"/>
          <w:sz w:val="22"/>
          <w:szCs w:val="22"/>
        </w:rPr>
        <w:t>imágo</w:t>
      </w:r>
      <w:proofErr w:type="spellEnd"/>
      <w:r w:rsidRPr="00D007F1">
        <w:rPr>
          <w:rFonts w:ascii="Calibri" w:hAnsi="Calibri" w:cs="Calibri"/>
          <w:sz w:val="22"/>
          <w:szCs w:val="22"/>
        </w:rPr>
        <w:t xml:space="preserve">, dospelý jedinec – Posledné štádium vývoja. </w:t>
      </w:r>
    </w:p>
    <w:p w14:paraId="0436CCEB"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NEGAT </w:t>
      </w:r>
      <w:r w:rsidRPr="00D007F1">
        <w:rPr>
          <w:rFonts w:ascii="Calibri" w:hAnsi="Calibri" w:cs="Calibri"/>
          <w:color w:val="auto"/>
          <w:sz w:val="22"/>
          <w:szCs w:val="22"/>
        </w:rPr>
        <w:t xml:space="preserve">- negatívny výsledok cielenej kontroly – Negatívny výsledok kontroly výskytu daného druhu. V tomto prípade počet uveďte 0 (nula). </w:t>
      </w:r>
    </w:p>
    <w:p w14:paraId="45600772"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NYMFA </w:t>
      </w:r>
      <w:r w:rsidRPr="00D007F1">
        <w:rPr>
          <w:rFonts w:ascii="Calibri" w:hAnsi="Calibri" w:cs="Calibri"/>
          <w:color w:val="auto"/>
          <w:sz w:val="22"/>
          <w:szCs w:val="22"/>
        </w:rPr>
        <w:t xml:space="preserve">– nymfa – Larválne štádium článkonožcov s nedokonalou premenou (napr. vážky, </w:t>
      </w:r>
      <w:proofErr w:type="spellStart"/>
      <w:r w:rsidRPr="00D007F1">
        <w:rPr>
          <w:rFonts w:ascii="Calibri" w:hAnsi="Calibri" w:cs="Calibri"/>
          <w:color w:val="auto"/>
          <w:sz w:val="22"/>
          <w:szCs w:val="22"/>
        </w:rPr>
        <w:t>rovnokrídlovce</w:t>
      </w:r>
      <w:proofErr w:type="spellEnd"/>
      <w:r w:rsidRPr="00D007F1">
        <w:rPr>
          <w:rFonts w:ascii="Calibri" w:hAnsi="Calibri" w:cs="Calibri"/>
          <w:color w:val="auto"/>
          <w:sz w:val="22"/>
          <w:szCs w:val="22"/>
        </w:rPr>
        <w:t xml:space="preserve">, bzdochy, roztoče). Podobné </w:t>
      </w:r>
      <w:proofErr w:type="spellStart"/>
      <w:r w:rsidRPr="00D007F1">
        <w:rPr>
          <w:rFonts w:ascii="Calibri" w:hAnsi="Calibri" w:cs="Calibri"/>
          <w:color w:val="auto"/>
          <w:sz w:val="22"/>
          <w:szCs w:val="22"/>
        </w:rPr>
        <w:t>imágu</w:t>
      </w:r>
      <w:proofErr w:type="spellEnd"/>
      <w:r w:rsidRPr="00D007F1">
        <w:rPr>
          <w:rFonts w:ascii="Calibri" w:hAnsi="Calibri" w:cs="Calibri"/>
          <w:color w:val="auto"/>
          <w:sz w:val="22"/>
          <w:szCs w:val="22"/>
        </w:rPr>
        <w:t xml:space="preserve">, líši sa veľkosťou. </w:t>
      </w:r>
    </w:p>
    <w:p w14:paraId="100A8379" w14:textId="77777777" w:rsidR="00E46D0D"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ODCHYT </w:t>
      </w:r>
      <w:r w:rsidRPr="00D007F1">
        <w:rPr>
          <w:rFonts w:ascii="Calibri" w:hAnsi="Calibri" w:cs="Calibri"/>
          <w:color w:val="auto"/>
          <w:sz w:val="22"/>
          <w:szCs w:val="22"/>
        </w:rPr>
        <w:t xml:space="preserve">– chytenie živého alebo usmrteného jedinca – Odchyt živého alebo usmrteného jedinca pomocou rôznych </w:t>
      </w:r>
      <w:proofErr w:type="spellStart"/>
      <w:r w:rsidRPr="00D007F1">
        <w:rPr>
          <w:rFonts w:ascii="Calibri" w:hAnsi="Calibri" w:cs="Calibri"/>
          <w:color w:val="auto"/>
          <w:sz w:val="22"/>
          <w:szCs w:val="22"/>
        </w:rPr>
        <w:t>odchytových</w:t>
      </w:r>
      <w:proofErr w:type="spellEnd"/>
      <w:r w:rsidRPr="00D007F1">
        <w:rPr>
          <w:rFonts w:ascii="Calibri" w:hAnsi="Calibri" w:cs="Calibri"/>
          <w:color w:val="auto"/>
          <w:sz w:val="22"/>
          <w:szCs w:val="22"/>
        </w:rPr>
        <w:t xml:space="preserve"> zariadení. </w:t>
      </w:r>
    </w:p>
    <w:p w14:paraId="7E627160" w14:textId="77777777" w:rsidR="00E46D0D" w:rsidRPr="00AD3D5D" w:rsidRDefault="00E46D0D" w:rsidP="00E46D0D">
      <w:pPr>
        <w:pStyle w:val="Default"/>
        <w:rPr>
          <w:rFonts w:ascii="Calibri" w:hAnsi="Calibri" w:cs="Calibri"/>
          <w:b/>
          <w:bCs/>
          <w:color w:val="auto"/>
          <w:sz w:val="22"/>
          <w:szCs w:val="22"/>
        </w:rPr>
      </w:pPr>
      <w:r w:rsidRPr="00AD3D5D">
        <w:rPr>
          <w:rFonts w:ascii="Calibri" w:hAnsi="Calibri" w:cs="Calibri"/>
          <w:b/>
          <w:bCs/>
          <w:color w:val="auto"/>
          <w:sz w:val="22"/>
          <w:szCs w:val="22"/>
        </w:rPr>
        <w:t>SAMEC</w:t>
      </w:r>
    </w:p>
    <w:p w14:paraId="21A46776" w14:textId="77777777" w:rsidR="00E46D0D" w:rsidRDefault="00E46D0D" w:rsidP="00E46D0D">
      <w:pPr>
        <w:pStyle w:val="Default"/>
        <w:rPr>
          <w:rFonts w:ascii="Calibri" w:hAnsi="Calibri" w:cs="Calibri"/>
          <w:b/>
          <w:bCs/>
          <w:color w:val="auto"/>
          <w:sz w:val="22"/>
          <w:szCs w:val="22"/>
        </w:rPr>
      </w:pPr>
      <w:r w:rsidRPr="00AD3D5D">
        <w:rPr>
          <w:rFonts w:ascii="Calibri" w:hAnsi="Calibri" w:cs="Calibri"/>
          <w:b/>
          <w:bCs/>
          <w:color w:val="auto"/>
          <w:sz w:val="22"/>
          <w:szCs w:val="22"/>
        </w:rPr>
        <w:t>SAMICA</w:t>
      </w:r>
    </w:p>
    <w:p w14:paraId="3B21EFD0" w14:textId="77777777" w:rsidR="00E46D0D" w:rsidRPr="00AD3D5D" w:rsidRDefault="00E46D0D" w:rsidP="00E46D0D">
      <w:pPr>
        <w:pStyle w:val="Default"/>
        <w:rPr>
          <w:rFonts w:ascii="Calibri" w:hAnsi="Calibri" w:cs="Calibri"/>
          <w:b/>
          <w:bCs/>
          <w:color w:val="auto"/>
          <w:sz w:val="22"/>
          <w:szCs w:val="22"/>
        </w:rPr>
      </w:pPr>
      <w:r>
        <w:rPr>
          <w:rFonts w:ascii="Calibri" w:hAnsi="Calibri" w:cs="Calibri"/>
          <w:b/>
          <w:bCs/>
          <w:color w:val="auto"/>
          <w:sz w:val="22"/>
          <w:szCs w:val="22"/>
        </w:rPr>
        <w:t>OVIPOZICIA</w:t>
      </w:r>
    </w:p>
    <w:p w14:paraId="1FF9BF27"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PARENIE </w:t>
      </w:r>
      <w:r w:rsidRPr="00D007F1">
        <w:rPr>
          <w:rFonts w:ascii="Calibri" w:hAnsi="Calibri" w:cs="Calibri"/>
          <w:color w:val="auto"/>
          <w:sz w:val="22"/>
          <w:szCs w:val="22"/>
        </w:rPr>
        <w:t xml:space="preserve">– párenie – </w:t>
      </w:r>
    </w:p>
    <w:p w14:paraId="4B2704AC" w14:textId="77777777" w:rsidR="00E46D0D" w:rsidRPr="00D007F1" w:rsidRDefault="00E46D0D" w:rsidP="00E46D0D">
      <w:pPr>
        <w:pStyle w:val="Default"/>
        <w:rPr>
          <w:rFonts w:ascii="Calibri" w:hAnsi="Calibri" w:cs="Calibri"/>
          <w:color w:val="auto"/>
          <w:sz w:val="22"/>
          <w:szCs w:val="22"/>
        </w:rPr>
      </w:pPr>
      <w:r>
        <w:rPr>
          <w:rFonts w:ascii="Calibri" w:hAnsi="Calibri" w:cs="Calibri"/>
          <w:b/>
          <w:bCs/>
          <w:color w:val="auto"/>
          <w:sz w:val="22"/>
          <w:szCs w:val="22"/>
        </w:rPr>
        <w:t>SMYKANIE</w:t>
      </w:r>
      <w:r>
        <w:rPr>
          <w:rFonts w:ascii="Calibri" w:hAnsi="Calibri" w:cs="Calibri"/>
          <w:color w:val="auto"/>
          <w:sz w:val="22"/>
          <w:szCs w:val="22"/>
        </w:rPr>
        <w:t xml:space="preserve"> – </w:t>
      </w:r>
      <w:proofErr w:type="spellStart"/>
      <w:r>
        <w:rPr>
          <w:rFonts w:ascii="Calibri" w:hAnsi="Calibri" w:cs="Calibri"/>
          <w:color w:val="auto"/>
          <w:sz w:val="22"/>
          <w:szCs w:val="22"/>
        </w:rPr>
        <w:t>smykanie</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travnych</w:t>
      </w:r>
      <w:proofErr w:type="spellEnd"/>
      <w:r>
        <w:rPr>
          <w:rFonts w:ascii="Calibri" w:hAnsi="Calibri" w:cs="Calibri"/>
          <w:color w:val="auto"/>
          <w:sz w:val="22"/>
          <w:szCs w:val="22"/>
        </w:rPr>
        <w:t xml:space="preserve"> porastov a krov </w:t>
      </w:r>
      <w:proofErr w:type="spellStart"/>
      <w:r>
        <w:rPr>
          <w:rFonts w:ascii="Calibri" w:hAnsi="Calibri" w:cs="Calibri"/>
          <w:color w:val="auto"/>
          <w:sz w:val="22"/>
          <w:szCs w:val="22"/>
        </w:rPr>
        <w:t>smykacou</w:t>
      </w:r>
      <w:proofErr w:type="spellEnd"/>
      <w:r>
        <w:rPr>
          <w:rFonts w:ascii="Calibri" w:hAnsi="Calibri" w:cs="Calibri"/>
          <w:color w:val="auto"/>
          <w:sz w:val="22"/>
          <w:szCs w:val="22"/>
        </w:rPr>
        <w:t xml:space="preserve"> entomologickou sieťou</w:t>
      </w:r>
    </w:p>
    <w:p w14:paraId="32EB1B98"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UHYN </w:t>
      </w:r>
      <w:r w:rsidRPr="00D007F1">
        <w:rPr>
          <w:rFonts w:ascii="Calibri" w:hAnsi="Calibri" w:cs="Calibri"/>
          <w:color w:val="auto"/>
          <w:sz w:val="22"/>
          <w:szCs w:val="22"/>
        </w:rPr>
        <w:t xml:space="preserve">– uhynutý jedinec – Nález uhynutého jedinca, čerstvého alebo v štádiu rozkladu sprevádzaného zápachom (! nemusí pochádzať priamo z miesta nálezu, napr. transport vodou). </w:t>
      </w:r>
    </w:p>
    <w:p w14:paraId="008E5949"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VIZDET </w:t>
      </w:r>
      <w:r w:rsidRPr="00D007F1">
        <w:rPr>
          <w:rFonts w:ascii="Calibri" w:hAnsi="Calibri" w:cs="Calibri"/>
          <w:color w:val="auto"/>
          <w:sz w:val="22"/>
          <w:szCs w:val="22"/>
        </w:rPr>
        <w:t xml:space="preserve">– vizuálne pozorovanie a detektor netopierov – Pozorované vizuálne a zároveň zistené detektorom netopierov. Platí hlavne pre netopiere. </w:t>
      </w:r>
    </w:p>
    <w:p w14:paraId="7003E86F" w14:textId="77777777" w:rsidR="00E46D0D" w:rsidRPr="00D007F1" w:rsidRDefault="00E46D0D" w:rsidP="00E46D0D">
      <w:pPr>
        <w:pStyle w:val="Default"/>
        <w:rPr>
          <w:rFonts w:ascii="Calibri" w:hAnsi="Calibri" w:cs="Calibri"/>
          <w:color w:val="auto"/>
          <w:sz w:val="22"/>
          <w:szCs w:val="22"/>
        </w:rPr>
      </w:pPr>
      <w:r w:rsidRPr="00D007F1">
        <w:rPr>
          <w:rFonts w:ascii="Calibri" w:hAnsi="Calibri" w:cs="Calibri"/>
          <w:b/>
          <w:bCs/>
          <w:color w:val="auto"/>
          <w:sz w:val="22"/>
          <w:szCs w:val="22"/>
        </w:rPr>
        <w:t xml:space="preserve">VIZUAL </w:t>
      </w:r>
      <w:r w:rsidRPr="00D007F1">
        <w:rPr>
          <w:rFonts w:ascii="Calibri" w:hAnsi="Calibri" w:cs="Calibri"/>
          <w:color w:val="auto"/>
          <w:sz w:val="22"/>
          <w:szCs w:val="22"/>
        </w:rPr>
        <w:t xml:space="preserve">– vizuálne pozorovanie – Vizuálne pozorovanie, to znamená priame pozorovanie živého jedinca (voľným okom alebo ďalekohľadom) v jeho prirodzenom prostredí bez priameho kontaktu, či chytenia, napríklad letiace jedince, nachádzajúce sa na neprístupných miestach </w:t>
      </w:r>
    </w:p>
    <w:p w14:paraId="60F8DCE4" w14:textId="77777777" w:rsidR="00E46D0D" w:rsidRDefault="00E46D0D" w:rsidP="00E46D0D">
      <w:pPr>
        <w:spacing w:after="0" w:line="240" w:lineRule="auto"/>
        <w:ind w:right="-709"/>
        <w:rPr>
          <w:rFonts w:cs="Times New Roman"/>
        </w:rPr>
      </w:pPr>
    </w:p>
    <w:p w14:paraId="463EF1DE" w14:textId="77777777" w:rsidR="00E46D0D" w:rsidRDefault="00E46D0D" w:rsidP="00E46D0D">
      <w:pPr>
        <w:jc w:val="both"/>
        <w:rPr>
          <w:b/>
          <w:bCs/>
        </w:rPr>
      </w:pPr>
      <w:r>
        <w:rPr>
          <w:b/>
          <w:bCs/>
        </w:rPr>
        <w:t>Použitá literatúra</w:t>
      </w:r>
    </w:p>
    <w:p w14:paraId="77D19FB8" w14:textId="77777777" w:rsidR="00E46D0D" w:rsidRDefault="00E46D0D" w:rsidP="00E46D0D">
      <w:pPr>
        <w:jc w:val="both"/>
        <w:rPr>
          <w:rFonts w:cs="Times New Roman"/>
        </w:rPr>
      </w:pPr>
      <w:proofErr w:type="spellStart"/>
      <w:r w:rsidRPr="00E07C01">
        <w:rPr>
          <w:smallCaps/>
        </w:rPr>
        <w:t>Kočárek</w:t>
      </w:r>
      <w:proofErr w:type="spellEnd"/>
      <w:r w:rsidRPr="00E07C01">
        <w:rPr>
          <w:smallCaps/>
        </w:rPr>
        <w:t xml:space="preserve"> P., </w:t>
      </w:r>
      <w:proofErr w:type="spellStart"/>
      <w:r w:rsidRPr="00E07C01">
        <w:rPr>
          <w:smallCaps/>
        </w:rPr>
        <w:t>Holuša</w:t>
      </w:r>
      <w:proofErr w:type="spellEnd"/>
      <w:r w:rsidRPr="00E07C01">
        <w:rPr>
          <w:smallCaps/>
        </w:rPr>
        <w:t xml:space="preserve"> J. &amp; Vidlička Ľ.</w:t>
      </w:r>
      <w:r w:rsidRPr="008240BC">
        <w:t xml:space="preserve"> 2005: </w:t>
      </w:r>
      <w:proofErr w:type="spellStart"/>
      <w:r w:rsidRPr="008240BC">
        <w:t>Blattaria</w:t>
      </w:r>
      <w:proofErr w:type="spellEnd"/>
      <w:r w:rsidRPr="008240BC">
        <w:t xml:space="preserve">, </w:t>
      </w:r>
      <w:proofErr w:type="spellStart"/>
      <w:r w:rsidRPr="008240BC">
        <w:t>Mantodea</w:t>
      </w:r>
      <w:proofErr w:type="spellEnd"/>
      <w:r w:rsidRPr="008240BC">
        <w:t>,</w:t>
      </w:r>
      <w:r>
        <w:t xml:space="preserve"> </w:t>
      </w:r>
      <w:proofErr w:type="spellStart"/>
      <w:r w:rsidRPr="008240BC">
        <w:t>Orthoptera</w:t>
      </w:r>
      <w:proofErr w:type="spellEnd"/>
      <w:r w:rsidRPr="008240BC">
        <w:t xml:space="preserve"> &amp; </w:t>
      </w:r>
      <w:proofErr w:type="spellStart"/>
      <w:r w:rsidRPr="008240BC">
        <w:t>Dermaptera</w:t>
      </w:r>
      <w:proofErr w:type="spellEnd"/>
      <w:r w:rsidRPr="008240BC">
        <w:t xml:space="preserve"> of </w:t>
      </w:r>
      <w:proofErr w:type="spellStart"/>
      <w:r w:rsidRPr="008240BC">
        <w:t>the</w:t>
      </w:r>
      <w:proofErr w:type="spellEnd"/>
      <w:r w:rsidRPr="008240BC">
        <w:t xml:space="preserve"> </w:t>
      </w:r>
      <w:proofErr w:type="spellStart"/>
      <w:r w:rsidRPr="008240BC">
        <w:t>Czech</w:t>
      </w:r>
      <w:proofErr w:type="spellEnd"/>
      <w:r w:rsidRPr="008240BC">
        <w:t xml:space="preserve"> and Slovak</w:t>
      </w:r>
      <w:r>
        <w:t xml:space="preserve"> </w:t>
      </w:r>
      <w:proofErr w:type="spellStart"/>
      <w:r w:rsidRPr="008240BC">
        <w:t>Republics</w:t>
      </w:r>
      <w:proofErr w:type="spellEnd"/>
      <w:r w:rsidRPr="008240BC">
        <w:t xml:space="preserve">. </w:t>
      </w:r>
      <w:proofErr w:type="spellStart"/>
      <w:r w:rsidRPr="008240BC">
        <w:t>Kabourek</w:t>
      </w:r>
      <w:proofErr w:type="spellEnd"/>
      <w:r w:rsidRPr="008240BC">
        <w:t xml:space="preserve">, Zlín, 349 </w:t>
      </w:r>
      <w:proofErr w:type="spellStart"/>
      <w:r w:rsidRPr="008240BC">
        <w:t>pp</w:t>
      </w:r>
      <w:proofErr w:type="spellEnd"/>
      <w:r w:rsidRPr="008240BC">
        <w:t>.</w:t>
      </w:r>
      <w:r w:rsidRPr="0060145F">
        <w:t xml:space="preserve"> </w:t>
      </w:r>
    </w:p>
    <w:p w14:paraId="3FE96063" w14:textId="77777777" w:rsidR="00E46D0D" w:rsidRDefault="00E46D0D" w:rsidP="00E46D0D">
      <w:pPr>
        <w:jc w:val="both"/>
      </w:pPr>
      <w:r w:rsidRPr="00E07C01">
        <w:rPr>
          <w:smallCaps/>
        </w:rPr>
        <w:t xml:space="preserve">Krištín A., </w:t>
      </w:r>
      <w:proofErr w:type="spellStart"/>
      <w:r w:rsidRPr="00E07C01">
        <w:rPr>
          <w:smallCaps/>
        </w:rPr>
        <w:t>Fabriciusová</w:t>
      </w:r>
      <w:proofErr w:type="spellEnd"/>
      <w:r w:rsidRPr="00E07C01">
        <w:rPr>
          <w:smallCaps/>
        </w:rPr>
        <w:t xml:space="preserve"> V., Hrúz V., </w:t>
      </w:r>
      <w:proofErr w:type="spellStart"/>
      <w:r w:rsidRPr="00E07C01">
        <w:rPr>
          <w:smallCaps/>
        </w:rPr>
        <w:t>Kaňuch</w:t>
      </w:r>
      <w:proofErr w:type="spellEnd"/>
      <w:r w:rsidRPr="00E07C01">
        <w:rPr>
          <w:smallCaps/>
        </w:rPr>
        <w:t xml:space="preserve"> P.,</w:t>
      </w:r>
      <w:r>
        <w:t xml:space="preserve"> 2009: </w:t>
      </w:r>
      <w:proofErr w:type="spellStart"/>
      <w:r w:rsidRPr="00FA6DE8">
        <w:t>Gras</w:t>
      </w:r>
      <w:r>
        <w:t>s</w:t>
      </w:r>
      <w:r w:rsidRPr="00FA6DE8">
        <w:t>hoppers</w:t>
      </w:r>
      <w:proofErr w:type="spellEnd"/>
      <w:r w:rsidRPr="00FA6DE8">
        <w:t xml:space="preserve"> and </w:t>
      </w:r>
      <w:proofErr w:type="spellStart"/>
      <w:r w:rsidRPr="00FA6DE8">
        <w:t>crickets</w:t>
      </w:r>
      <w:proofErr w:type="spellEnd"/>
      <w:r w:rsidRPr="00FA6DE8">
        <w:t xml:space="preserve"> (</w:t>
      </w:r>
      <w:proofErr w:type="spellStart"/>
      <w:r w:rsidRPr="00FA6DE8">
        <w:t>Orthoptera</w:t>
      </w:r>
      <w:proofErr w:type="spellEnd"/>
      <w:r w:rsidRPr="00FA6DE8">
        <w:t xml:space="preserve">) of </w:t>
      </w:r>
      <w:proofErr w:type="spellStart"/>
      <w:r w:rsidRPr="00FA6DE8">
        <w:t>the</w:t>
      </w:r>
      <w:proofErr w:type="spellEnd"/>
      <w:r w:rsidRPr="00FA6DE8">
        <w:t xml:space="preserve"> National park Slovenský kras </w:t>
      </w:r>
      <w:proofErr w:type="spellStart"/>
      <w:r w:rsidRPr="00FA6DE8">
        <w:t>Karst</w:t>
      </w:r>
      <w:proofErr w:type="spellEnd"/>
      <w:r w:rsidRPr="00FA6DE8">
        <w:t xml:space="preserve"> (E Slovakia)</w:t>
      </w:r>
      <w:r>
        <w:t xml:space="preserve">. </w:t>
      </w:r>
      <w:r w:rsidRPr="00FA6DE8">
        <w:t xml:space="preserve">Natura </w:t>
      </w:r>
      <w:proofErr w:type="spellStart"/>
      <w:r w:rsidRPr="00FA6DE8">
        <w:t>carpatica</w:t>
      </w:r>
      <w:proofErr w:type="spellEnd"/>
      <w:r w:rsidRPr="00FA6DE8">
        <w:t xml:space="preserve"> 49: </w:t>
      </w:r>
      <w:r>
        <w:t>23-32.</w:t>
      </w:r>
    </w:p>
    <w:p w14:paraId="77238A42" w14:textId="77777777" w:rsidR="00E46D0D" w:rsidRPr="0097687B" w:rsidRDefault="00E46D0D" w:rsidP="00E46D0D">
      <w:pPr>
        <w:spacing w:after="0" w:line="240" w:lineRule="auto"/>
        <w:ind w:right="-709"/>
        <w:rPr>
          <w:rFonts w:cs="Times New Roman"/>
        </w:rPr>
      </w:pPr>
      <w:r w:rsidRPr="00563736">
        <w:rPr>
          <w:smallCaps/>
        </w:rPr>
        <w:t xml:space="preserve">Krištín a. &amp; </w:t>
      </w:r>
      <w:proofErr w:type="spellStart"/>
      <w:r w:rsidRPr="00563736">
        <w:rPr>
          <w:smallCaps/>
        </w:rPr>
        <w:t>Kaňuch</w:t>
      </w:r>
      <w:proofErr w:type="spellEnd"/>
      <w:r w:rsidRPr="00563736">
        <w:rPr>
          <w:smallCaps/>
        </w:rPr>
        <w:t xml:space="preserve"> p.</w:t>
      </w:r>
      <w:r w:rsidRPr="0097687B">
        <w:rPr>
          <w:caps/>
        </w:rPr>
        <w:t xml:space="preserve"> 2007:</w:t>
      </w:r>
      <w:r w:rsidRPr="0097687B">
        <w:rPr>
          <w:smallCaps/>
        </w:rPr>
        <w:t xml:space="preserve"> </w:t>
      </w:r>
      <w:proofErr w:type="spellStart"/>
      <w:r w:rsidRPr="0097687B">
        <w:t>Population</w:t>
      </w:r>
      <w:proofErr w:type="spellEnd"/>
      <w:r w:rsidRPr="0097687B">
        <w:t xml:space="preserve">, </w:t>
      </w:r>
      <w:proofErr w:type="spellStart"/>
      <w:r w:rsidRPr="0097687B">
        <w:t>ecology</w:t>
      </w:r>
      <w:proofErr w:type="spellEnd"/>
      <w:r w:rsidRPr="0097687B">
        <w:t xml:space="preserve"> and </w:t>
      </w:r>
      <w:proofErr w:type="spellStart"/>
      <w:r w:rsidRPr="0097687B">
        <w:t>morphology</w:t>
      </w:r>
      <w:proofErr w:type="spellEnd"/>
      <w:r w:rsidRPr="0097687B">
        <w:t xml:space="preserve"> of </w:t>
      </w:r>
      <w:proofErr w:type="spellStart"/>
      <w:r w:rsidRPr="0097687B">
        <w:rPr>
          <w:i/>
          <w:iCs/>
        </w:rPr>
        <w:t>Saga</w:t>
      </w:r>
      <w:proofErr w:type="spellEnd"/>
      <w:r w:rsidRPr="0097687B">
        <w:rPr>
          <w:i/>
          <w:iCs/>
        </w:rPr>
        <w:t xml:space="preserve"> </w:t>
      </w:r>
      <w:proofErr w:type="spellStart"/>
      <w:r w:rsidRPr="0097687B">
        <w:rPr>
          <w:i/>
          <w:iCs/>
        </w:rPr>
        <w:t>pedo</w:t>
      </w:r>
      <w:proofErr w:type="spellEnd"/>
      <w:r w:rsidRPr="0097687B">
        <w:t xml:space="preserve"> (</w:t>
      </w:r>
      <w:proofErr w:type="spellStart"/>
      <w:r w:rsidRPr="0097687B">
        <w:t>Orthoptera</w:t>
      </w:r>
      <w:proofErr w:type="spellEnd"/>
      <w:r w:rsidRPr="0097687B">
        <w:t xml:space="preserve">, </w:t>
      </w:r>
      <w:proofErr w:type="spellStart"/>
      <w:r w:rsidRPr="0097687B">
        <w:t>Tettigoniidae</w:t>
      </w:r>
      <w:proofErr w:type="spellEnd"/>
      <w:r w:rsidRPr="0097687B">
        <w:t xml:space="preserve">) at </w:t>
      </w:r>
      <w:proofErr w:type="spellStart"/>
      <w:r w:rsidRPr="0097687B">
        <w:t>the</w:t>
      </w:r>
      <w:proofErr w:type="spellEnd"/>
      <w:r w:rsidRPr="0097687B">
        <w:t xml:space="preserve"> </w:t>
      </w:r>
      <w:proofErr w:type="spellStart"/>
      <w:r w:rsidRPr="0097687B">
        <w:t>northern</w:t>
      </w:r>
      <w:proofErr w:type="spellEnd"/>
      <w:r w:rsidRPr="0097687B">
        <w:t xml:space="preserve"> limit of </w:t>
      </w:r>
      <w:proofErr w:type="spellStart"/>
      <w:r w:rsidRPr="0097687B">
        <w:t>its</w:t>
      </w:r>
      <w:proofErr w:type="spellEnd"/>
      <w:r w:rsidRPr="0097687B">
        <w:t xml:space="preserve"> </w:t>
      </w:r>
      <w:proofErr w:type="spellStart"/>
      <w:r w:rsidRPr="0097687B">
        <w:t>distribution</w:t>
      </w:r>
      <w:proofErr w:type="spellEnd"/>
      <w:r w:rsidRPr="0097687B">
        <w:t xml:space="preserve">. </w:t>
      </w:r>
      <w:proofErr w:type="spellStart"/>
      <w:r w:rsidRPr="0097687B">
        <w:t>European</w:t>
      </w:r>
      <w:proofErr w:type="spellEnd"/>
      <w:r w:rsidRPr="0097687B">
        <w:t xml:space="preserve"> </w:t>
      </w:r>
      <w:proofErr w:type="spellStart"/>
      <w:r w:rsidRPr="0097687B">
        <w:t>Journal</w:t>
      </w:r>
      <w:proofErr w:type="spellEnd"/>
      <w:r w:rsidRPr="0097687B">
        <w:t xml:space="preserve"> of </w:t>
      </w:r>
      <w:proofErr w:type="spellStart"/>
      <w:r w:rsidRPr="0097687B">
        <w:t>Entomology</w:t>
      </w:r>
      <w:proofErr w:type="spellEnd"/>
      <w:r w:rsidRPr="0097687B">
        <w:t xml:space="preserve"> 104: 73-79.</w:t>
      </w:r>
    </w:p>
    <w:p w14:paraId="297BED14" w14:textId="77777777" w:rsidR="00563736" w:rsidRDefault="00563736" w:rsidP="00563736">
      <w:pPr>
        <w:spacing w:before="160"/>
      </w:pPr>
      <w:r w:rsidRPr="00AA1CFE">
        <w:rPr>
          <w:smallCaps/>
        </w:rPr>
        <w:t>Stanová, V., Valachovič, M.,</w:t>
      </w:r>
      <w:r>
        <w:t xml:space="preserve"> (</w:t>
      </w:r>
      <w:proofErr w:type="spellStart"/>
      <w:r>
        <w:t>eds</w:t>
      </w:r>
      <w:proofErr w:type="spellEnd"/>
      <w:r>
        <w:t>.) 2002: Katalóg biotopov Slovenska. DAPHNE – Inštitút aplikovanej ekológie. Bratislava, 225 p.</w:t>
      </w:r>
    </w:p>
    <w:p w14:paraId="1242EFB6" w14:textId="77777777" w:rsidR="003D38A2" w:rsidRDefault="003D38A2" w:rsidP="00E444BA">
      <w:pPr>
        <w:pStyle w:val="Default"/>
      </w:pPr>
    </w:p>
    <w:sectPr w:rsidR="003D38A2" w:rsidSect="00E07C01">
      <w:type w:val="continuous"/>
      <w:pgSz w:w="11906" w:h="16838"/>
      <w:pgMar w:top="1134"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3A5FA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A76A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4" w15:restartNumberingAfterBreak="0">
    <w:nsid w:val="14732D74"/>
    <w:multiLevelType w:val="hybridMultilevel"/>
    <w:tmpl w:val="136A3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5726BD0"/>
    <w:multiLevelType w:val="hybridMultilevel"/>
    <w:tmpl w:val="48401EAE"/>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DAB6F93"/>
    <w:multiLevelType w:val="hybridMultilevel"/>
    <w:tmpl w:val="4EF2334A"/>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7" w15:restartNumberingAfterBreak="0">
    <w:nsid w:val="1DE20F8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9" w15:restartNumberingAfterBreak="0">
    <w:nsid w:val="56B23B04"/>
    <w:multiLevelType w:val="hybridMultilevel"/>
    <w:tmpl w:val="A330E304"/>
    <w:lvl w:ilvl="0" w:tplc="F8DE1CA8">
      <w:numFmt w:val="bullet"/>
      <w:lvlText w:val="-"/>
      <w:lvlJc w:val="left"/>
      <w:pPr>
        <w:ind w:left="-349" w:hanging="360"/>
      </w:pPr>
      <w:rPr>
        <w:rFonts w:ascii="Calibri" w:eastAsiaTheme="minorHAnsi" w:hAnsi="Calibri" w:cstheme="minorBidi" w:hint="default"/>
      </w:rPr>
    </w:lvl>
    <w:lvl w:ilvl="1" w:tplc="041B0003" w:tentative="1">
      <w:start w:val="1"/>
      <w:numFmt w:val="bullet"/>
      <w:lvlText w:val="o"/>
      <w:lvlJc w:val="left"/>
      <w:pPr>
        <w:ind w:left="371" w:hanging="360"/>
      </w:pPr>
      <w:rPr>
        <w:rFonts w:ascii="Courier New" w:hAnsi="Courier New" w:cs="Courier New" w:hint="default"/>
      </w:rPr>
    </w:lvl>
    <w:lvl w:ilvl="2" w:tplc="041B0005" w:tentative="1">
      <w:start w:val="1"/>
      <w:numFmt w:val="bullet"/>
      <w:lvlText w:val=""/>
      <w:lvlJc w:val="left"/>
      <w:pPr>
        <w:ind w:left="1091" w:hanging="360"/>
      </w:pPr>
      <w:rPr>
        <w:rFonts w:ascii="Wingdings" w:hAnsi="Wingdings" w:hint="default"/>
      </w:rPr>
    </w:lvl>
    <w:lvl w:ilvl="3" w:tplc="041B0001" w:tentative="1">
      <w:start w:val="1"/>
      <w:numFmt w:val="bullet"/>
      <w:lvlText w:val=""/>
      <w:lvlJc w:val="left"/>
      <w:pPr>
        <w:ind w:left="1811" w:hanging="360"/>
      </w:pPr>
      <w:rPr>
        <w:rFonts w:ascii="Symbol" w:hAnsi="Symbol" w:hint="default"/>
      </w:rPr>
    </w:lvl>
    <w:lvl w:ilvl="4" w:tplc="041B0003" w:tentative="1">
      <w:start w:val="1"/>
      <w:numFmt w:val="bullet"/>
      <w:lvlText w:val="o"/>
      <w:lvlJc w:val="left"/>
      <w:pPr>
        <w:ind w:left="2531" w:hanging="360"/>
      </w:pPr>
      <w:rPr>
        <w:rFonts w:ascii="Courier New" w:hAnsi="Courier New" w:cs="Courier New" w:hint="default"/>
      </w:rPr>
    </w:lvl>
    <w:lvl w:ilvl="5" w:tplc="041B0005" w:tentative="1">
      <w:start w:val="1"/>
      <w:numFmt w:val="bullet"/>
      <w:lvlText w:val=""/>
      <w:lvlJc w:val="left"/>
      <w:pPr>
        <w:ind w:left="3251" w:hanging="360"/>
      </w:pPr>
      <w:rPr>
        <w:rFonts w:ascii="Wingdings" w:hAnsi="Wingdings" w:hint="default"/>
      </w:rPr>
    </w:lvl>
    <w:lvl w:ilvl="6" w:tplc="041B0001" w:tentative="1">
      <w:start w:val="1"/>
      <w:numFmt w:val="bullet"/>
      <w:lvlText w:val=""/>
      <w:lvlJc w:val="left"/>
      <w:pPr>
        <w:ind w:left="3971" w:hanging="360"/>
      </w:pPr>
      <w:rPr>
        <w:rFonts w:ascii="Symbol" w:hAnsi="Symbol" w:hint="default"/>
      </w:rPr>
    </w:lvl>
    <w:lvl w:ilvl="7" w:tplc="041B0003" w:tentative="1">
      <w:start w:val="1"/>
      <w:numFmt w:val="bullet"/>
      <w:lvlText w:val="o"/>
      <w:lvlJc w:val="left"/>
      <w:pPr>
        <w:ind w:left="4691" w:hanging="360"/>
      </w:pPr>
      <w:rPr>
        <w:rFonts w:ascii="Courier New" w:hAnsi="Courier New" w:cs="Courier New" w:hint="default"/>
      </w:rPr>
    </w:lvl>
    <w:lvl w:ilvl="8" w:tplc="041B0005" w:tentative="1">
      <w:start w:val="1"/>
      <w:numFmt w:val="bullet"/>
      <w:lvlText w:val=""/>
      <w:lvlJc w:val="left"/>
      <w:pPr>
        <w:ind w:left="5411" w:hanging="360"/>
      </w:pPr>
      <w:rPr>
        <w:rFonts w:ascii="Wingdings" w:hAnsi="Wingdings" w:hint="default"/>
      </w:rPr>
    </w:lvl>
  </w:abstractNum>
  <w:abstractNum w:abstractNumId="10" w15:restartNumberingAfterBreak="0">
    <w:nsid w:val="57760C2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4A6FC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007FD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0536B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DC7AD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0551A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9352017">
    <w:abstractNumId w:val="9"/>
  </w:num>
  <w:num w:numId="2" w16cid:durableId="2136824483">
    <w:abstractNumId w:val="6"/>
  </w:num>
  <w:num w:numId="3" w16cid:durableId="541096854">
    <w:abstractNumId w:val="7"/>
  </w:num>
  <w:num w:numId="4" w16cid:durableId="496385542">
    <w:abstractNumId w:val="2"/>
  </w:num>
  <w:num w:numId="5" w16cid:durableId="661814151">
    <w:abstractNumId w:val="11"/>
  </w:num>
  <w:num w:numId="6" w16cid:durableId="3827157">
    <w:abstractNumId w:val="14"/>
  </w:num>
  <w:num w:numId="7" w16cid:durableId="383528412">
    <w:abstractNumId w:val="12"/>
  </w:num>
  <w:num w:numId="8" w16cid:durableId="1906254532">
    <w:abstractNumId w:val="10"/>
  </w:num>
  <w:num w:numId="9" w16cid:durableId="1016152167">
    <w:abstractNumId w:val="13"/>
  </w:num>
  <w:num w:numId="10" w16cid:durableId="641277819">
    <w:abstractNumId w:val="15"/>
  </w:num>
  <w:num w:numId="11" w16cid:durableId="1871382803">
    <w:abstractNumId w:val="1"/>
  </w:num>
  <w:num w:numId="12" w16cid:durableId="2062097313">
    <w:abstractNumId w:val="4"/>
  </w:num>
  <w:num w:numId="13" w16cid:durableId="1987201626">
    <w:abstractNumId w:val="5"/>
  </w:num>
  <w:num w:numId="14" w16cid:durableId="193735927">
    <w:abstractNumId w:val="0"/>
  </w:num>
  <w:num w:numId="15" w16cid:durableId="434400570">
    <w:abstractNumId w:val="3"/>
  </w:num>
  <w:num w:numId="16" w16cid:durableId="1508402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DE"/>
    <w:rsid w:val="00017AA2"/>
    <w:rsid w:val="00025CA5"/>
    <w:rsid w:val="00030839"/>
    <w:rsid w:val="00034C9C"/>
    <w:rsid w:val="00036A36"/>
    <w:rsid w:val="000435CD"/>
    <w:rsid w:val="00052750"/>
    <w:rsid w:val="00065BF7"/>
    <w:rsid w:val="00080C74"/>
    <w:rsid w:val="000921AE"/>
    <w:rsid w:val="000A0D81"/>
    <w:rsid w:val="000A626F"/>
    <w:rsid w:val="000C6FF9"/>
    <w:rsid w:val="000D573A"/>
    <w:rsid w:val="000D5DFF"/>
    <w:rsid w:val="000E645A"/>
    <w:rsid w:val="001176D5"/>
    <w:rsid w:val="00117EA8"/>
    <w:rsid w:val="00133643"/>
    <w:rsid w:val="0016491D"/>
    <w:rsid w:val="00167FCE"/>
    <w:rsid w:val="0017247B"/>
    <w:rsid w:val="00173AA7"/>
    <w:rsid w:val="001878AF"/>
    <w:rsid w:val="00193392"/>
    <w:rsid w:val="001A13B5"/>
    <w:rsid w:val="001A74DE"/>
    <w:rsid w:val="001B405F"/>
    <w:rsid w:val="001C3803"/>
    <w:rsid w:val="001E46AA"/>
    <w:rsid w:val="001F765E"/>
    <w:rsid w:val="00220A9B"/>
    <w:rsid w:val="00233073"/>
    <w:rsid w:val="0024204D"/>
    <w:rsid w:val="002913B5"/>
    <w:rsid w:val="0029143F"/>
    <w:rsid w:val="0029301F"/>
    <w:rsid w:val="002A1DAE"/>
    <w:rsid w:val="002E79AA"/>
    <w:rsid w:val="002F20F9"/>
    <w:rsid w:val="00300C1E"/>
    <w:rsid w:val="00302CED"/>
    <w:rsid w:val="003101E4"/>
    <w:rsid w:val="003316D2"/>
    <w:rsid w:val="003317E2"/>
    <w:rsid w:val="00341658"/>
    <w:rsid w:val="00343E13"/>
    <w:rsid w:val="00352F4B"/>
    <w:rsid w:val="00353067"/>
    <w:rsid w:val="00354620"/>
    <w:rsid w:val="00376910"/>
    <w:rsid w:val="00383D85"/>
    <w:rsid w:val="00384B35"/>
    <w:rsid w:val="00393257"/>
    <w:rsid w:val="003A2D1F"/>
    <w:rsid w:val="003A2F5F"/>
    <w:rsid w:val="003A2F71"/>
    <w:rsid w:val="003C2DDB"/>
    <w:rsid w:val="003C3426"/>
    <w:rsid w:val="003C675F"/>
    <w:rsid w:val="003D1919"/>
    <w:rsid w:val="003D38A2"/>
    <w:rsid w:val="003E40A9"/>
    <w:rsid w:val="003F267D"/>
    <w:rsid w:val="00443052"/>
    <w:rsid w:val="0044415C"/>
    <w:rsid w:val="00461D32"/>
    <w:rsid w:val="00472FC5"/>
    <w:rsid w:val="00481D78"/>
    <w:rsid w:val="004A2993"/>
    <w:rsid w:val="004A74EB"/>
    <w:rsid w:val="004C0D9A"/>
    <w:rsid w:val="004D4B8F"/>
    <w:rsid w:val="004E6AF1"/>
    <w:rsid w:val="00500D22"/>
    <w:rsid w:val="005023CD"/>
    <w:rsid w:val="005046CD"/>
    <w:rsid w:val="005520D5"/>
    <w:rsid w:val="00563736"/>
    <w:rsid w:val="00585126"/>
    <w:rsid w:val="0059145B"/>
    <w:rsid w:val="00592994"/>
    <w:rsid w:val="005A0DFF"/>
    <w:rsid w:val="005A65A4"/>
    <w:rsid w:val="005D1495"/>
    <w:rsid w:val="005D575A"/>
    <w:rsid w:val="005E1605"/>
    <w:rsid w:val="005F407E"/>
    <w:rsid w:val="005F583E"/>
    <w:rsid w:val="005F6250"/>
    <w:rsid w:val="0061047A"/>
    <w:rsid w:val="00613B66"/>
    <w:rsid w:val="006246E3"/>
    <w:rsid w:val="00636985"/>
    <w:rsid w:val="00641FFF"/>
    <w:rsid w:val="006535A8"/>
    <w:rsid w:val="0065599E"/>
    <w:rsid w:val="00672007"/>
    <w:rsid w:val="006946A9"/>
    <w:rsid w:val="006B0871"/>
    <w:rsid w:val="006B5E49"/>
    <w:rsid w:val="006C5C12"/>
    <w:rsid w:val="006E74DE"/>
    <w:rsid w:val="006F02D9"/>
    <w:rsid w:val="00713AC7"/>
    <w:rsid w:val="00715748"/>
    <w:rsid w:val="00724C10"/>
    <w:rsid w:val="00731970"/>
    <w:rsid w:val="00734952"/>
    <w:rsid w:val="007371FA"/>
    <w:rsid w:val="00772D69"/>
    <w:rsid w:val="00784BD0"/>
    <w:rsid w:val="007C0EF9"/>
    <w:rsid w:val="007C7DD1"/>
    <w:rsid w:val="007D3E0B"/>
    <w:rsid w:val="007E15F3"/>
    <w:rsid w:val="00817B10"/>
    <w:rsid w:val="00817EA7"/>
    <w:rsid w:val="008210AC"/>
    <w:rsid w:val="00835065"/>
    <w:rsid w:val="0083540E"/>
    <w:rsid w:val="008766AE"/>
    <w:rsid w:val="0087770C"/>
    <w:rsid w:val="00896CE2"/>
    <w:rsid w:val="008978D8"/>
    <w:rsid w:val="008C00BA"/>
    <w:rsid w:val="008D3DB2"/>
    <w:rsid w:val="008E3A45"/>
    <w:rsid w:val="00906213"/>
    <w:rsid w:val="00921F26"/>
    <w:rsid w:val="00930E8D"/>
    <w:rsid w:val="00944349"/>
    <w:rsid w:val="00956B14"/>
    <w:rsid w:val="00975570"/>
    <w:rsid w:val="009811B7"/>
    <w:rsid w:val="009A3751"/>
    <w:rsid w:val="009A5674"/>
    <w:rsid w:val="009B4F00"/>
    <w:rsid w:val="009C7DF6"/>
    <w:rsid w:val="009D2258"/>
    <w:rsid w:val="009E78B1"/>
    <w:rsid w:val="009F2BAC"/>
    <w:rsid w:val="009F4888"/>
    <w:rsid w:val="009F5DE2"/>
    <w:rsid w:val="00A033D3"/>
    <w:rsid w:val="00A119B8"/>
    <w:rsid w:val="00A22FA0"/>
    <w:rsid w:val="00A23C0C"/>
    <w:rsid w:val="00A34BC7"/>
    <w:rsid w:val="00A47286"/>
    <w:rsid w:val="00A561CD"/>
    <w:rsid w:val="00A733E8"/>
    <w:rsid w:val="00A9556B"/>
    <w:rsid w:val="00AA6212"/>
    <w:rsid w:val="00AB2779"/>
    <w:rsid w:val="00AB4483"/>
    <w:rsid w:val="00AC6746"/>
    <w:rsid w:val="00AD06CF"/>
    <w:rsid w:val="00AD4166"/>
    <w:rsid w:val="00AD685A"/>
    <w:rsid w:val="00AE5E43"/>
    <w:rsid w:val="00B03C0F"/>
    <w:rsid w:val="00B062C5"/>
    <w:rsid w:val="00B0759A"/>
    <w:rsid w:val="00B079CD"/>
    <w:rsid w:val="00B11E0E"/>
    <w:rsid w:val="00B267F2"/>
    <w:rsid w:val="00B4163F"/>
    <w:rsid w:val="00B42284"/>
    <w:rsid w:val="00B56F0C"/>
    <w:rsid w:val="00B71EB4"/>
    <w:rsid w:val="00B80B7D"/>
    <w:rsid w:val="00B83CC2"/>
    <w:rsid w:val="00B85674"/>
    <w:rsid w:val="00B86B91"/>
    <w:rsid w:val="00B941D6"/>
    <w:rsid w:val="00B96072"/>
    <w:rsid w:val="00B974AB"/>
    <w:rsid w:val="00BA4511"/>
    <w:rsid w:val="00BB16AB"/>
    <w:rsid w:val="00BC4B2A"/>
    <w:rsid w:val="00BE2D46"/>
    <w:rsid w:val="00BE378E"/>
    <w:rsid w:val="00C1365D"/>
    <w:rsid w:val="00C14F3A"/>
    <w:rsid w:val="00C16C19"/>
    <w:rsid w:val="00C16C58"/>
    <w:rsid w:val="00C3294B"/>
    <w:rsid w:val="00C33E94"/>
    <w:rsid w:val="00C33FEC"/>
    <w:rsid w:val="00C34994"/>
    <w:rsid w:val="00C459FE"/>
    <w:rsid w:val="00C47B57"/>
    <w:rsid w:val="00C507AB"/>
    <w:rsid w:val="00C64DCD"/>
    <w:rsid w:val="00C66A55"/>
    <w:rsid w:val="00C7202A"/>
    <w:rsid w:val="00C7490A"/>
    <w:rsid w:val="00C83ACD"/>
    <w:rsid w:val="00CA2D69"/>
    <w:rsid w:val="00CB0B07"/>
    <w:rsid w:val="00CC29E2"/>
    <w:rsid w:val="00CC5882"/>
    <w:rsid w:val="00CD320D"/>
    <w:rsid w:val="00CD49F6"/>
    <w:rsid w:val="00CF69AE"/>
    <w:rsid w:val="00D007F1"/>
    <w:rsid w:val="00D0704A"/>
    <w:rsid w:val="00D0751B"/>
    <w:rsid w:val="00D136D7"/>
    <w:rsid w:val="00D14B6B"/>
    <w:rsid w:val="00D24062"/>
    <w:rsid w:val="00D32479"/>
    <w:rsid w:val="00D41C17"/>
    <w:rsid w:val="00D500FA"/>
    <w:rsid w:val="00D6116F"/>
    <w:rsid w:val="00D7024E"/>
    <w:rsid w:val="00D77202"/>
    <w:rsid w:val="00D82D57"/>
    <w:rsid w:val="00D947E5"/>
    <w:rsid w:val="00DA3E73"/>
    <w:rsid w:val="00DB5AEE"/>
    <w:rsid w:val="00DC2FF8"/>
    <w:rsid w:val="00DE03A1"/>
    <w:rsid w:val="00DE08A5"/>
    <w:rsid w:val="00DE15F0"/>
    <w:rsid w:val="00DE3B10"/>
    <w:rsid w:val="00DF02F0"/>
    <w:rsid w:val="00E07C01"/>
    <w:rsid w:val="00E17868"/>
    <w:rsid w:val="00E212A1"/>
    <w:rsid w:val="00E31556"/>
    <w:rsid w:val="00E31817"/>
    <w:rsid w:val="00E40DD3"/>
    <w:rsid w:val="00E444BA"/>
    <w:rsid w:val="00E46D0D"/>
    <w:rsid w:val="00E6516F"/>
    <w:rsid w:val="00E70873"/>
    <w:rsid w:val="00E7214D"/>
    <w:rsid w:val="00E72826"/>
    <w:rsid w:val="00E73816"/>
    <w:rsid w:val="00EA07B1"/>
    <w:rsid w:val="00EA2F28"/>
    <w:rsid w:val="00EB6894"/>
    <w:rsid w:val="00ED1C1B"/>
    <w:rsid w:val="00EE1243"/>
    <w:rsid w:val="00EE60DD"/>
    <w:rsid w:val="00EF4112"/>
    <w:rsid w:val="00EF69EF"/>
    <w:rsid w:val="00F00D00"/>
    <w:rsid w:val="00F02C5F"/>
    <w:rsid w:val="00F24D45"/>
    <w:rsid w:val="00F26F99"/>
    <w:rsid w:val="00F320A3"/>
    <w:rsid w:val="00F42270"/>
    <w:rsid w:val="00F442A9"/>
    <w:rsid w:val="00F462BD"/>
    <w:rsid w:val="00F51F2B"/>
    <w:rsid w:val="00F55ACF"/>
    <w:rsid w:val="00F61C9E"/>
    <w:rsid w:val="00F64E2E"/>
    <w:rsid w:val="00F746D7"/>
    <w:rsid w:val="00F83540"/>
    <w:rsid w:val="00F84C55"/>
    <w:rsid w:val="00F93A56"/>
    <w:rsid w:val="00FA6AE0"/>
    <w:rsid w:val="00FD7216"/>
    <w:rsid w:val="00FE0E01"/>
    <w:rsid w:val="00FE6CA8"/>
    <w:rsid w:val="00FF6E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A447A"/>
  <w15:docId w15:val="{B682DDC6-EE05-4604-934E-B3C275BD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CE"/>
  </w:style>
  <w:style w:type="paragraph" w:styleId="Heading1">
    <w:name w:val="heading 1"/>
    <w:basedOn w:val="Normal"/>
    <w:next w:val="Normal"/>
    <w:link w:val="Heading1Char"/>
    <w:uiPriority w:val="9"/>
    <w:qFormat/>
    <w:rsid w:val="00FE0E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D77202"/>
    <w:pPr>
      <w:keepNext/>
      <w:keepLines/>
      <w:spacing w:before="200" w:after="0"/>
      <w:outlineLvl w:val="1"/>
    </w:pPr>
    <w:rPr>
      <w:rFonts w:ascii="Cambria" w:eastAsia="Times New Roman" w:hAnsi="Cambria" w:cs="Times New Roman"/>
      <w:b/>
      <w:bCs/>
      <w:color w:val="4F81BD"/>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4DE"/>
    <w:rPr>
      <w:rFonts w:ascii="Tahoma" w:hAnsi="Tahoma" w:cs="Tahoma"/>
      <w:sz w:val="16"/>
      <w:szCs w:val="16"/>
    </w:rPr>
  </w:style>
  <w:style w:type="table" w:styleId="TableGrid">
    <w:name w:val="Table Grid"/>
    <w:basedOn w:val="TableNormal"/>
    <w:uiPriority w:val="59"/>
    <w:rsid w:val="0047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16C58"/>
    <w:pPr>
      <w:ind w:left="720"/>
      <w:contextualSpacing/>
    </w:pPr>
  </w:style>
  <w:style w:type="character" w:customStyle="1" w:styleId="Heading2Char">
    <w:name w:val="Heading 2 Char"/>
    <w:basedOn w:val="DefaultParagraphFont"/>
    <w:link w:val="Heading2"/>
    <w:uiPriority w:val="9"/>
    <w:rsid w:val="00D77202"/>
    <w:rPr>
      <w:rFonts w:ascii="Cambria" w:eastAsia="Times New Roman" w:hAnsi="Cambria" w:cs="Times New Roman"/>
      <w:b/>
      <w:bCs/>
      <w:color w:val="4F81BD"/>
      <w:sz w:val="26"/>
      <w:szCs w:val="26"/>
      <w:lang w:eastAsia="zh-CN"/>
    </w:rPr>
  </w:style>
  <w:style w:type="paragraph" w:customStyle="1" w:styleId="Default">
    <w:name w:val="Default"/>
    <w:rsid w:val="00D007F1"/>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FE0E01"/>
    <w:rPr>
      <w:rFonts w:asciiTheme="majorHAnsi" w:eastAsiaTheme="majorEastAsia" w:hAnsiTheme="majorHAnsi" w:cstheme="majorBidi"/>
      <w:color w:val="365F91" w:themeColor="accent1" w:themeShade="BF"/>
      <w:sz w:val="32"/>
      <w:szCs w:val="32"/>
    </w:rPr>
  </w:style>
  <w:style w:type="character" w:customStyle="1" w:styleId="italics">
    <w:name w:val="italics"/>
    <w:basedOn w:val="DefaultParagraphFont"/>
    <w:rsid w:val="00FE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710183">
      <w:bodyDiv w:val="1"/>
      <w:marLeft w:val="0"/>
      <w:marRight w:val="0"/>
      <w:marTop w:val="0"/>
      <w:marBottom w:val="0"/>
      <w:divBdr>
        <w:top w:val="none" w:sz="0" w:space="0" w:color="auto"/>
        <w:left w:val="none" w:sz="0" w:space="0" w:color="auto"/>
        <w:bottom w:val="none" w:sz="0" w:space="0" w:color="auto"/>
        <w:right w:val="none" w:sz="0" w:space="0" w:color="auto"/>
      </w:divBdr>
    </w:div>
    <w:div w:id="1446461620">
      <w:bodyDiv w:val="1"/>
      <w:marLeft w:val="0"/>
      <w:marRight w:val="0"/>
      <w:marTop w:val="0"/>
      <w:marBottom w:val="0"/>
      <w:divBdr>
        <w:top w:val="none" w:sz="0" w:space="0" w:color="auto"/>
        <w:left w:val="none" w:sz="0" w:space="0" w:color="auto"/>
        <w:bottom w:val="none" w:sz="0" w:space="0" w:color="auto"/>
        <w:right w:val="none" w:sz="0" w:space="0" w:color="auto"/>
      </w:divBdr>
    </w:div>
    <w:div w:id="14679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E6985-B007-4CCC-9274-C11223B5B71A}">
  <ds:schemaRefs>
    <ds:schemaRef ds:uri="http://schemas.openxmlformats.org/officeDocument/2006/bibliography"/>
  </ds:schemaRefs>
</ds:datastoreItem>
</file>

<file path=customXml/itemProps2.xml><?xml version="1.0" encoding="utf-8"?>
<ds:datastoreItem xmlns:ds="http://schemas.openxmlformats.org/officeDocument/2006/customXml" ds:itemID="{F802B63B-8088-47A4-B037-711D19BDC7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47299D-3C3F-4420-95B3-2FFE3F33F035}">
  <ds:schemaRefs>
    <ds:schemaRef ds:uri="http://schemas.microsoft.com/sharepoint/v3/contenttype/forms"/>
  </ds:schemaRefs>
</ds:datastoreItem>
</file>

<file path=customXml/itemProps4.xml><?xml version="1.0" encoding="utf-8"?>
<ds:datastoreItem xmlns:ds="http://schemas.openxmlformats.org/officeDocument/2006/customXml" ds:itemID="{75484D3B-EA34-482E-9078-61757C7F7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5036</Words>
  <Characters>31582</Characters>
  <Application>Microsoft Office Word</Application>
  <DocSecurity>0</DocSecurity>
  <Lines>1435</Lines>
  <Paragraphs>915</Paragraphs>
  <ScaleCrop>false</ScaleCrop>
  <HeadingPairs>
    <vt:vector size="2" baseType="variant">
      <vt:variant>
        <vt:lpstr>Názov</vt:lpstr>
      </vt:variant>
      <vt:variant>
        <vt:i4>1</vt:i4>
      </vt:variant>
    </vt:vector>
  </HeadingPairs>
  <TitlesOfParts>
    <vt:vector size="1" baseType="lpstr">
      <vt:lpstr/>
    </vt:vector>
  </TitlesOfParts>
  <Company>Daphne</Company>
  <LinksUpToDate>false</LinksUpToDate>
  <CharactersWithSpaces>35703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dc:creator>
  <cp:lastModifiedBy>Pavol Polak</cp:lastModifiedBy>
  <cp:revision>2</cp:revision>
  <cp:lastPrinted>2013-02-22T00:56:00Z</cp:lastPrinted>
  <dcterms:created xsi:type="dcterms:W3CDTF">2024-11-03T23:10:00Z</dcterms:created>
  <dcterms:modified xsi:type="dcterms:W3CDTF">2024-11-03T23:10:00Z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y fmtid="{D5CDD505-2E9C-101B-9397-08002B2CF9AE}" pid="3" name="GrammarlyDocumentId">
    <vt:lpwstr>58750d19c075807ea0c50f3bc3a4372a3669b12156ba2d337b7fc54c08b755b7</vt:lpwstr>
  </property>
</Properties>
</file>