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1303C82" w14:textId="77777777" w:rsidR="006654FE" w:rsidRDefault="006654FE">
      <w:pPr>
        <w:jc w:val="both"/>
        <w:rPr>
          <w:rFonts w:ascii="Times New Roman" w:hAnsi="Times New Roman" w:cs="Times New Roman"/>
          <w:b/>
          <w:bCs/>
          <w:sz w:val="28"/>
          <w:szCs w:val="28"/>
        </w:rPr>
      </w:pPr>
      <w:r>
        <w:rPr>
          <w:rFonts w:ascii="Times New Roman" w:hAnsi="Times New Roman" w:cs="Times New Roman"/>
          <w:b/>
          <w:bCs/>
          <w:sz w:val="28"/>
          <w:szCs w:val="28"/>
        </w:rPr>
        <w:t xml:space="preserve">Metodika monitoringu fuzáča karpatského </w:t>
      </w:r>
      <w:r>
        <w:rPr>
          <w:rFonts w:ascii="Times New Roman" w:hAnsi="Times New Roman" w:cs="Times New Roman"/>
          <w:b/>
          <w:sz w:val="28"/>
          <w:szCs w:val="28"/>
        </w:rPr>
        <w:t>(</w:t>
      </w:r>
      <w:proofErr w:type="spellStart"/>
      <w:r>
        <w:rPr>
          <w:rFonts w:ascii="Times New Roman" w:hAnsi="Times New Roman" w:cs="Times New Roman"/>
          <w:b/>
          <w:i/>
          <w:sz w:val="28"/>
          <w:szCs w:val="28"/>
        </w:rPr>
        <w:t>Pseudogaurotina</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excellens</w:t>
      </w:r>
      <w:proofErr w:type="spellEnd"/>
      <w:r>
        <w:rPr>
          <w:rFonts w:ascii="Times New Roman" w:hAnsi="Times New Roman" w:cs="Times New Roman"/>
          <w:b/>
          <w:sz w:val="28"/>
          <w:szCs w:val="28"/>
        </w:rPr>
        <w:t>) (</w:t>
      </w:r>
      <w:proofErr w:type="spellStart"/>
      <w:r>
        <w:rPr>
          <w:rFonts w:ascii="Times New Roman" w:hAnsi="Times New Roman" w:cs="Times New Roman"/>
          <w:b/>
          <w:sz w:val="28"/>
          <w:szCs w:val="28"/>
        </w:rPr>
        <w:t>Brancsik</w:t>
      </w:r>
      <w:proofErr w:type="spellEnd"/>
      <w:r>
        <w:rPr>
          <w:rFonts w:ascii="Times New Roman" w:hAnsi="Times New Roman" w:cs="Times New Roman"/>
          <w:b/>
          <w:sz w:val="28"/>
          <w:szCs w:val="28"/>
        </w:rPr>
        <w:t>, 1874) (</w:t>
      </w:r>
      <w:proofErr w:type="spellStart"/>
      <w:r>
        <w:rPr>
          <w:rFonts w:ascii="Times New Roman" w:hAnsi="Times New Roman" w:cs="Times New Roman"/>
          <w:b/>
          <w:sz w:val="28"/>
          <w:szCs w:val="28"/>
        </w:rPr>
        <w:t>Coleoptera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Cerambycidae</w:t>
      </w:r>
      <w:proofErr w:type="spellEnd"/>
      <w:r>
        <w:rPr>
          <w:rFonts w:ascii="Times New Roman" w:hAnsi="Times New Roman" w:cs="Times New Roman"/>
          <w:b/>
          <w:sz w:val="28"/>
          <w:szCs w:val="28"/>
        </w:rPr>
        <w:t>)</w:t>
      </w:r>
    </w:p>
    <w:p w14:paraId="528E0BDC" w14:textId="77777777" w:rsidR="006654FE" w:rsidRDefault="006654FE">
      <w:pPr>
        <w:spacing w:after="0" w:line="100" w:lineRule="atLeast"/>
        <w:jc w:val="center"/>
        <w:rPr>
          <w:rFonts w:ascii="Times New Roman" w:hAnsi="Times New Roman" w:cs="Times New Roman"/>
          <w:b/>
          <w:bCs/>
          <w:sz w:val="28"/>
          <w:szCs w:val="28"/>
        </w:rPr>
      </w:pPr>
    </w:p>
    <w:p w14:paraId="2E69DF73" w14:textId="77777777" w:rsidR="006654FE" w:rsidRDefault="006654FE">
      <w:pPr>
        <w:pStyle w:val="ListParagraph1"/>
        <w:numPr>
          <w:ilvl w:val="0"/>
          <w:numId w:val="4"/>
        </w:numPr>
        <w:spacing w:after="0" w:line="100" w:lineRule="atLeast"/>
        <w:jc w:val="both"/>
        <w:rPr>
          <w:rFonts w:ascii="Times New Roman" w:hAnsi="Times New Roman" w:cs="Times New Roman"/>
          <w:b/>
          <w:bCs/>
          <w:sz w:val="24"/>
          <w:szCs w:val="24"/>
        </w:rPr>
      </w:pPr>
      <w:r>
        <w:rPr>
          <w:rFonts w:ascii="Times New Roman" w:hAnsi="Times New Roman" w:cs="Times New Roman"/>
          <w:b/>
          <w:bCs/>
          <w:sz w:val="24"/>
          <w:szCs w:val="24"/>
        </w:rPr>
        <w:t>Spracovateľ metodiky:</w:t>
      </w:r>
      <w:r>
        <w:rPr>
          <w:rFonts w:ascii="Times New Roman" w:hAnsi="Times New Roman" w:cs="Times New Roman"/>
          <w:sz w:val="24"/>
          <w:szCs w:val="24"/>
        </w:rPr>
        <w:t xml:space="preserve"> Ing. Peter Potocký</w:t>
      </w:r>
      <w:r w:rsidR="00C65016">
        <w:rPr>
          <w:rFonts w:ascii="Times New Roman" w:hAnsi="Times New Roman" w:cs="Times New Roman"/>
          <w:sz w:val="24"/>
          <w:szCs w:val="24"/>
        </w:rPr>
        <w:t xml:space="preserve">, </w:t>
      </w:r>
      <w:r w:rsidR="00727031">
        <w:rPr>
          <w:rFonts w:ascii="Times New Roman" w:hAnsi="Times New Roman"/>
          <w:sz w:val="24"/>
          <w:szCs w:val="24"/>
        </w:rPr>
        <w:t>Mgr. Roman Cséfalvay, PhD.</w:t>
      </w:r>
    </w:p>
    <w:p w14:paraId="2EAE012A" w14:textId="77777777" w:rsidR="006654FE" w:rsidRDefault="006654FE" w:rsidP="00C65016">
      <w:pPr>
        <w:pStyle w:val="ListParagraph1"/>
        <w:spacing w:after="0" w:line="100" w:lineRule="atLeast"/>
        <w:ind w:left="0" w:firstLine="360"/>
        <w:jc w:val="both"/>
        <w:rPr>
          <w:rFonts w:ascii="Times New Roman" w:hAnsi="Times New Roman" w:cs="Times New Roman"/>
          <w:sz w:val="24"/>
          <w:szCs w:val="24"/>
        </w:rPr>
      </w:pPr>
      <w:r>
        <w:rPr>
          <w:rFonts w:ascii="Times New Roman" w:hAnsi="Times New Roman" w:cs="Times New Roman"/>
          <w:b/>
          <w:bCs/>
          <w:sz w:val="24"/>
          <w:szCs w:val="24"/>
        </w:rPr>
        <w:t>Oponent:</w:t>
      </w:r>
      <w:r>
        <w:rPr>
          <w:rFonts w:ascii="Times New Roman" w:hAnsi="Times New Roman" w:cs="Times New Roman"/>
          <w:sz w:val="24"/>
          <w:szCs w:val="24"/>
        </w:rPr>
        <w:t xml:space="preserve"> Ing. Tomáš Olšovský, PhD.,</w:t>
      </w:r>
      <w:r w:rsidR="00C65016" w:rsidRPr="00C65016">
        <w:rPr>
          <w:rFonts w:ascii="Times New Roman" w:hAnsi="Times New Roman"/>
          <w:sz w:val="24"/>
          <w:szCs w:val="24"/>
        </w:rPr>
        <w:t xml:space="preserve"> </w:t>
      </w:r>
      <w:r w:rsidR="00C65016">
        <w:rPr>
          <w:rFonts w:ascii="Times New Roman" w:hAnsi="Times New Roman"/>
          <w:sz w:val="24"/>
          <w:szCs w:val="24"/>
        </w:rPr>
        <w:t>Mgr. Milan Janák</w:t>
      </w:r>
    </w:p>
    <w:p w14:paraId="646F7F8C" w14:textId="77777777" w:rsidR="006654FE" w:rsidRDefault="006654FE">
      <w:pPr>
        <w:pStyle w:val="ListParagraph1"/>
        <w:spacing w:after="0" w:line="100" w:lineRule="atLeast"/>
        <w:jc w:val="both"/>
        <w:rPr>
          <w:rFonts w:ascii="Times New Roman" w:hAnsi="Times New Roman" w:cs="Times New Roman"/>
          <w:sz w:val="24"/>
          <w:szCs w:val="24"/>
        </w:rPr>
      </w:pPr>
    </w:p>
    <w:p w14:paraId="247D0F27" w14:textId="77777777" w:rsidR="006654FE" w:rsidRDefault="006654FE">
      <w:pPr>
        <w:pStyle w:val="Normal1"/>
        <w:numPr>
          <w:ilvl w:val="0"/>
          <w:numId w:val="4"/>
        </w:numPr>
        <w:rPr>
          <w:rFonts w:ascii="Times New Roman" w:hAnsi="Times New Roman" w:cs="Times New Roman"/>
        </w:rPr>
      </w:pPr>
      <w:r>
        <w:rPr>
          <w:rFonts w:ascii="Times New Roman" w:hAnsi="Times New Roman" w:cs="Times New Roman"/>
          <w:b/>
          <w:bCs/>
        </w:rPr>
        <w:t xml:space="preserve">Determinačné znaky druhu </w:t>
      </w:r>
    </w:p>
    <w:p w14:paraId="6CBB1738" w14:textId="77777777" w:rsidR="006654FE" w:rsidRDefault="006654FE">
      <w:pPr>
        <w:spacing w:line="240" w:lineRule="auto"/>
        <w:ind w:firstLine="426"/>
        <w:jc w:val="both"/>
        <w:rPr>
          <w:rFonts w:ascii="Times New Roman" w:hAnsi="Times New Roman" w:cs="Times New Roman"/>
          <w:b/>
          <w:bCs/>
          <w:sz w:val="24"/>
          <w:szCs w:val="24"/>
        </w:rPr>
      </w:pPr>
      <w:r>
        <w:rPr>
          <w:rFonts w:ascii="Times New Roman" w:hAnsi="Times New Roman" w:cs="Times New Roman"/>
        </w:rPr>
        <w:t xml:space="preserve">Stredne veľký chrobák, dlhý 9 − 16 mm. Samičky sú zreteľne mohutnejšie a väčšie ako samčeky. Hlava a štít sú </w:t>
      </w:r>
      <w:proofErr w:type="spellStart"/>
      <w:r>
        <w:rPr>
          <w:rFonts w:ascii="Times New Roman" w:hAnsi="Times New Roman" w:cs="Times New Roman"/>
        </w:rPr>
        <w:t>leskločierne</w:t>
      </w:r>
      <w:proofErr w:type="spellEnd"/>
      <w:r>
        <w:rPr>
          <w:rFonts w:ascii="Times New Roman" w:hAnsi="Times New Roman" w:cs="Times New Roman"/>
        </w:rPr>
        <w:t xml:space="preserve">, jemne zrnité, na hlave sú po stranách pomerne veľké zlatožlté oči. Krovky sú lesklé, hrubo </w:t>
      </w:r>
      <w:proofErr w:type="spellStart"/>
      <w:r>
        <w:rPr>
          <w:rFonts w:ascii="Times New Roman" w:hAnsi="Times New Roman" w:cs="Times New Roman"/>
        </w:rPr>
        <w:t>vrásčito</w:t>
      </w:r>
      <w:proofErr w:type="spellEnd"/>
      <w:r>
        <w:rPr>
          <w:rFonts w:ascii="Times New Roman" w:hAnsi="Times New Roman" w:cs="Times New Roman"/>
        </w:rPr>
        <w:t xml:space="preserve"> bodkované, modré až modrozelené, zriedkavo fialové až čierne. Bruško a nohy sú čierne. Podobný príbuzný druh </w:t>
      </w:r>
      <w:proofErr w:type="spellStart"/>
      <w:r>
        <w:rPr>
          <w:rFonts w:ascii="Times New Roman" w:hAnsi="Times New Roman" w:cs="Times New Roman"/>
          <w:i/>
        </w:rPr>
        <w:t>Gaurotes</w:t>
      </w:r>
      <w:proofErr w:type="spellEnd"/>
      <w:r>
        <w:rPr>
          <w:rFonts w:ascii="Times New Roman" w:hAnsi="Times New Roman" w:cs="Times New Roman"/>
          <w:i/>
        </w:rPr>
        <w:t xml:space="preserve"> </w:t>
      </w:r>
      <w:proofErr w:type="spellStart"/>
      <w:r>
        <w:rPr>
          <w:rFonts w:ascii="Times New Roman" w:hAnsi="Times New Roman" w:cs="Times New Roman"/>
          <w:i/>
        </w:rPr>
        <w:t>virginea</w:t>
      </w:r>
      <w:proofErr w:type="spellEnd"/>
      <w:r>
        <w:rPr>
          <w:rFonts w:ascii="Times New Roman" w:hAnsi="Times New Roman" w:cs="Times New Roman"/>
        </w:rPr>
        <w:t xml:space="preserve"> má bruško červené. Pre determináciu lariev je potrebné zaškolenie špecialistom.</w:t>
      </w:r>
    </w:p>
    <w:p w14:paraId="6076A731" w14:textId="77777777" w:rsidR="006654FE" w:rsidRDefault="006654FE">
      <w:pPr>
        <w:pStyle w:val="ListParagraph1"/>
        <w:numPr>
          <w:ilvl w:val="0"/>
          <w:numId w:val="4"/>
        </w:numPr>
        <w:spacing w:after="0" w:line="100" w:lineRule="atLeast"/>
        <w:jc w:val="both"/>
        <w:rPr>
          <w:rFonts w:ascii="Times New Roman" w:hAnsi="Times New Roman" w:cs="Times New Roman"/>
        </w:rPr>
      </w:pPr>
      <w:proofErr w:type="spellStart"/>
      <w:r>
        <w:rPr>
          <w:rFonts w:ascii="Times New Roman" w:hAnsi="Times New Roman" w:cs="Times New Roman"/>
          <w:b/>
          <w:bCs/>
          <w:sz w:val="24"/>
          <w:szCs w:val="24"/>
        </w:rPr>
        <w:t>Bionómia</w:t>
      </w:r>
      <w:proofErr w:type="spellEnd"/>
      <w:r>
        <w:rPr>
          <w:rFonts w:ascii="Times New Roman" w:hAnsi="Times New Roman" w:cs="Times New Roman"/>
          <w:b/>
          <w:bCs/>
          <w:sz w:val="24"/>
          <w:szCs w:val="24"/>
        </w:rPr>
        <w:t xml:space="preserve"> </w:t>
      </w:r>
    </w:p>
    <w:p w14:paraId="42F8F9B6" w14:textId="77777777" w:rsidR="006654FE" w:rsidRDefault="006654FE">
      <w:pPr>
        <w:spacing w:line="240" w:lineRule="auto"/>
        <w:ind w:firstLine="426"/>
        <w:jc w:val="both"/>
        <w:rPr>
          <w:rFonts w:ascii="Times New Roman" w:hAnsi="Times New Roman" w:cs="Times New Roman"/>
          <w:b/>
          <w:bCs/>
          <w:sz w:val="24"/>
          <w:szCs w:val="24"/>
        </w:rPr>
      </w:pPr>
      <w:r>
        <w:rPr>
          <w:rFonts w:ascii="Times New Roman" w:hAnsi="Times New Roman" w:cs="Times New Roman"/>
        </w:rPr>
        <w:t xml:space="preserve">Fuzáča karpatského môžeme najčastejšie zastihnúť na lesných plochách v dolinách a popri vodných tokoch s porastom </w:t>
      </w:r>
      <w:proofErr w:type="spellStart"/>
      <w:r>
        <w:rPr>
          <w:rFonts w:ascii="Times New Roman" w:hAnsi="Times New Roman" w:cs="Times New Roman"/>
        </w:rPr>
        <w:t>zemolezu</w:t>
      </w:r>
      <w:proofErr w:type="spellEnd"/>
      <w:r>
        <w:rPr>
          <w:rFonts w:ascii="Times New Roman" w:hAnsi="Times New Roman" w:cs="Times New Roman"/>
        </w:rPr>
        <w:t xml:space="preserve"> čierneho (</w:t>
      </w:r>
      <w:proofErr w:type="spellStart"/>
      <w:r>
        <w:rPr>
          <w:rFonts w:ascii="Times New Roman" w:hAnsi="Times New Roman" w:cs="Times New Roman"/>
          <w:i/>
        </w:rPr>
        <w:t>Lonicera</w:t>
      </w:r>
      <w:proofErr w:type="spellEnd"/>
      <w:r>
        <w:rPr>
          <w:rFonts w:ascii="Times New Roman" w:hAnsi="Times New Roman" w:cs="Times New Roman"/>
          <w:i/>
        </w:rPr>
        <w:t xml:space="preserve"> </w:t>
      </w:r>
      <w:proofErr w:type="spellStart"/>
      <w:r>
        <w:rPr>
          <w:rFonts w:ascii="Times New Roman" w:hAnsi="Times New Roman" w:cs="Times New Roman"/>
          <w:i/>
        </w:rPr>
        <w:t>nigra</w:t>
      </w:r>
      <w:proofErr w:type="spellEnd"/>
      <w:r>
        <w:rPr>
          <w:rFonts w:ascii="Times New Roman" w:hAnsi="Times New Roman" w:cs="Times New Roman"/>
        </w:rPr>
        <w:t xml:space="preserve">). Tieto kry sú živnou rastlinou pre larvy fuzáča karpatského. Larvy sa vyvíjajú 2 až 3 roky v koreňoch alebo hrubších kmienkoch. Kuklia sa v komôrke pod kôrou. Dospelé fuzáče majú dennú aktivitu a vyskytujú sa v júni a júli na hostiteľskej rastline. Prítomnosť na lokalite sa dá zistiť predovšetkým podľa výletových otvorov a kuklových komôrok na </w:t>
      </w:r>
      <w:proofErr w:type="spellStart"/>
      <w:r>
        <w:rPr>
          <w:rFonts w:ascii="Times New Roman" w:hAnsi="Times New Roman" w:cs="Times New Roman"/>
        </w:rPr>
        <w:t>zemoleze</w:t>
      </w:r>
      <w:proofErr w:type="spellEnd"/>
      <w:r>
        <w:rPr>
          <w:rFonts w:ascii="Times New Roman" w:hAnsi="Times New Roman" w:cs="Times New Roman"/>
        </w:rPr>
        <w:t xml:space="preserve">. Najbohatšie populácie sú  v prirodzene narušených lesných ekosystémoch s menším zatienením  (predovšetkým prírodné lesy s nízkym </w:t>
      </w:r>
      <w:proofErr w:type="spellStart"/>
      <w:r>
        <w:rPr>
          <w:rFonts w:ascii="Times New Roman" w:hAnsi="Times New Roman" w:cs="Times New Roman"/>
        </w:rPr>
        <w:t>zakmenením</w:t>
      </w:r>
      <w:proofErr w:type="spellEnd"/>
      <w:r>
        <w:rPr>
          <w:rFonts w:ascii="Times New Roman" w:hAnsi="Times New Roman" w:cs="Times New Roman"/>
        </w:rPr>
        <w:t xml:space="preserve">, štádiá rozpadu, </w:t>
      </w:r>
      <w:proofErr w:type="spellStart"/>
      <w:r>
        <w:rPr>
          <w:rFonts w:ascii="Times New Roman" w:hAnsi="Times New Roman" w:cs="Times New Roman"/>
        </w:rPr>
        <w:t>ekotóny</w:t>
      </w:r>
      <w:proofErr w:type="spellEnd"/>
      <w:r>
        <w:rPr>
          <w:rFonts w:ascii="Times New Roman" w:hAnsi="Times New Roman" w:cs="Times New Roman"/>
        </w:rPr>
        <w:t xml:space="preserve"> okrajov lesa a rozvoľnené plochy pri potokoch, </w:t>
      </w:r>
      <w:proofErr w:type="spellStart"/>
      <w:r>
        <w:rPr>
          <w:rFonts w:ascii="Times New Roman" w:hAnsi="Times New Roman" w:cs="Times New Roman"/>
        </w:rPr>
        <w:t>suťoviská</w:t>
      </w:r>
      <w:proofErr w:type="spellEnd"/>
      <w:r>
        <w:rPr>
          <w:rFonts w:ascii="Times New Roman" w:hAnsi="Times New Roman" w:cs="Times New Roman"/>
        </w:rPr>
        <w:t xml:space="preserve">). </w:t>
      </w:r>
    </w:p>
    <w:p w14:paraId="64909F12" w14:textId="77777777" w:rsidR="006654FE" w:rsidRDefault="006654FE">
      <w:pPr>
        <w:pStyle w:val="ListParagraph1"/>
        <w:numPr>
          <w:ilvl w:val="0"/>
          <w:numId w:val="4"/>
        </w:numPr>
        <w:spacing w:after="0" w:line="100" w:lineRule="atLeast"/>
        <w:jc w:val="both"/>
        <w:rPr>
          <w:rFonts w:ascii="Times New Roman" w:hAnsi="Times New Roman" w:cs="Times New Roman"/>
        </w:rPr>
      </w:pPr>
      <w:r>
        <w:rPr>
          <w:rFonts w:ascii="Times New Roman" w:hAnsi="Times New Roman" w:cs="Times New Roman"/>
          <w:b/>
          <w:bCs/>
          <w:sz w:val="24"/>
          <w:szCs w:val="24"/>
        </w:rPr>
        <w:t xml:space="preserve">Rozšírenie </w:t>
      </w:r>
    </w:p>
    <w:p w14:paraId="1B335B38" w14:textId="77777777"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Karpatský endemit vyskytujúci sa na Slovensku, v Poľsku, Ukrajine a Rumunsku. Vo všetkých spomenutých štátoch je veľmi vzácny a prísne chránený. Je považovaný za </w:t>
      </w:r>
      <w:proofErr w:type="spellStart"/>
      <w:r>
        <w:rPr>
          <w:rFonts w:ascii="Times New Roman" w:hAnsi="Times New Roman" w:cs="Times New Roman"/>
        </w:rPr>
        <w:t>preglaciálny</w:t>
      </w:r>
      <w:proofErr w:type="spellEnd"/>
      <w:r>
        <w:rPr>
          <w:rFonts w:ascii="Times New Roman" w:hAnsi="Times New Roman" w:cs="Times New Roman"/>
        </w:rPr>
        <w:t xml:space="preserve"> relikt.</w:t>
      </w:r>
    </w:p>
    <w:p w14:paraId="1C3F397B" w14:textId="77777777" w:rsidR="006654FE" w:rsidRDefault="006654FE">
      <w:pPr>
        <w:spacing w:after="0" w:line="240" w:lineRule="auto"/>
        <w:ind w:firstLine="426"/>
        <w:jc w:val="both"/>
        <w:rPr>
          <w:rFonts w:ascii="Times New Roman" w:hAnsi="Times New Roman" w:cs="Times New Roman"/>
          <w:sz w:val="24"/>
          <w:szCs w:val="24"/>
        </w:rPr>
      </w:pPr>
      <w:r>
        <w:rPr>
          <w:rFonts w:ascii="Times New Roman" w:hAnsi="Times New Roman" w:cs="Times New Roman"/>
        </w:rPr>
        <w:t>Na Slovensku obýva montánne oblasti karpatských pohorí. Centrom jeho rozšírenia sú Nízke Tatry a Malá a Veľká Fatra. V Nízkych Tatrách sa vyskytuje hlavne v severnej časti, v oblasti Bieleho a Čierneho Váhu. Nájdený bol aj vo Vysokých Tatrách (Podbanské), v Slovenskom rudohorí, na Liptove a v poslednom období bolo zistených viacero lokalít aj na Poľane, kde má najjužnejší zaznamenaný výskyt. Evidovaný je v 5 územiach európskeho významu, skutočný počet ÚEV, v ktorých sa vyskytuje je určite vyšší.</w:t>
      </w:r>
    </w:p>
    <w:p w14:paraId="408CD7C2" w14:textId="77777777" w:rsidR="006654FE" w:rsidRDefault="006654FE">
      <w:pPr>
        <w:pStyle w:val="ListParagraph1"/>
        <w:spacing w:after="0" w:line="100" w:lineRule="atLeast"/>
        <w:jc w:val="both"/>
        <w:rPr>
          <w:rFonts w:ascii="Times New Roman" w:hAnsi="Times New Roman" w:cs="Times New Roman"/>
          <w:sz w:val="24"/>
          <w:szCs w:val="24"/>
        </w:rPr>
      </w:pPr>
    </w:p>
    <w:p w14:paraId="763E1087" w14:textId="77777777" w:rsidR="006654FE" w:rsidRDefault="006654FE">
      <w:pPr>
        <w:pStyle w:val="ListParagraph1"/>
        <w:numPr>
          <w:ilvl w:val="0"/>
          <w:numId w:val="4"/>
        </w:numPr>
        <w:spacing w:after="0" w:line="100" w:lineRule="atLeast"/>
        <w:jc w:val="both"/>
        <w:rPr>
          <w:rFonts w:ascii="Times New Roman" w:hAnsi="Times New Roman" w:cs="Times New Roman"/>
        </w:rPr>
      </w:pPr>
      <w:r>
        <w:rPr>
          <w:rFonts w:ascii="Times New Roman" w:hAnsi="Times New Roman" w:cs="Times New Roman"/>
          <w:b/>
          <w:bCs/>
          <w:sz w:val="24"/>
          <w:szCs w:val="24"/>
        </w:rPr>
        <w:t>Názov a popis metódy zberu údajov pre realizáciu monitoringu v teréne</w:t>
      </w:r>
    </w:p>
    <w:p w14:paraId="460D1031" w14:textId="77777777"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Určenie presnejšej veľkosti populácie fuzáča karpatského je v teréne dosť </w:t>
      </w:r>
      <w:proofErr w:type="spellStart"/>
      <w:r>
        <w:rPr>
          <w:rFonts w:ascii="Times New Roman" w:hAnsi="Times New Roman" w:cs="Times New Roman"/>
        </w:rPr>
        <w:t>obtiažne</w:t>
      </w:r>
      <w:proofErr w:type="spellEnd"/>
      <w:r>
        <w:rPr>
          <w:rFonts w:ascii="Times New Roman" w:hAnsi="Times New Roman" w:cs="Times New Roman"/>
        </w:rPr>
        <w:t xml:space="preserve">. Nálezy </w:t>
      </w:r>
      <w:proofErr w:type="spellStart"/>
      <w:r>
        <w:rPr>
          <w:rFonts w:ascii="Times New Roman" w:hAnsi="Times New Roman" w:cs="Times New Roman"/>
        </w:rPr>
        <w:t>imág</w:t>
      </w:r>
      <w:proofErr w:type="spellEnd"/>
      <w:r>
        <w:rPr>
          <w:rFonts w:ascii="Times New Roman" w:hAnsi="Times New Roman" w:cs="Times New Roman"/>
        </w:rPr>
        <w:t xml:space="preserve"> sú aj na najznámejších lokalitách výskytu veľmi vzácne. Preto sa monitoring musí sústrediť na identifikáciu druhu podľa pobytových znakov – </w:t>
      </w:r>
      <w:proofErr w:type="spellStart"/>
      <w:r>
        <w:rPr>
          <w:rFonts w:ascii="Times New Roman" w:hAnsi="Times New Roman" w:cs="Times New Roman"/>
        </w:rPr>
        <w:t>požerkov</w:t>
      </w:r>
      <w:proofErr w:type="spellEnd"/>
      <w:r>
        <w:rPr>
          <w:rFonts w:ascii="Times New Roman" w:hAnsi="Times New Roman" w:cs="Times New Roman"/>
        </w:rPr>
        <w:t>, kuklových komôrok a výletových otvorov. Tu je však problém s objektívnym posúdením veku pobytových znakov. Monitoring bude preto náročný na potrebné znalosti o </w:t>
      </w:r>
      <w:proofErr w:type="spellStart"/>
      <w:r>
        <w:rPr>
          <w:rFonts w:ascii="Times New Roman" w:hAnsi="Times New Roman" w:cs="Times New Roman"/>
        </w:rPr>
        <w:t>bionómii</w:t>
      </w:r>
      <w:proofErr w:type="spellEnd"/>
      <w:r>
        <w:rPr>
          <w:rFonts w:ascii="Times New Roman" w:hAnsi="Times New Roman" w:cs="Times New Roman"/>
        </w:rPr>
        <w:t xml:space="preserve"> druhu, dôkladné poznanie pobytových znakov a a pozorovacie schopnosti umožňujúce zistiť či má druh na lokalite vitálne populácie.</w:t>
      </w:r>
    </w:p>
    <w:p w14:paraId="7E32F918" w14:textId="77777777"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Realizovať sa bude teda </w:t>
      </w:r>
      <w:proofErr w:type="spellStart"/>
      <w:r>
        <w:rPr>
          <w:rFonts w:ascii="Times New Roman" w:hAnsi="Times New Roman" w:cs="Times New Roman"/>
        </w:rPr>
        <w:t>individálne</w:t>
      </w:r>
      <w:proofErr w:type="spellEnd"/>
      <w:r>
        <w:rPr>
          <w:rFonts w:ascii="Times New Roman" w:hAnsi="Times New Roman" w:cs="Times New Roman"/>
        </w:rPr>
        <w:t xml:space="preserve"> pozorovanie (VIZUAL) na vymedzených </w:t>
      </w:r>
      <w:proofErr w:type="spellStart"/>
      <w:r>
        <w:rPr>
          <w:rFonts w:ascii="Times New Roman" w:hAnsi="Times New Roman" w:cs="Times New Roman"/>
        </w:rPr>
        <w:t>mapovacích</w:t>
      </w:r>
      <w:proofErr w:type="spellEnd"/>
      <w:r>
        <w:rPr>
          <w:rFonts w:ascii="Times New Roman" w:hAnsi="Times New Roman" w:cs="Times New Roman"/>
        </w:rPr>
        <w:t xml:space="preserve"> plochách  o šírke 50 a dĺžke 200 m. Základom bude vizuálna registrácia pobytových znakov,  lariev a </w:t>
      </w:r>
      <w:proofErr w:type="spellStart"/>
      <w:r>
        <w:rPr>
          <w:rFonts w:ascii="Times New Roman" w:hAnsi="Times New Roman" w:cs="Times New Roman"/>
        </w:rPr>
        <w:t>imág</w:t>
      </w:r>
      <w:proofErr w:type="spellEnd"/>
      <w:r>
        <w:rPr>
          <w:rFonts w:ascii="Times New Roman" w:hAnsi="Times New Roman" w:cs="Times New Roman"/>
        </w:rPr>
        <w:t xml:space="preserve"> na živnej rastline. </w:t>
      </w:r>
    </w:p>
    <w:p w14:paraId="048B10FF" w14:textId="77777777" w:rsidR="006654FE" w:rsidRDefault="006654FE">
      <w:pPr>
        <w:pStyle w:val="ListParagraph1"/>
        <w:spacing w:after="0"/>
        <w:jc w:val="both"/>
        <w:rPr>
          <w:rFonts w:ascii="Times New Roman" w:hAnsi="Times New Roman" w:cs="Times New Roman"/>
        </w:rPr>
      </w:pPr>
    </w:p>
    <w:p w14:paraId="6617C31A" w14:textId="77777777" w:rsidR="006654FE" w:rsidRDefault="006654FE">
      <w:pPr>
        <w:pStyle w:val="Normal1"/>
        <w:numPr>
          <w:ilvl w:val="0"/>
          <w:numId w:val="4"/>
        </w:numPr>
        <w:jc w:val="both"/>
        <w:rPr>
          <w:rFonts w:ascii="Times New Roman" w:hAnsi="Times New Roman" w:cs="Times New Roman"/>
        </w:rPr>
      </w:pPr>
      <w:r>
        <w:rPr>
          <w:rFonts w:ascii="Times New Roman" w:hAnsi="Times New Roman" w:cs="Times New Roman"/>
          <w:b/>
          <w:bCs/>
          <w:color w:val="00000A"/>
        </w:rPr>
        <w:t>Zoznam potrebného vybavenia pre realizáciu monitoringu v teréne</w:t>
      </w:r>
    </w:p>
    <w:p w14:paraId="38A4ACB0" w14:textId="585CEF88" w:rsidR="006654FE" w:rsidRDefault="006654FE">
      <w:pPr>
        <w:spacing w:after="0" w:line="240" w:lineRule="auto"/>
        <w:ind w:firstLine="426"/>
        <w:jc w:val="both"/>
        <w:rPr>
          <w:rFonts w:ascii="Times New Roman" w:hAnsi="Times New Roman" w:cs="Times New Roman"/>
          <w:sz w:val="24"/>
          <w:szCs w:val="24"/>
        </w:rPr>
      </w:pPr>
      <w:r>
        <w:rPr>
          <w:rFonts w:ascii="Times New Roman" w:hAnsi="Times New Roman" w:cs="Times New Roman"/>
        </w:rPr>
        <w:t>Papierová, resp. digitálna mapa </w:t>
      </w:r>
      <w:r w:rsidR="00BF55F4">
        <w:rPr>
          <w:rFonts w:ascii="Times New Roman" w:hAnsi="Times New Roman" w:cs="Times New Roman"/>
        </w:rPr>
        <w:t xml:space="preserve">TML </w:t>
      </w:r>
      <w:r>
        <w:rPr>
          <w:rFonts w:ascii="Times New Roman" w:hAnsi="Times New Roman" w:cs="Times New Roman"/>
        </w:rPr>
        <w:t xml:space="preserve">v adekvátnom mobilnom zariadení, unifikovaný formulár pre realizáciu monitoringu v teréne, </w:t>
      </w:r>
      <w:proofErr w:type="spellStart"/>
      <w:r>
        <w:rPr>
          <w:rFonts w:ascii="Times New Roman" w:hAnsi="Times New Roman" w:cs="Times New Roman"/>
        </w:rPr>
        <w:t>teréna</w:t>
      </w:r>
      <w:proofErr w:type="spellEnd"/>
      <w:r>
        <w:rPr>
          <w:rFonts w:ascii="Times New Roman" w:hAnsi="Times New Roman" w:cs="Times New Roman"/>
        </w:rPr>
        <w:t xml:space="preserve"> lupa so zväčšením do 10x, pero/ceruzka, nôž pinzeta, </w:t>
      </w:r>
      <w:proofErr w:type="spellStart"/>
      <w:r>
        <w:rPr>
          <w:rFonts w:ascii="Times New Roman" w:hAnsi="Times New Roman" w:cs="Times New Roman"/>
        </w:rPr>
        <w:t>sklepávač</w:t>
      </w:r>
      <w:proofErr w:type="spellEnd"/>
      <w:r>
        <w:rPr>
          <w:rFonts w:ascii="Times New Roman" w:hAnsi="Times New Roman" w:cs="Times New Roman"/>
        </w:rPr>
        <w:t>, meracie pásmo, fotoaparát.</w:t>
      </w:r>
    </w:p>
    <w:p w14:paraId="2081B986" w14:textId="77777777" w:rsidR="006654FE" w:rsidRDefault="006654FE">
      <w:pPr>
        <w:pStyle w:val="ListParagraph1"/>
        <w:spacing w:after="0"/>
        <w:jc w:val="both"/>
        <w:rPr>
          <w:rFonts w:ascii="Times New Roman" w:hAnsi="Times New Roman" w:cs="Times New Roman"/>
          <w:sz w:val="24"/>
          <w:szCs w:val="24"/>
        </w:rPr>
      </w:pPr>
    </w:p>
    <w:p w14:paraId="2BB71E80" w14:textId="77777777" w:rsidR="006654FE" w:rsidRDefault="00D1783B">
      <w:pPr>
        <w:pStyle w:val="Normal1"/>
        <w:numPr>
          <w:ilvl w:val="0"/>
          <w:numId w:val="4"/>
        </w:numPr>
        <w:jc w:val="both"/>
        <w:rPr>
          <w:rFonts w:ascii="Times New Roman" w:hAnsi="Times New Roman" w:cs="Times New Roman"/>
        </w:rPr>
      </w:pPr>
      <w:r>
        <w:rPr>
          <w:rFonts w:ascii="Times New Roman" w:hAnsi="Times New Roman" w:cs="Times New Roman"/>
          <w:b/>
          <w:bCs/>
          <w:color w:val="00000A"/>
        </w:rPr>
        <w:br w:type="page"/>
      </w:r>
      <w:r w:rsidR="006654FE">
        <w:rPr>
          <w:rFonts w:ascii="Times New Roman" w:hAnsi="Times New Roman" w:cs="Times New Roman"/>
          <w:b/>
          <w:bCs/>
          <w:color w:val="00000A"/>
        </w:rPr>
        <w:lastRenderedPageBreak/>
        <w:t>Čas monitorovania</w:t>
      </w:r>
    </w:p>
    <w:p w14:paraId="2B19DFA8" w14:textId="77777777" w:rsidR="006654FE" w:rsidRDefault="006654FE">
      <w:pPr>
        <w:spacing w:after="0" w:line="240" w:lineRule="auto"/>
        <w:ind w:firstLine="426"/>
        <w:jc w:val="both"/>
        <w:rPr>
          <w:rFonts w:ascii="Times New Roman" w:hAnsi="Times New Roman" w:cs="Times New Roman"/>
          <w:b/>
          <w:bCs/>
          <w:color w:val="00000A"/>
        </w:rPr>
      </w:pPr>
      <w:r>
        <w:rPr>
          <w:rFonts w:ascii="Times New Roman" w:hAnsi="Times New Roman" w:cs="Times New Roman"/>
        </w:rPr>
        <w:t xml:space="preserve">Zber dát sa uskutoční  v priebehu  mesiacov  máj resp. jún, kedy sa dajú najpravdepodobnejšie zaznamenať </w:t>
      </w:r>
      <w:proofErr w:type="spellStart"/>
      <w:r>
        <w:rPr>
          <w:rFonts w:ascii="Times New Roman" w:hAnsi="Times New Roman" w:cs="Times New Roman"/>
        </w:rPr>
        <w:t>imága</w:t>
      </w:r>
      <w:proofErr w:type="spellEnd"/>
      <w:r>
        <w:rPr>
          <w:rFonts w:ascii="Times New Roman" w:hAnsi="Times New Roman" w:cs="Times New Roman"/>
        </w:rPr>
        <w:t xml:space="preserve"> spolu s opustenými kuklovými komôrkami. Na tú istú lokalitu sa mapovateľ vracia po 10 dňoch až 3 týždňoch po prvom monitoringu (2 kontroly za sezónu).</w:t>
      </w:r>
    </w:p>
    <w:p w14:paraId="1AA5EAA1" w14:textId="77777777" w:rsidR="006654FE" w:rsidRDefault="006654FE">
      <w:pPr>
        <w:pStyle w:val="ListParagraph1"/>
        <w:spacing w:line="240" w:lineRule="auto"/>
        <w:ind w:left="375"/>
        <w:jc w:val="both"/>
        <w:rPr>
          <w:rFonts w:ascii="Times New Roman" w:hAnsi="Times New Roman" w:cs="Times New Roman"/>
          <w:b/>
          <w:bCs/>
          <w:color w:val="00000A"/>
        </w:rPr>
      </w:pPr>
    </w:p>
    <w:p w14:paraId="6A26D79C" w14:textId="02EF759A" w:rsidR="006654FE" w:rsidRDefault="006654FE">
      <w:pPr>
        <w:numPr>
          <w:ilvl w:val="0"/>
          <w:numId w:val="4"/>
        </w:numPr>
        <w:spacing w:after="0" w:line="100" w:lineRule="atLeast"/>
        <w:jc w:val="both"/>
        <w:rPr>
          <w:rFonts w:ascii="Times New Roman" w:hAnsi="Times New Roman" w:cs="Times New Roman"/>
        </w:rPr>
      </w:pPr>
      <w:r>
        <w:rPr>
          <w:rFonts w:ascii="Times New Roman" w:hAnsi="Times New Roman" w:cs="Times New Roman"/>
          <w:b/>
          <w:bCs/>
          <w:color w:val="00000A"/>
          <w:sz w:val="24"/>
          <w:szCs w:val="24"/>
        </w:rPr>
        <w:t>Spôsob zakladania a fixácie TML</w:t>
      </w:r>
    </w:p>
    <w:p w14:paraId="6F2A738E" w14:textId="77777777"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TML budú predstavovať vybrané orografické celky v podhorskom až horskom pásme v severnej polovici územia Slovenska s vhodnými biotopmi druhu (smrekové a zmiešané lesy so </w:t>
      </w:r>
      <w:proofErr w:type="spellStart"/>
      <w:r>
        <w:rPr>
          <w:rFonts w:ascii="Times New Roman" w:hAnsi="Times New Roman" w:cs="Times New Roman"/>
        </w:rPr>
        <w:t>zemolezom</w:t>
      </w:r>
      <w:proofErr w:type="spellEnd"/>
      <w:r>
        <w:rPr>
          <w:rFonts w:ascii="Times New Roman" w:hAnsi="Times New Roman" w:cs="Times New Roman"/>
        </w:rPr>
        <w:t xml:space="preserve"> čiernym).</w:t>
      </w:r>
    </w:p>
    <w:p w14:paraId="4AA00067" w14:textId="01FA2FFE" w:rsidR="006654FE" w:rsidRDefault="006654FE">
      <w:pPr>
        <w:spacing w:after="0" w:line="240" w:lineRule="auto"/>
        <w:ind w:firstLine="426"/>
        <w:jc w:val="both"/>
      </w:pPr>
      <w:r>
        <w:rPr>
          <w:rFonts w:ascii="Times New Roman" w:hAnsi="Times New Roman" w:cs="Times New Roman"/>
        </w:rPr>
        <w:t xml:space="preserve">TML budú predstavovať vybrané lesné dielce s celkovou výmerou 20 až 100 ha.  Mapovateľ dostane vytlačenú mapu </w:t>
      </w:r>
      <w:r w:rsidR="00F45DCC">
        <w:rPr>
          <w:rFonts w:ascii="Times New Roman" w:hAnsi="Times New Roman" w:cs="Times New Roman"/>
        </w:rPr>
        <w:t>TML</w:t>
      </w:r>
      <w:r>
        <w:rPr>
          <w:rFonts w:ascii="Times New Roman" w:hAnsi="Times New Roman" w:cs="Times New Roman"/>
        </w:rPr>
        <w:t xml:space="preserve"> s hranicami lesných dielcov, vrstevnicami, vodnými tokmi a taktiež i digitálnu formu TM</w:t>
      </w:r>
      <w:r w:rsidR="00F45DCC">
        <w:rPr>
          <w:rFonts w:ascii="Times New Roman" w:hAnsi="Times New Roman" w:cs="Times New Roman"/>
        </w:rPr>
        <w:t>L</w:t>
      </w:r>
      <w:r>
        <w:rPr>
          <w:rFonts w:ascii="Times New Roman" w:hAnsi="Times New Roman" w:cs="Times New Roman"/>
        </w:rPr>
        <w:t xml:space="preserve"> vo forme polygónov uložených v GPS. Na zber údajov sa použije  metóda, kedy v každej </w:t>
      </w:r>
      <w:r w:rsidR="00F45DCC">
        <w:rPr>
          <w:rFonts w:ascii="Times New Roman" w:hAnsi="Times New Roman" w:cs="Times New Roman"/>
        </w:rPr>
        <w:t xml:space="preserve">TML </w:t>
      </w:r>
      <w:r>
        <w:rPr>
          <w:rFonts w:ascii="Times New Roman" w:hAnsi="Times New Roman" w:cs="Times New Roman"/>
        </w:rPr>
        <w:t xml:space="preserve">budú vhodne zvolené dve  </w:t>
      </w:r>
      <w:proofErr w:type="spellStart"/>
      <w:r>
        <w:rPr>
          <w:rFonts w:ascii="Times New Roman" w:hAnsi="Times New Roman" w:cs="Times New Roman"/>
        </w:rPr>
        <w:t>mapovacie</w:t>
      </w:r>
      <w:proofErr w:type="spellEnd"/>
      <w:r>
        <w:rPr>
          <w:rFonts w:ascii="Times New Roman" w:hAnsi="Times New Roman" w:cs="Times New Roman"/>
        </w:rPr>
        <w:t xml:space="preserve"> plochy. Bude ich navrhovať mapovateľ priamo v teréne na základe terénnych špecifík jednotlivých </w:t>
      </w:r>
      <w:r w:rsidR="00F45DCC">
        <w:rPr>
          <w:rFonts w:ascii="Times New Roman" w:hAnsi="Times New Roman" w:cs="Times New Roman"/>
        </w:rPr>
        <w:t>TML</w:t>
      </w:r>
      <w:r>
        <w:rPr>
          <w:rFonts w:ascii="Times New Roman" w:hAnsi="Times New Roman" w:cs="Times New Roman"/>
        </w:rPr>
        <w:t xml:space="preserve">. </w:t>
      </w:r>
    </w:p>
    <w:p w14:paraId="773C45F5" w14:textId="77777777" w:rsidR="006654FE" w:rsidRDefault="006654FE">
      <w:pPr>
        <w:pStyle w:val="ListParagraph1"/>
        <w:spacing w:after="0"/>
        <w:jc w:val="both"/>
      </w:pPr>
    </w:p>
    <w:p w14:paraId="5E54C056" w14:textId="760FC630" w:rsidR="006654FE" w:rsidRDefault="006654FE">
      <w:pPr>
        <w:pStyle w:val="ListParagraph1"/>
        <w:spacing w:after="0"/>
        <w:ind w:left="420"/>
        <w:jc w:val="both"/>
        <w:rPr>
          <w:rFonts w:ascii="Times New Roman" w:hAnsi="Times New Roman" w:cs="Times New Roman"/>
        </w:rPr>
      </w:pPr>
      <w:r>
        <w:rPr>
          <w:rFonts w:ascii="Times New Roman" w:hAnsi="Times New Roman" w:cs="Times New Roman"/>
          <w:u w:val="single"/>
          <w:shd w:val="clear" w:color="auto" w:fill="C0C0C0"/>
        </w:rPr>
        <w:t xml:space="preserve">Pri navrhovaní </w:t>
      </w:r>
      <w:proofErr w:type="spellStart"/>
      <w:r>
        <w:rPr>
          <w:rFonts w:ascii="Times New Roman" w:hAnsi="Times New Roman" w:cs="Times New Roman"/>
          <w:u w:val="single"/>
          <w:shd w:val="clear" w:color="auto" w:fill="C0C0C0"/>
        </w:rPr>
        <w:t>mapovacích</w:t>
      </w:r>
      <w:proofErr w:type="spellEnd"/>
      <w:r>
        <w:rPr>
          <w:rFonts w:ascii="Times New Roman" w:hAnsi="Times New Roman" w:cs="Times New Roman"/>
          <w:u w:val="single"/>
          <w:shd w:val="clear" w:color="auto" w:fill="C0C0C0"/>
        </w:rPr>
        <w:t xml:space="preserve"> plôch jednotlivých </w:t>
      </w:r>
      <w:r w:rsidR="0026366C">
        <w:rPr>
          <w:rFonts w:ascii="Times New Roman" w:hAnsi="Times New Roman" w:cs="Times New Roman"/>
          <w:u w:val="single"/>
          <w:shd w:val="clear" w:color="auto" w:fill="C0C0C0"/>
        </w:rPr>
        <w:t xml:space="preserve">TML </w:t>
      </w:r>
      <w:r>
        <w:rPr>
          <w:rFonts w:ascii="Times New Roman" w:hAnsi="Times New Roman" w:cs="Times New Roman"/>
          <w:u w:val="single"/>
          <w:shd w:val="clear" w:color="auto" w:fill="C0C0C0"/>
        </w:rPr>
        <w:t>budú platiť nasledovné zásady:</w:t>
      </w:r>
    </w:p>
    <w:p w14:paraId="746398A7" w14:textId="77777777" w:rsidR="006654FE" w:rsidRDefault="006654FE">
      <w:pPr>
        <w:pStyle w:val="ListParagraph1"/>
        <w:spacing w:after="0" w:line="240" w:lineRule="auto"/>
        <w:ind w:left="709"/>
        <w:jc w:val="both"/>
        <w:rPr>
          <w:rFonts w:ascii="Times New Roman" w:hAnsi="Times New Roman" w:cs="Times New Roman"/>
        </w:rPr>
      </w:pPr>
      <w:r>
        <w:rPr>
          <w:rFonts w:ascii="Times New Roman" w:hAnsi="Times New Roman" w:cs="Times New Roman"/>
        </w:rPr>
        <w:t xml:space="preserve">-  Plochy budú veľké 50 x 200 m (1 ha) pričom dlhšia strana bude situovaná po vrstevniciach alebo kolmo na ne podľa konfigurácie terénu a vhodnosti biotopu (počtu a rozmiestnenia starších jedincov </w:t>
      </w:r>
      <w:proofErr w:type="spellStart"/>
      <w:r>
        <w:rPr>
          <w:rFonts w:ascii="Times New Roman" w:hAnsi="Times New Roman" w:cs="Times New Roman"/>
        </w:rPr>
        <w:t>zemolezu</w:t>
      </w:r>
      <w:proofErr w:type="spellEnd"/>
      <w:r>
        <w:rPr>
          <w:rFonts w:ascii="Times New Roman" w:hAnsi="Times New Roman" w:cs="Times New Roman"/>
        </w:rPr>
        <w:t xml:space="preserve"> čierneho).</w:t>
      </w:r>
    </w:p>
    <w:p w14:paraId="2BE430B6" w14:textId="004696CB" w:rsidR="006654FE" w:rsidRDefault="006654FE">
      <w:pPr>
        <w:pStyle w:val="ListParagraph1"/>
        <w:spacing w:after="0" w:line="240" w:lineRule="auto"/>
        <w:ind w:left="709"/>
        <w:jc w:val="both"/>
      </w:pPr>
      <w:r>
        <w:rPr>
          <w:rFonts w:ascii="Times New Roman" w:hAnsi="Times New Roman" w:cs="Times New Roman"/>
        </w:rPr>
        <w:t xml:space="preserve">- Mapovateľ zameria v teréne navrhnutú </w:t>
      </w:r>
      <w:proofErr w:type="spellStart"/>
      <w:r>
        <w:rPr>
          <w:rFonts w:ascii="Times New Roman" w:hAnsi="Times New Roman" w:cs="Times New Roman"/>
        </w:rPr>
        <w:t>mapovaciu</w:t>
      </w:r>
      <w:proofErr w:type="spellEnd"/>
      <w:r>
        <w:rPr>
          <w:rFonts w:ascii="Times New Roman" w:hAnsi="Times New Roman" w:cs="Times New Roman"/>
        </w:rPr>
        <w:t xml:space="preserve"> plochu pomocou GPS.</w:t>
      </w:r>
    </w:p>
    <w:p w14:paraId="6C2D7B46" w14:textId="77777777" w:rsidR="006654FE" w:rsidRDefault="006654FE">
      <w:pPr>
        <w:pStyle w:val="ListParagraph1"/>
        <w:spacing w:after="0" w:line="240" w:lineRule="auto"/>
        <w:jc w:val="both"/>
      </w:pPr>
    </w:p>
    <w:p w14:paraId="27DF1F5F" w14:textId="476B6A82" w:rsidR="006654FE" w:rsidRDefault="006654FE">
      <w:pPr>
        <w:spacing w:after="0" w:line="240" w:lineRule="auto"/>
        <w:ind w:firstLine="426"/>
        <w:jc w:val="both"/>
        <w:rPr>
          <w:rFonts w:ascii="Times New Roman" w:hAnsi="Times New Roman" w:cs="Times New Roman"/>
          <w:sz w:val="24"/>
          <w:szCs w:val="24"/>
        </w:rPr>
      </w:pPr>
      <w:r>
        <w:rPr>
          <w:rFonts w:ascii="Times New Roman" w:hAnsi="Times New Roman" w:cs="Times New Roman"/>
        </w:rPr>
        <w:t xml:space="preserve">Pri zakladaní </w:t>
      </w:r>
      <w:r w:rsidR="0026366C">
        <w:rPr>
          <w:rFonts w:ascii="Times New Roman" w:hAnsi="Times New Roman" w:cs="Times New Roman"/>
        </w:rPr>
        <w:t xml:space="preserve">TML </w:t>
      </w:r>
      <w:r>
        <w:rPr>
          <w:rFonts w:ascii="Times New Roman" w:hAnsi="Times New Roman" w:cs="Times New Roman"/>
        </w:rPr>
        <w:t xml:space="preserve">nie je potrebné vykonávať fixovanie v teréne pomocou nijakých predmetov, hranica </w:t>
      </w:r>
      <w:r w:rsidR="0026366C">
        <w:rPr>
          <w:rFonts w:ascii="Times New Roman" w:hAnsi="Times New Roman" w:cs="Times New Roman"/>
        </w:rPr>
        <w:t xml:space="preserve">TML </w:t>
      </w:r>
      <w:r>
        <w:rPr>
          <w:rFonts w:ascii="Times New Roman" w:hAnsi="Times New Roman" w:cs="Times New Roman"/>
        </w:rPr>
        <w:t xml:space="preserve">bude tvorená viacerými lesnými dielcami, ktorých vonkajšie hranice budú totožné s hranicou </w:t>
      </w:r>
      <w:r w:rsidR="0026366C">
        <w:rPr>
          <w:rFonts w:ascii="Times New Roman" w:hAnsi="Times New Roman" w:cs="Times New Roman"/>
        </w:rPr>
        <w:t>TML</w:t>
      </w:r>
      <w:r>
        <w:rPr>
          <w:rFonts w:ascii="Times New Roman" w:hAnsi="Times New Roman" w:cs="Times New Roman"/>
        </w:rPr>
        <w:t xml:space="preserve">. Každá </w:t>
      </w:r>
      <w:r w:rsidR="0026366C">
        <w:rPr>
          <w:rFonts w:ascii="Times New Roman" w:hAnsi="Times New Roman" w:cs="Times New Roman"/>
        </w:rPr>
        <w:t xml:space="preserve">TML </w:t>
      </w:r>
      <w:r>
        <w:rPr>
          <w:rFonts w:ascii="Times New Roman" w:hAnsi="Times New Roman" w:cs="Times New Roman"/>
        </w:rPr>
        <w:t xml:space="preserve">bude obsahovať presne definované  </w:t>
      </w:r>
      <w:proofErr w:type="spellStart"/>
      <w:r>
        <w:rPr>
          <w:rFonts w:ascii="Times New Roman" w:hAnsi="Times New Roman" w:cs="Times New Roman"/>
        </w:rPr>
        <w:t>mapovacie</w:t>
      </w:r>
      <w:proofErr w:type="spellEnd"/>
      <w:r>
        <w:rPr>
          <w:rFonts w:ascii="Times New Roman" w:hAnsi="Times New Roman" w:cs="Times New Roman"/>
        </w:rPr>
        <w:t xml:space="preserve"> plochy, ktoré navrhne a vymedzí mapovateľ.  </w:t>
      </w:r>
      <w:proofErr w:type="spellStart"/>
      <w:r>
        <w:rPr>
          <w:rFonts w:ascii="Times New Roman" w:hAnsi="Times New Roman" w:cs="Times New Roman"/>
        </w:rPr>
        <w:t>Mapovacia</w:t>
      </w:r>
      <w:proofErr w:type="spellEnd"/>
      <w:r>
        <w:rPr>
          <w:rFonts w:ascii="Times New Roman" w:hAnsi="Times New Roman" w:cs="Times New Roman"/>
        </w:rPr>
        <w:t xml:space="preserve"> plocha bude zameraná pomocou GPS, tak aby sa monitoring mohol zopakovať v priebehu ďalších rokov. </w:t>
      </w:r>
    </w:p>
    <w:p w14:paraId="35C34B91" w14:textId="77777777" w:rsidR="006654FE" w:rsidRDefault="006654FE">
      <w:pPr>
        <w:pStyle w:val="ListParagraph1"/>
        <w:spacing w:after="0"/>
        <w:jc w:val="both"/>
        <w:rPr>
          <w:rFonts w:ascii="Times New Roman" w:hAnsi="Times New Roman" w:cs="Times New Roman"/>
          <w:sz w:val="24"/>
          <w:szCs w:val="24"/>
        </w:rPr>
      </w:pPr>
    </w:p>
    <w:p w14:paraId="2036BB2A" w14:textId="77777777" w:rsidR="006654FE" w:rsidRDefault="006654FE">
      <w:pPr>
        <w:pStyle w:val="Normal1"/>
        <w:numPr>
          <w:ilvl w:val="0"/>
          <w:numId w:val="4"/>
        </w:numPr>
        <w:jc w:val="both"/>
        <w:rPr>
          <w:rFonts w:ascii="Times New Roman" w:hAnsi="Times New Roman" w:cs="Times New Roman"/>
        </w:rPr>
      </w:pPr>
      <w:r>
        <w:rPr>
          <w:rFonts w:ascii="Times New Roman" w:hAnsi="Times New Roman" w:cs="Times New Roman"/>
          <w:b/>
          <w:bCs/>
          <w:color w:val="00000A"/>
        </w:rPr>
        <w:t>Podrobný opis metódy (postup) výkonu monitoringu s postupnosťou krokov a spôsobom manipulácie s druhmi</w:t>
      </w:r>
    </w:p>
    <w:p w14:paraId="6EB70AA7" w14:textId="3B90FB7E"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Pri práci v teréne sa bude každý (zaškolený) pracovník orientovať na základe mapových podkladov pre každú </w:t>
      </w:r>
      <w:r w:rsidR="0026366C">
        <w:rPr>
          <w:rFonts w:ascii="Times New Roman" w:hAnsi="Times New Roman" w:cs="Times New Roman"/>
        </w:rPr>
        <w:t>TML</w:t>
      </w:r>
      <w:r>
        <w:rPr>
          <w:rFonts w:ascii="Times New Roman" w:hAnsi="Times New Roman" w:cs="Times New Roman"/>
        </w:rPr>
        <w:t xml:space="preserve">, resp. GPS zariadenia. Pracovník vykonávajúci monitoring si pred príchodom do terénu v kancelárii podrobne preštuduje mapové podklady, prístupové cesty, členitosť terénu, prípadné terénne prekážky (bralá, vodné prekážky ap.). </w:t>
      </w:r>
    </w:p>
    <w:p w14:paraId="7F20A50C" w14:textId="62E82FB5"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Po príchode </w:t>
      </w:r>
      <w:r w:rsidR="0026366C">
        <w:rPr>
          <w:rFonts w:ascii="Times New Roman" w:hAnsi="Times New Roman" w:cs="Times New Roman"/>
        </w:rPr>
        <w:t xml:space="preserve">na TML </w:t>
      </w:r>
      <w:proofErr w:type="spellStart"/>
      <w:r>
        <w:rPr>
          <w:rFonts w:ascii="Times New Roman" w:hAnsi="Times New Roman" w:cs="Times New Roman"/>
        </w:rPr>
        <w:t>mapovateľ</w:t>
      </w:r>
      <w:proofErr w:type="spellEnd"/>
      <w:r>
        <w:rPr>
          <w:rFonts w:ascii="Times New Roman" w:hAnsi="Times New Roman" w:cs="Times New Roman"/>
        </w:rPr>
        <w:t xml:space="preserve"> prejde najlepšie celú jej plochu a vytypuje najlepšie a najcharakteristickejšie miesta s významnejším výskytom </w:t>
      </w:r>
      <w:proofErr w:type="spellStart"/>
      <w:r>
        <w:rPr>
          <w:rFonts w:ascii="Times New Roman" w:hAnsi="Times New Roman" w:cs="Times New Roman"/>
        </w:rPr>
        <w:t>zemolezu</w:t>
      </w:r>
      <w:proofErr w:type="spellEnd"/>
      <w:r>
        <w:rPr>
          <w:rFonts w:ascii="Times New Roman" w:hAnsi="Times New Roman" w:cs="Times New Roman"/>
        </w:rPr>
        <w:t xml:space="preserve">. Snaží sa vybrať rôzne typy prostredia, ak je to možné (napr. </w:t>
      </w:r>
      <w:proofErr w:type="spellStart"/>
      <w:r>
        <w:rPr>
          <w:rFonts w:ascii="Times New Roman" w:hAnsi="Times New Roman" w:cs="Times New Roman"/>
        </w:rPr>
        <w:t>suťovisko</w:t>
      </w:r>
      <w:proofErr w:type="spellEnd"/>
      <w:r>
        <w:rPr>
          <w:rFonts w:ascii="Times New Roman" w:hAnsi="Times New Roman" w:cs="Times New Roman"/>
        </w:rPr>
        <w:t xml:space="preserve">, miesto pri potoku, okraj porastu,  miesto so štádiom rozpadu a pod.). Na týchto miestach vytýči </w:t>
      </w:r>
      <w:proofErr w:type="spellStart"/>
      <w:r>
        <w:rPr>
          <w:rFonts w:ascii="Times New Roman" w:hAnsi="Times New Roman" w:cs="Times New Roman"/>
        </w:rPr>
        <w:t>mapovacie</w:t>
      </w:r>
      <w:proofErr w:type="spellEnd"/>
      <w:r>
        <w:rPr>
          <w:rFonts w:ascii="Times New Roman" w:hAnsi="Times New Roman" w:cs="Times New Roman"/>
        </w:rPr>
        <w:t xml:space="preserve"> plochy 50x 200 m</w:t>
      </w:r>
      <w:r w:rsidR="0026366C">
        <w:rPr>
          <w:rFonts w:ascii="Times New Roman" w:hAnsi="Times New Roman" w:cs="Times New Roman"/>
        </w:rPr>
        <w:t xml:space="preserve"> </w:t>
      </w:r>
      <w:r>
        <w:rPr>
          <w:rFonts w:ascii="Times New Roman" w:hAnsi="Times New Roman" w:cs="Times New Roman"/>
        </w:rPr>
        <w:t>a zameria GPS prístrojom.</w:t>
      </w:r>
    </w:p>
    <w:p w14:paraId="2268AB48" w14:textId="77777777"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Potom mapovateľ začne so zisťovaním prítomnosti druhu na lokalite. Začne s opatrným obhliadaným jedincov </w:t>
      </w:r>
      <w:proofErr w:type="spellStart"/>
      <w:r>
        <w:rPr>
          <w:rFonts w:ascii="Times New Roman" w:hAnsi="Times New Roman" w:cs="Times New Roman"/>
        </w:rPr>
        <w:t>zemolezov</w:t>
      </w:r>
      <w:proofErr w:type="spellEnd"/>
      <w:r>
        <w:rPr>
          <w:rFonts w:ascii="Times New Roman" w:hAnsi="Times New Roman" w:cs="Times New Roman"/>
        </w:rPr>
        <w:t xml:space="preserve">. </w:t>
      </w:r>
      <w:proofErr w:type="spellStart"/>
      <w:r>
        <w:rPr>
          <w:rFonts w:ascii="Times New Roman" w:hAnsi="Times New Roman" w:cs="Times New Roman"/>
        </w:rPr>
        <w:t>Imága</w:t>
      </w:r>
      <w:proofErr w:type="spellEnd"/>
      <w:r>
        <w:rPr>
          <w:rFonts w:ascii="Times New Roman" w:hAnsi="Times New Roman" w:cs="Times New Roman"/>
        </w:rPr>
        <w:t xml:space="preserve"> sedia na listoch, alebo kmienkoch </w:t>
      </w:r>
      <w:proofErr w:type="spellStart"/>
      <w:r>
        <w:rPr>
          <w:rFonts w:ascii="Times New Roman" w:hAnsi="Times New Roman" w:cs="Times New Roman"/>
        </w:rPr>
        <w:t>zemolezov</w:t>
      </w:r>
      <w:proofErr w:type="spellEnd"/>
      <w:r>
        <w:rPr>
          <w:rFonts w:ascii="Times New Roman" w:hAnsi="Times New Roman" w:cs="Times New Roman"/>
        </w:rPr>
        <w:t>. V prípade pozitívneho nálezu jedince zaznamená aj s rozlíšením pohlaví.</w:t>
      </w:r>
    </w:p>
    <w:p w14:paraId="247FAE9E" w14:textId="7C1FB225"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Ďalej </w:t>
      </w:r>
      <w:r w:rsidR="0026366C">
        <w:rPr>
          <w:rFonts w:ascii="Times New Roman" w:hAnsi="Times New Roman" w:cs="Times New Roman"/>
        </w:rPr>
        <w:t xml:space="preserve">pristúpi </w:t>
      </w:r>
      <w:r>
        <w:rPr>
          <w:rFonts w:ascii="Times New Roman" w:hAnsi="Times New Roman" w:cs="Times New Roman"/>
        </w:rPr>
        <w:t xml:space="preserve">k obhliadke pobytových znakov na jednotlivých kmienkoch (hrubých min. 3 cm), pričom vyhľadáva predovšetkým čerstvo opustené kuklové komôrky. Ich identifikácia nie je jednoduchá, pozornosť treba zamerať na </w:t>
      </w:r>
      <w:proofErr w:type="spellStart"/>
      <w:r>
        <w:rPr>
          <w:rFonts w:ascii="Times New Roman" w:hAnsi="Times New Roman" w:cs="Times New Roman"/>
        </w:rPr>
        <w:t>drvinky</w:t>
      </w:r>
      <w:proofErr w:type="spellEnd"/>
      <w:r>
        <w:rPr>
          <w:rFonts w:ascii="Times New Roman" w:hAnsi="Times New Roman" w:cs="Times New Roman"/>
        </w:rPr>
        <w:t xml:space="preserve"> (ktoré však môžu po daždi chýbať) a ďalšie postrehnuteľné ,,známky čerstvosti“. Všetky kríky s nálezom </w:t>
      </w:r>
      <w:proofErr w:type="spellStart"/>
      <w:r>
        <w:rPr>
          <w:rFonts w:ascii="Times New Roman" w:hAnsi="Times New Roman" w:cs="Times New Roman"/>
        </w:rPr>
        <w:t>imág</w:t>
      </w:r>
      <w:proofErr w:type="spellEnd"/>
      <w:r>
        <w:rPr>
          <w:rFonts w:ascii="Times New Roman" w:hAnsi="Times New Roman" w:cs="Times New Roman"/>
        </w:rPr>
        <w:t xml:space="preserve"> a čerstvých </w:t>
      </w:r>
      <w:proofErr w:type="spellStart"/>
      <w:r>
        <w:rPr>
          <w:rFonts w:ascii="Times New Roman" w:hAnsi="Times New Roman" w:cs="Times New Roman"/>
        </w:rPr>
        <w:t>požerkov</w:t>
      </w:r>
      <w:proofErr w:type="spellEnd"/>
      <w:r>
        <w:rPr>
          <w:rFonts w:ascii="Times New Roman" w:hAnsi="Times New Roman" w:cs="Times New Roman"/>
        </w:rPr>
        <w:t xml:space="preserve"> podrobne zaznamenáva (s číslovaním) a zameriava GPS so zakresľovaním približnej polohy v rámci </w:t>
      </w:r>
      <w:proofErr w:type="spellStart"/>
      <w:r>
        <w:rPr>
          <w:rFonts w:ascii="Times New Roman" w:hAnsi="Times New Roman" w:cs="Times New Roman"/>
        </w:rPr>
        <w:t>mapovacej</w:t>
      </w:r>
      <w:proofErr w:type="spellEnd"/>
      <w:r>
        <w:rPr>
          <w:rFonts w:ascii="Times New Roman" w:hAnsi="Times New Roman" w:cs="Times New Roman"/>
        </w:rPr>
        <w:t xml:space="preserve"> plochy, aby sa dali v nasledujúcich rokoch </w:t>
      </w:r>
      <w:proofErr w:type="spellStart"/>
      <w:r>
        <w:rPr>
          <w:rFonts w:ascii="Times New Roman" w:hAnsi="Times New Roman" w:cs="Times New Roman"/>
        </w:rPr>
        <w:t>vyhĺadať</w:t>
      </w:r>
      <w:proofErr w:type="spellEnd"/>
      <w:r>
        <w:rPr>
          <w:rFonts w:ascii="Times New Roman" w:hAnsi="Times New Roman" w:cs="Times New Roman"/>
        </w:rPr>
        <w:t xml:space="preserve"> (vhodné tiež farebne označiť).</w:t>
      </w:r>
    </w:p>
    <w:p w14:paraId="515AA57C" w14:textId="77777777" w:rsidR="006654FE" w:rsidRDefault="006654FE">
      <w:pPr>
        <w:spacing w:after="0" w:line="240" w:lineRule="auto"/>
        <w:ind w:firstLine="426"/>
        <w:jc w:val="both"/>
        <w:rPr>
          <w:rFonts w:ascii="Times New Roman" w:hAnsi="Times New Roman" w:cs="Times New Roman"/>
        </w:rPr>
      </w:pPr>
      <w:r>
        <w:rPr>
          <w:rFonts w:ascii="Times New Roman" w:hAnsi="Times New Roman" w:cs="Times New Roman"/>
        </w:rPr>
        <w:t xml:space="preserve">V prípade negatívneho výsledku zistenia prítomnosti </w:t>
      </w:r>
      <w:proofErr w:type="spellStart"/>
      <w:r>
        <w:rPr>
          <w:rFonts w:ascii="Times New Roman" w:hAnsi="Times New Roman" w:cs="Times New Roman"/>
        </w:rPr>
        <w:t>imág</w:t>
      </w:r>
      <w:proofErr w:type="spellEnd"/>
      <w:r>
        <w:rPr>
          <w:rFonts w:ascii="Times New Roman" w:hAnsi="Times New Roman" w:cs="Times New Roman"/>
        </w:rPr>
        <w:t xml:space="preserve"> a čerstvých pobytových znakov môže mapovateľ overiť aktuálnu prítomnosť druhu aj vyhľadávaním larvy sledovaného druhu (jemné olupovanie zdurených miest </w:t>
      </w:r>
      <w:proofErr w:type="spellStart"/>
      <w:r>
        <w:rPr>
          <w:rFonts w:ascii="Times New Roman" w:hAnsi="Times New Roman" w:cs="Times New Roman"/>
        </w:rPr>
        <w:t>zemolezu</w:t>
      </w:r>
      <w:proofErr w:type="spellEnd"/>
      <w:r>
        <w:rPr>
          <w:rFonts w:ascii="Times New Roman" w:hAnsi="Times New Roman" w:cs="Times New Roman"/>
        </w:rPr>
        <w:t xml:space="preserve"> nožom). Pri prvom pozitívnom náleze s vyhľadávaním lariev  na </w:t>
      </w:r>
      <w:proofErr w:type="spellStart"/>
      <w:r>
        <w:rPr>
          <w:rFonts w:ascii="Times New Roman" w:hAnsi="Times New Roman" w:cs="Times New Roman"/>
        </w:rPr>
        <w:t>mapovacej</w:t>
      </w:r>
      <w:proofErr w:type="spellEnd"/>
      <w:r>
        <w:rPr>
          <w:rFonts w:ascii="Times New Roman" w:hAnsi="Times New Roman" w:cs="Times New Roman"/>
        </w:rPr>
        <w:t xml:space="preserve"> ploche končíme. Nakoniec zaznamená celkový počet kríkov s </w:t>
      </w:r>
      <w:proofErr w:type="spellStart"/>
      <w:r>
        <w:rPr>
          <w:rFonts w:ascii="Times New Roman" w:hAnsi="Times New Roman" w:cs="Times New Roman"/>
        </w:rPr>
        <w:t>požerkami</w:t>
      </w:r>
      <w:proofErr w:type="spellEnd"/>
      <w:r>
        <w:rPr>
          <w:rFonts w:ascii="Times New Roman" w:hAnsi="Times New Roman" w:cs="Times New Roman"/>
        </w:rPr>
        <w:t xml:space="preserve"> (čerstvými aj starými).</w:t>
      </w:r>
    </w:p>
    <w:p w14:paraId="1D8B67D5" w14:textId="77777777" w:rsidR="006654FE" w:rsidRDefault="006654FE">
      <w:pPr>
        <w:spacing w:after="120" w:line="240" w:lineRule="auto"/>
        <w:ind w:firstLine="426"/>
        <w:jc w:val="both"/>
        <w:rPr>
          <w:rFonts w:ascii="Times New Roman" w:hAnsi="Times New Roman" w:cs="Times New Roman"/>
          <w:sz w:val="24"/>
          <w:szCs w:val="24"/>
        </w:rPr>
      </w:pPr>
      <w:r>
        <w:rPr>
          <w:rFonts w:ascii="Times New Roman" w:hAnsi="Times New Roman" w:cs="Times New Roman"/>
        </w:rPr>
        <w:t>Na lokalitu sa vracia po 10 dňoch až 3 týždňoch po prvom monitoringu (2 kontroly za sezónu).</w:t>
      </w:r>
    </w:p>
    <w:p w14:paraId="081B0B6F" w14:textId="77777777" w:rsidR="006654FE" w:rsidRDefault="006654FE">
      <w:pPr>
        <w:pStyle w:val="Normal1"/>
        <w:ind w:left="720"/>
        <w:jc w:val="both"/>
        <w:rPr>
          <w:rFonts w:ascii="Times New Roman" w:hAnsi="Times New Roman" w:cs="Times New Roman"/>
          <w:color w:val="00000A"/>
        </w:rPr>
      </w:pPr>
    </w:p>
    <w:p w14:paraId="10924585" w14:textId="77777777" w:rsidR="006654FE" w:rsidRDefault="006654FE">
      <w:pPr>
        <w:pStyle w:val="Normal1"/>
        <w:numPr>
          <w:ilvl w:val="0"/>
          <w:numId w:val="4"/>
        </w:numPr>
        <w:jc w:val="both"/>
        <w:rPr>
          <w:rFonts w:ascii="Times New Roman" w:hAnsi="Times New Roman" w:cs="Times New Roman"/>
        </w:rPr>
      </w:pPr>
      <w:r>
        <w:rPr>
          <w:rFonts w:ascii="Times New Roman" w:hAnsi="Times New Roman" w:cs="Times New Roman"/>
          <w:b/>
          <w:bCs/>
          <w:color w:val="00000A"/>
        </w:rPr>
        <w:t>Špecifické situácie monitoringu druhu a spôsob ich riešenia</w:t>
      </w:r>
    </w:p>
    <w:p w14:paraId="5681A887" w14:textId="0B93A31E" w:rsidR="006654FE" w:rsidRDefault="006654FE">
      <w:pPr>
        <w:spacing w:after="0" w:line="240" w:lineRule="auto"/>
        <w:ind w:firstLine="426"/>
        <w:jc w:val="both"/>
        <w:rPr>
          <w:rFonts w:ascii="Times New Roman" w:hAnsi="Times New Roman" w:cs="Times New Roman"/>
          <w:sz w:val="24"/>
          <w:szCs w:val="24"/>
        </w:rPr>
      </w:pPr>
      <w:r>
        <w:rPr>
          <w:rFonts w:ascii="Times New Roman" w:hAnsi="Times New Roman" w:cs="Times New Roman"/>
        </w:rPr>
        <w:t xml:space="preserve">Vzhľadom na </w:t>
      </w:r>
      <w:proofErr w:type="spellStart"/>
      <w:r>
        <w:rPr>
          <w:rFonts w:ascii="Times New Roman" w:hAnsi="Times New Roman" w:cs="Times New Roman"/>
        </w:rPr>
        <w:t>biotopovú</w:t>
      </w:r>
      <w:proofErr w:type="spellEnd"/>
      <w:r>
        <w:rPr>
          <w:rFonts w:ascii="Times New Roman" w:hAnsi="Times New Roman" w:cs="Times New Roman"/>
        </w:rPr>
        <w:t xml:space="preserve"> väzbu fuzáča karpatského môžu nastať problémy v </w:t>
      </w:r>
      <w:r w:rsidR="0026366C">
        <w:rPr>
          <w:rFonts w:ascii="Times New Roman" w:hAnsi="Times New Roman" w:cs="Times New Roman"/>
        </w:rPr>
        <w:t xml:space="preserve">TML </w:t>
      </w:r>
      <w:r>
        <w:rPr>
          <w:rFonts w:ascii="Times New Roman" w:hAnsi="Times New Roman" w:cs="Times New Roman"/>
        </w:rPr>
        <w:t xml:space="preserve">resp. </w:t>
      </w:r>
      <w:proofErr w:type="spellStart"/>
      <w:r>
        <w:rPr>
          <w:rFonts w:ascii="Times New Roman" w:hAnsi="Times New Roman" w:cs="Times New Roman"/>
        </w:rPr>
        <w:t>mapovacej</w:t>
      </w:r>
      <w:proofErr w:type="spellEnd"/>
      <w:r>
        <w:rPr>
          <w:rFonts w:ascii="Times New Roman" w:hAnsi="Times New Roman" w:cs="Times New Roman"/>
        </w:rPr>
        <w:t xml:space="preserve"> ploche, kde počas monitorovacieho obdobia príde k výraznému lesohospodárskemu alebo inému zákroku, ktorý zásadným spôsobom zmení štruktúru lesa, najmä zničením podrastu. V takomto prípade bude nutné založiť novú </w:t>
      </w:r>
      <w:r w:rsidR="0026366C">
        <w:rPr>
          <w:rFonts w:ascii="Times New Roman" w:hAnsi="Times New Roman" w:cs="Times New Roman"/>
        </w:rPr>
        <w:t xml:space="preserve">TML </w:t>
      </w:r>
      <w:r>
        <w:rPr>
          <w:rFonts w:ascii="Times New Roman" w:hAnsi="Times New Roman" w:cs="Times New Roman"/>
        </w:rPr>
        <w:t xml:space="preserve">v najbližšej možnej vzdialenosti od pôvodnej </w:t>
      </w:r>
      <w:r w:rsidR="0026366C">
        <w:rPr>
          <w:rFonts w:ascii="Times New Roman" w:hAnsi="Times New Roman" w:cs="Times New Roman"/>
        </w:rPr>
        <w:t>TML</w:t>
      </w:r>
      <w:r>
        <w:rPr>
          <w:rFonts w:ascii="Times New Roman" w:hAnsi="Times New Roman" w:cs="Times New Roman"/>
        </w:rPr>
        <w:t xml:space="preserve">. Ak dôjde k tejto situácii, je nutné zaznačiť všetky podrobnosti danej situácie do formulára pre realizáciu monitoringu v teréne a bezprostredne kontaktovať koordinátora, resp. pracovníka zodpovedného za vyhodnotenie údajov zo všetkých </w:t>
      </w:r>
      <w:r w:rsidR="0026366C">
        <w:rPr>
          <w:rFonts w:ascii="Times New Roman" w:hAnsi="Times New Roman" w:cs="Times New Roman"/>
        </w:rPr>
        <w:t>TML</w:t>
      </w:r>
      <w:r>
        <w:rPr>
          <w:rFonts w:ascii="Times New Roman" w:hAnsi="Times New Roman" w:cs="Times New Roman"/>
        </w:rPr>
        <w:t xml:space="preserve">. </w:t>
      </w:r>
    </w:p>
    <w:p w14:paraId="472B1923" w14:textId="77777777" w:rsidR="006654FE" w:rsidRDefault="006654FE">
      <w:pPr>
        <w:pStyle w:val="ListParagraph1"/>
        <w:spacing w:after="0"/>
        <w:jc w:val="both"/>
        <w:rPr>
          <w:rFonts w:ascii="Times New Roman" w:hAnsi="Times New Roman" w:cs="Times New Roman"/>
          <w:sz w:val="24"/>
          <w:szCs w:val="24"/>
        </w:rPr>
      </w:pPr>
    </w:p>
    <w:p w14:paraId="5B70223D" w14:textId="77777777" w:rsidR="006654FE" w:rsidRDefault="006654FE">
      <w:pPr>
        <w:pStyle w:val="Normal1"/>
        <w:numPr>
          <w:ilvl w:val="0"/>
          <w:numId w:val="4"/>
        </w:numPr>
        <w:jc w:val="both"/>
        <w:rPr>
          <w:rFonts w:ascii="Times New Roman" w:hAnsi="Times New Roman" w:cs="Times New Roman"/>
        </w:rPr>
      </w:pPr>
      <w:r>
        <w:rPr>
          <w:rFonts w:ascii="Times New Roman" w:hAnsi="Times New Roman" w:cs="Times New Roman"/>
          <w:b/>
          <w:bCs/>
          <w:color w:val="00000A"/>
        </w:rPr>
        <w:t>Spôsob zápisu, spracovania a vyhodnotenia údajov z TML</w:t>
      </w:r>
    </w:p>
    <w:p w14:paraId="77DE65C8" w14:textId="77777777" w:rsidR="006654FE" w:rsidRDefault="006654FE">
      <w:pPr>
        <w:spacing w:after="0" w:line="240" w:lineRule="auto"/>
        <w:ind w:firstLine="426"/>
        <w:jc w:val="both"/>
        <w:rPr>
          <w:rFonts w:ascii="Times New Roman" w:hAnsi="Times New Roman" w:cs="Times New Roman"/>
          <w:b/>
          <w:bCs/>
        </w:rPr>
      </w:pPr>
      <w:r>
        <w:rPr>
          <w:rFonts w:ascii="Times New Roman" w:hAnsi="Times New Roman" w:cs="Times New Roman"/>
        </w:rPr>
        <w:t xml:space="preserve">Parametre, ktoré to budú dovoľovať budú do formulára zaznamenané priamo v teréne (prezencia, počet, výskyt ostatných významných druhov, údaje o poraste). Zápis všetkých položiek formulára bude možný až niekoľko dní po vyhodnotení terénnych vzoriek, keď po determinovaní získaného materiálu bude možné urobiť zoznam všetkých zistených druhov vyskytujúcich sa na lokalite. Následne bude vyplnený aj elektronický formulár. </w:t>
      </w:r>
    </w:p>
    <w:p w14:paraId="29F3B1E1" w14:textId="77777777" w:rsidR="006654FE" w:rsidRDefault="006654FE">
      <w:pPr>
        <w:pStyle w:val="ListParagraph"/>
        <w:autoSpaceDE w:val="0"/>
        <w:spacing w:after="0"/>
        <w:ind w:left="-142"/>
        <w:jc w:val="both"/>
        <w:rPr>
          <w:rFonts w:ascii="Times New Roman" w:hAnsi="Times New Roman" w:cs="Times New Roman"/>
          <w:b/>
          <w:bCs/>
        </w:rPr>
      </w:pPr>
    </w:p>
    <w:p w14:paraId="04FBC0E9" w14:textId="77777777" w:rsidR="006654FE" w:rsidRDefault="006654FE">
      <w:pPr>
        <w:pStyle w:val="ListParagraph"/>
        <w:numPr>
          <w:ilvl w:val="1"/>
          <w:numId w:val="2"/>
        </w:numPr>
        <w:spacing w:after="280"/>
        <w:ind w:left="1134"/>
        <w:rPr>
          <w:rFonts w:ascii="Times New Roman" w:hAnsi="Times New Roman" w:cs="Times New Roman"/>
        </w:rPr>
      </w:pPr>
      <w:r>
        <w:rPr>
          <w:rFonts w:ascii="Times New Roman" w:hAnsi="Times New Roman" w:cs="Times New Roman"/>
          <w:bCs/>
          <w:i/>
          <w:iCs/>
          <w:u w:val="single"/>
          <w:shd w:val="clear" w:color="auto" w:fill="CCCCCC"/>
        </w:rPr>
        <w:t>Odhad kvality populácie druhu</w:t>
      </w:r>
      <w:r>
        <w:rPr>
          <w:rFonts w:ascii="Times New Roman" w:hAnsi="Times New Roman" w:cs="Times New Roman"/>
          <w:bCs/>
          <w:i/>
          <w:iCs/>
          <w:shd w:val="clear" w:color="auto" w:fill="CCCCCC"/>
        </w:rPr>
        <w:t xml:space="preserve">                                                                                             </w:t>
      </w:r>
    </w:p>
    <w:p w14:paraId="492458A6" w14:textId="31EE4F34" w:rsidR="006654FE" w:rsidRDefault="006654FE">
      <w:pPr>
        <w:spacing w:after="0" w:line="240" w:lineRule="auto"/>
        <w:ind w:firstLine="426"/>
        <w:jc w:val="both"/>
        <w:rPr>
          <w:rFonts w:ascii="Times New Roman" w:hAnsi="Times New Roman" w:cs="Times New Roman"/>
          <w:shd w:val="clear" w:color="auto" w:fill="00FF00"/>
        </w:rPr>
      </w:pPr>
      <w:r>
        <w:rPr>
          <w:rFonts w:ascii="Times New Roman" w:hAnsi="Times New Roman" w:cs="Times New Roman"/>
        </w:rPr>
        <w:t>Údaje o populačnej ekológii a celkovom rozšírení fuzáča karpatského  na Slovensku chýbajú. Doteraz sa nevykonávalo celoplošné sieťové mapovanie druhu. Preto nie je možný ani hrubý odhad kvality populácie druhu za daných podmienok na Slovensku. Dáta získané pri monitoringu na jednotlivých TML nebudú postačovať na kvalifikovaný odhad stav populácie monitorovaného druhu na celom Slovensku. Nutný by bol komplexný monitoring s podstatne vyššou frekvenciou návštev a počtu TMP. Takýto monitoring by bolo vhodné zaviesť po uplynutí troch rokov na lokalitách, kde by sa preukázala stála prítomnosť druhu a kde by bolo možné použiť aj odlišné metodiky.</w:t>
      </w:r>
    </w:p>
    <w:p w14:paraId="1269C661" w14:textId="77777777" w:rsidR="006654FE" w:rsidRDefault="006654FE">
      <w:pPr>
        <w:spacing w:after="0" w:line="240" w:lineRule="auto"/>
        <w:ind w:firstLine="426"/>
        <w:jc w:val="both"/>
        <w:rPr>
          <w:rFonts w:ascii="Times New Roman" w:hAnsi="Times New Roman" w:cs="Times New Roman"/>
          <w:shd w:val="clear" w:color="auto" w:fill="00FF00"/>
        </w:rPr>
      </w:pPr>
    </w:p>
    <w:p w14:paraId="3E0A0176" w14:textId="6CFAABD1" w:rsidR="006654FE" w:rsidRDefault="006654FE">
      <w:pPr>
        <w:spacing w:line="240" w:lineRule="auto"/>
        <w:ind w:left="-15"/>
        <w:rPr>
          <w:rFonts w:ascii="Times New Roman" w:hAnsi="Times New Roman" w:cs="Times New Roman"/>
          <w:b/>
          <w:bCs/>
        </w:rPr>
      </w:pPr>
    </w:p>
    <w:p w14:paraId="1D4EBA24" w14:textId="77777777" w:rsidR="006A4898" w:rsidRDefault="006654FE" w:rsidP="006A4898">
      <w:pPr>
        <w:spacing w:before="240" w:after="120"/>
        <w:ind w:firstLine="425"/>
        <w:rPr>
          <w:rFonts w:ascii="Times New Roman" w:hAnsi="Times New Roman"/>
          <w:b/>
          <w:bCs/>
        </w:rPr>
      </w:pPr>
      <w:r>
        <w:rPr>
          <w:rFonts w:ascii="Times New Roman" w:hAnsi="Times New Roman" w:cs="Times New Roman"/>
          <w:b/>
          <w:bCs/>
        </w:rPr>
        <w:t>Tab. č. 1: Hodnotenie kvality populácie fuzáča karpatského  na TML</w:t>
      </w:r>
      <w:r w:rsidR="004073D6">
        <w:rPr>
          <w:rFonts w:ascii="Times New Roman" w:hAnsi="Times New Roman" w:cs="Times New Roman"/>
          <w:b/>
          <w:bCs/>
        </w:rPr>
        <w:t xml:space="preserve"> (vyhodnotí koordinátor po3 rokoch monitoringu)</w:t>
      </w: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7087"/>
      </w:tblGrid>
      <w:tr w:rsidR="006A4898" w14:paraId="6A92F406" w14:textId="77777777" w:rsidTr="00566B71">
        <w:tc>
          <w:tcPr>
            <w:tcW w:w="2127" w:type="dxa"/>
            <w:tcBorders>
              <w:top w:val="single" w:sz="1" w:space="0" w:color="000000"/>
              <w:left w:val="single" w:sz="1" w:space="0" w:color="000000"/>
              <w:bottom w:val="single" w:sz="1" w:space="0" w:color="000000"/>
            </w:tcBorders>
            <w:shd w:val="clear" w:color="auto" w:fill="C0C0C0"/>
            <w:vAlign w:val="bottom"/>
          </w:tcPr>
          <w:p w14:paraId="7047BB56" w14:textId="77777777" w:rsidR="006A4898" w:rsidRPr="00BC2723" w:rsidRDefault="006A4898" w:rsidP="00AA1BDD">
            <w:pPr>
              <w:pStyle w:val="Obsahtabulky"/>
              <w:spacing w:after="0" w:line="240" w:lineRule="auto"/>
              <w:rPr>
                <w:b/>
                <w:bCs/>
                <w:sz w:val="20"/>
                <w:szCs w:val="20"/>
              </w:rPr>
            </w:pPr>
            <w:bookmarkStart w:id="0" w:name="_Hlk125696190"/>
            <w:r w:rsidRPr="00BC2723">
              <w:rPr>
                <w:b/>
                <w:bCs/>
                <w:sz w:val="20"/>
                <w:szCs w:val="20"/>
              </w:rPr>
              <w:t>Hodnotenie stavu populácie</w:t>
            </w:r>
          </w:p>
        </w:tc>
        <w:tc>
          <w:tcPr>
            <w:tcW w:w="7087" w:type="dxa"/>
            <w:tcBorders>
              <w:top w:val="single" w:sz="1" w:space="0" w:color="000000"/>
              <w:left w:val="single" w:sz="1" w:space="0" w:color="000000"/>
              <w:bottom w:val="single" w:sz="1" w:space="0" w:color="000000"/>
              <w:right w:val="single" w:sz="1" w:space="0" w:color="000000"/>
            </w:tcBorders>
            <w:shd w:val="clear" w:color="auto" w:fill="C0C0C0"/>
            <w:vAlign w:val="bottom"/>
          </w:tcPr>
          <w:p w14:paraId="0AEABE4B" w14:textId="77777777" w:rsidR="006A4898" w:rsidRPr="00BC2723" w:rsidRDefault="006A4898" w:rsidP="00AA1BDD">
            <w:pPr>
              <w:pStyle w:val="Obsahtabulky"/>
              <w:spacing w:after="0" w:line="240" w:lineRule="auto"/>
              <w:rPr>
                <w:rFonts w:eastAsia="Times New Roman"/>
                <w:b/>
                <w:bCs/>
                <w:sz w:val="20"/>
                <w:szCs w:val="20"/>
              </w:rPr>
            </w:pPr>
            <w:r w:rsidRPr="00BC2723">
              <w:rPr>
                <w:b/>
                <w:bCs/>
                <w:sz w:val="20"/>
                <w:szCs w:val="20"/>
              </w:rPr>
              <w:t>Výskyt na lokalite</w:t>
            </w:r>
          </w:p>
        </w:tc>
      </w:tr>
      <w:tr w:rsidR="006A4898" w14:paraId="4B8C4DEA" w14:textId="77777777" w:rsidTr="00566B71">
        <w:tc>
          <w:tcPr>
            <w:tcW w:w="2127" w:type="dxa"/>
            <w:tcBorders>
              <w:left w:val="single" w:sz="1" w:space="0" w:color="000000"/>
              <w:bottom w:val="single" w:sz="1" w:space="0" w:color="000000"/>
            </w:tcBorders>
            <w:shd w:val="clear" w:color="auto" w:fill="C0C0C0"/>
            <w:vAlign w:val="center"/>
          </w:tcPr>
          <w:p w14:paraId="22A86D89" w14:textId="77777777" w:rsidR="006A4898" w:rsidRPr="00BC2723" w:rsidRDefault="006A4898" w:rsidP="00AA1BDD">
            <w:pPr>
              <w:pStyle w:val="ListParagraph"/>
              <w:tabs>
                <w:tab w:val="left" w:pos="15"/>
              </w:tabs>
              <w:spacing w:after="0" w:line="240" w:lineRule="auto"/>
              <w:ind w:left="-40" w:right="5" w:hanging="15"/>
              <w:contextualSpacing w:val="0"/>
              <w:jc w:val="center"/>
              <w:rPr>
                <w:sz w:val="20"/>
                <w:szCs w:val="20"/>
              </w:rPr>
            </w:pPr>
            <w:r w:rsidRPr="00BC2723">
              <w:rPr>
                <w:b/>
                <w:bCs/>
                <w:sz w:val="20"/>
                <w:szCs w:val="20"/>
              </w:rPr>
              <w:t>dobrý stav populácie</w:t>
            </w:r>
          </w:p>
        </w:tc>
        <w:tc>
          <w:tcPr>
            <w:tcW w:w="7087" w:type="dxa"/>
            <w:tcBorders>
              <w:left w:val="single" w:sz="1" w:space="0" w:color="000000"/>
              <w:bottom w:val="single" w:sz="1" w:space="0" w:color="000000"/>
              <w:right w:val="single" w:sz="1" w:space="0" w:color="000000"/>
            </w:tcBorders>
            <w:shd w:val="clear" w:color="auto" w:fill="auto"/>
          </w:tcPr>
          <w:p w14:paraId="327EF511" w14:textId="77777777" w:rsidR="006A4898" w:rsidRPr="00BC2723" w:rsidRDefault="006A4898" w:rsidP="00AA1BDD">
            <w:pPr>
              <w:pStyle w:val="Obsahtabulky"/>
              <w:spacing w:after="0" w:line="240" w:lineRule="auto"/>
              <w:rPr>
                <w:rFonts w:ascii="Times New Roman" w:hAnsi="Times New Roman"/>
                <w:b/>
                <w:bCs/>
                <w:sz w:val="20"/>
                <w:szCs w:val="20"/>
              </w:rPr>
            </w:pPr>
            <w:r w:rsidRPr="00BC2723">
              <w:rPr>
                <w:sz w:val="20"/>
                <w:szCs w:val="20"/>
              </w:rPr>
              <w:t xml:space="preserve">Počas 3 rokov monitoringu každoročne potvrdený </w:t>
            </w:r>
          </w:p>
        </w:tc>
      </w:tr>
      <w:tr w:rsidR="006A4898" w14:paraId="47D56AC0" w14:textId="77777777" w:rsidTr="00566B71">
        <w:tc>
          <w:tcPr>
            <w:tcW w:w="2127" w:type="dxa"/>
            <w:tcBorders>
              <w:left w:val="single" w:sz="1" w:space="0" w:color="000000"/>
              <w:bottom w:val="single" w:sz="1" w:space="0" w:color="000000"/>
            </w:tcBorders>
            <w:shd w:val="clear" w:color="auto" w:fill="C0C0C0"/>
            <w:vAlign w:val="center"/>
          </w:tcPr>
          <w:p w14:paraId="6095E173" w14:textId="77777777" w:rsidR="006A4898" w:rsidRPr="00BC2723" w:rsidRDefault="006A4898" w:rsidP="00AA1BDD">
            <w:pPr>
              <w:pStyle w:val="ListParagraph"/>
              <w:spacing w:after="0" w:line="240" w:lineRule="auto"/>
              <w:ind w:left="0"/>
              <w:contextualSpacing w:val="0"/>
              <w:jc w:val="center"/>
              <w:rPr>
                <w:sz w:val="20"/>
                <w:szCs w:val="20"/>
              </w:rPr>
            </w:pPr>
            <w:r w:rsidRPr="00BC2723">
              <w:rPr>
                <w:b/>
                <w:bCs/>
                <w:sz w:val="20"/>
                <w:szCs w:val="20"/>
              </w:rPr>
              <w:t>slabý stav populácie</w:t>
            </w:r>
          </w:p>
        </w:tc>
        <w:tc>
          <w:tcPr>
            <w:tcW w:w="7087" w:type="dxa"/>
            <w:tcBorders>
              <w:left w:val="single" w:sz="1" w:space="0" w:color="000000"/>
              <w:bottom w:val="single" w:sz="1" w:space="0" w:color="000000"/>
              <w:right w:val="single" w:sz="1" w:space="0" w:color="000000"/>
            </w:tcBorders>
            <w:shd w:val="clear" w:color="auto" w:fill="auto"/>
          </w:tcPr>
          <w:p w14:paraId="70F6D1A4" w14:textId="77777777" w:rsidR="006A4898" w:rsidRPr="00BC2723" w:rsidRDefault="006A4898" w:rsidP="00AA1BDD">
            <w:pPr>
              <w:pStyle w:val="Obsahtabulky"/>
              <w:spacing w:after="0" w:line="240" w:lineRule="auto"/>
              <w:rPr>
                <w:rFonts w:ascii="Times New Roman" w:hAnsi="Times New Roman"/>
                <w:b/>
                <w:bCs/>
                <w:sz w:val="20"/>
                <w:szCs w:val="20"/>
              </w:rPr>
            </w:pPr>
            <w:r w:rsidRPr="00BC2723">
              <w:rPr>
                <w:sz w:val="20"/>
                <w:szCs w:val="20"/>
              </w:rPr>
              <w:t>Počas 3 rokov monitoringu pozitívne zaznamenaný iba v priebehu 1 alebo 2 rokov, jednotlivo</w:t>
            </w:r>
          </w:p>
        </w:tc>
      </w:tr>
      <w:tr w:rsidR="006A4898" w14:paraId="336F4DC9" w14:textId="77777777" w:rsidTr="00566B71">
        <w:tc>
          <w:tcPr>
            <w:tcW w:w="2127" w:type="dxa"/>
            <w:tcBorders>
              <w:left w:val="single" w:sz="1" w:space="0" w:color="000000"/>
              <w:bottom w:val="single" w:sz="1" w:space="0" w:color="000000"/>
            </w:tcBorders>
            <w:shd w:val="clear" w:color="auto" w:fill="C0C0C0"/>
            <w:vAlign w:val="center"/>
          </w:tcPr>
          <w:p w14:paraId="616D306C" w14:textId="77777777" w:rsidR="006A4898" w:rsidRPr="00BC2723" w:rsidRDefault="006A4898" w:rsidP="00AA1BDD">
            <w:pPr>
              <w:pStyle w:val="ListParagraph"/>
              <w:spacing w:after="0" w:line="240" w:lineRule="auto"/>
              <w:ind w:left="0"/>
              <w:contextualSpacing w:val="0"/>
              <w:jc w:val="center"/>
              <w:rPr>
                <w:sz w:val="20"/>
                <w:szCs w:val="20"/>
              </w:rPr>
            </w:pPr>
            <w:r w:rsidRPr="00BC2723">
              <w:rPr>
                <w:b/>
                <w:bCs/>
                <w:sz w:val="20"/>
                <w:szCs w:val="20"/>
              </w:rPr>
              <w:t>zlý stav populácie</w:t>
            </w:r>
          </w:p>
        </w:tc>
        <w:tc>
          <w:tcPr>
            <w:tcW w:w="7087" w:type="dxa"/>
            <w:tcBorders>
              <w:left w:val="single" w:sz="1" w:space="0" w:color="000000"/>
              <w:bottom w:val="single" w:sz="1" w:space="0" w:color="000000"/>
              <w:right w:val="single" w:sz="1" w:space="0" w:color="000000"/>
            </w:tcBorders>
            <w:shd w:val="clear" w:color="auto" w:fill="auto"/>
          </w:tcPr>
          <w:p w14:paraId="34E795EC" w14:textId="77777777" w:rsidR="006A4898" w:rsidRPr="00BC2723" w:rsidRDefault="006A4898" w:rsidP="00AA1BDD">
            <w:pPr>
              <w:pStyle w:val="Obsahtabulky"/>
              <w:spacing w:after="0" w:line="240" w:lineRule="auto"/>
              <w:rPr>
                <w:sz w:val="20"/>
                <w:szCs w:val="20"/>
              </w:rPr>
            </w:pPr>
            <w:r w:rsidRPr="00BC2723">
              <w:rPr>
                <w:sz w:val="20"/>
                <w:szCs w:val="20"/>
              </w:rPr>
              <w:t>druh nezaznamenaný</w:t>
            </w:r>
          </w:p>
        </w:tc>
      </w:tr>
      <w:bookmarkEnd w:id="0"/>
    </w:tbl>
    <w:p w14:paraId="5007E3B2" w14:textId="77777777" w:rsidR="006A4898" w:rsidRPr="003B4868" w:rsidRDefault="006A4898" w:rsidP="006A4898">
      <w:pPr>
        <w:spacing w:after="0"/>
        <w:rPr>
          <w:vanish/>
        </w:rPr>
      </w:pPr>
    </w:p>
    <w:tbl>
      <w:tblPr>
        <w:tblStyle w:val="TableGrid"/>
        <w:tblW w:w="9214" w:type="dxa"/>
        <w:tblInd w:w="108" w:type="dxa"/>
        <w:tblLook w:val="04A0" w:firstRow="1" w:lastRow="0" w:firstColumn="1" w:lastColumn="0" w:noHBand="0" w:noVBand="1"/>
      </w:tblPr>
      <w:tblGrid>
        <w:gridCol w:w="1815"/>
        <w:gridCol w:w="2104"/>
        <w:gridCol w:w="2513"/>
        <w:gridCol w:w="2782"/>
      </w:tblGrid>
      <w:tr w:rsidR="006A4898" w14:paraId="0A16898B" w14:textId="77777777" w:rsidTr="00566B71">
        <w:tc>
          <w:tcPr>
            <w:tcW w:w="1815" w:type="dxa"/>
            <w:shd w:val="clear" w:color="auto" w:fill="D1D1D1"/>
            <w:vAlign w:val="bottom"/>
          </w:tcPr>
          <w:p w14:paraId="59B70F09" w14:textId="77777777" w:rsidR="006A4898" w:rsidRPr="00DF05E0" w:rsidRDefault="006A4898" w:rsidP="00AA1BDD">
            <w:pPr>
              <w:spacing w:after="0" w:line="240" w:lineRule="auto"/>
              <w:jc w:val="center"/>
              <w:rPr>
                <w:sz w:val="20"/>
                <w:szCs w:val="20"/>
              </w:rPr>
            </w:pPr>
            <w:r w:rsidRPr="00DF05E0">
              <w:rPr>
                <w:sz w:val="20"/>
                <w:szCs w:val="20"/>
              </w:rPr>
              <w:t>Počet návštev ročne na TML</w:t>
            </w:r>
          </w:p>
        </w:tc>
        <w:tc>
          <w:tcPr>
            <w:tcW w:w="2104" w:type="dxa"/>
            <w:shd w:val="clear" w:color="auto" w:fill="D1D1D1"/>
            <w:vAlign w:val="bottom"/>
          </w:tcPr>
          <w:p w14:paraId="5EC8B145" w14:textId="16F45165" w:rsidR="006A4898" w:rsidRPr="00DF05E0" w:rsidRDefault="006A4898" w:rsidP="00AA1BDD">
            <w:pPr>
              <w:spacing w:after="0" w:line="240" w:lineRule="auto"/>
              <w:jc w:val="center"/>
              <w:rPr>
                <w:sz w:val="20"/>
                <w:szCs w:val="20"/>
              </w:rPr>
            </w:pPr>
            <w:r w:rsidRPr="00DF05E0">
              <w:rPr>
                <w:sz w:val="20"/>
                <w:szCs w:val="20"/>
              </w:rPr>
              <w:t>Hodnotenie stavu populácie</w:t>
            </w:r>
            <w:r w:rsidRPr="00DF05E0">
              <w:rPr>
                <w:b/>
                <w:bCs/>
                <w:sz w:val="20"/>
                <w:szCs w:val="20"/>
              </w:rPr>
              <w:t xml:space="preserve"> </w:t>
            </w:r>
            <w:proofErr w:type="spellStart"/>
            <w:r w:rsidR="00D25289">
              <w:rPr>
                <w:b/>
                <w:bCs/>
              </w:rPr>
              <w:t>Pseudogaurotina</w:t>
            </w:r>
            <w:proofErr w:type="spellEnd"/>
            <w:r w:rsidR="00D25289">
              <w:rPr>
                <w:b/>
                <w:bCs/>
              </w:rPr>
              <w:t xml:space="preserve"> </w:t>
            </w:r>
            <w:proofErr w:type="spellStart"/>
            <w:r w:rsidR="00D25289">
              <w:rPr>
                <w:b/>
                <w:bCs/>
              </w:rPr>
              <w:t>exellens</w:t>
            </w:r>
            <w:proofErr w:type="spellEnd"/>
          </w:p>
        </w:tc>
        <w:tc>
          <w:tcPr>
            <w:tcW w:w="2513" w:type="dxa"/>
            <w:shd w:val="clear" w:color="auto" w:fill="D1D1D1"/>
            <w:vAlign w:val="bottom"/>
          </w:tcPr>
          <w:p w14:paraId="54459E93" w14:textId="77777777" w:rsidR="006A4898" w:rsidRPr="00DF05E0" w:rsidRDefault="006A4898" w:rsidP="00AA1BDD">
            <w:pPr>
              <w:spacing w:after="0" w:line="240" w:lineRule="auto"/>
              <w:jc w:val="center"/>
              <w:rPr>
                <w:sz w:val="20"/>
                <w:szCs w:val="20"/>
              </w:rPr>
            </w:pPr>
            <w:r w:rsidRPr="00DF05E0">
              <w:rPr>
                <w:sz w:val="20"/>
                <w:szCs w:val="20"/>
              </w:rPr>
              <w:t>Frekvencia výskytu (F)</w:t>
            </w:r>
          </w:p>
          <w:p w14:paraId="0DE14692" w14:textId="77777777" w:rsidR="006A4898" w:rsidRPr="00DF05E0" w:rsidRDefault="006A4898" w:rsidP="00AA1BDD">
            <w:pPr>
              <w:spacing w:after="0" w:line="240" w:lineRule="auto"/>
              <w:jc w:val="center"/>
              <w:rPr>
                <w:sz w:val="20"/>
                <w:szCs w:val="20"/>
              </w:rPr>
            </w:pPr>
            <w:r w:rsidRPr="00DF05E0">
              <w:rPr>
                <w:color w:val="222222"/>
                <w:sz w:val="20"/>
                <w:szCs w:val="20"/>
              </w:rPr>
              <w:t>F=n/s x 100, kde n je počet pozitívnych vzoriek na druh, s počet všetkých vzoriek v priebehu 3 rokov</w:t>
            </w:r>
          </w:p>
        </w:tc>
        <w:tc>
          <w:tcPr>
            <w:tcW w:w="2782" w:type="dxa"/>
            <w:shd w:val="clear" w:color="auto" w:fill="D1D1D1"/>
            <w:vAlign w:val="bottom"/>
          </w:tcPr>
          <w:p w14:paraId="165D085D" w14:textId="77777777" w:rsidR="006A4898" w:rsidRPr="00DF05E0" w:rsidRDefault="006A4898" w:rsidP="00AA1BDD">
            <w:pPr>
              <w:spacing w:after="0" w:line="240" w:lineRule="auto"/>
              <w:jc w:val="center"/>
              <w:rPr>
                <w:sz w:val="20"/>
                <w:szCs w:val="20"/>
              </w:rPr>
            </w:pPr>
            <w:r w:rsidRPr="00DF05E0">
              <w:rPr>
                <w:sz w:val="20"/>
                <w:szCs w:val="20"/>
              </w:rPr>
              <w:t>Hodnotenie lokality</w:t>
            </w:r>
          </w:p>
        </w:tc>
      </w:tr>
      <w:tr w:rsidR="006A4898" w14:paraId="6BDA132E" w14:textId="77777777" w:rsidTr="00566B71">
        <w:tc>
          <w:tcPr>
            <w:tcW w:w="1815" w:type="dxa"/>
            <w:vMerge w:val="restart"/>
            <w:vAlign w:val="center"/>
          </w:tcPr>
          <w:p w14:paraId="1DA73DFD" w14:textId="2EBC7CFE" w:rsidR="006A4898" w:rsidRPr="00DF05E0" w:rsidRDefault="00D25289" w:rsidP="00AA1BDD">
            <w:pPr>
              <w:spacing w:after="0"/>
              <w:jc w:val="center"/>
              <w:rPr>
                <w:sz w:val="20"/>
                <w:szCs w:val="20"/>
              </w:rPr>
            </w:pPr>
            <w:r>
              <w:rPr>
                <w:sz w:val="20"/>
                <w:szCs w:val="20"/>
              </w:rPr>
              <w:t>2</w:t>
            </w:r>
          </w:p>
        </w:tc>
        <w:tc>
          <w:tcPr>
            <w:tcW w:w="2104" w:type="dxa"/>
            <w:vAlign w:val="center"/>
          </w:tcPr>
          <w:p w14:paraId="3401D7FF" w14:textId="26437E24" w:rsidR="006A4898" w:rsidRPr="00DF05E0" w:rsidRDefault="00991832" w:rsidP="00AA1BDD">
            <w:pPr>
              <w:spacing w:after="0" w:line="240" w:lineRule="auto"/>
              <w:jc w:val="center"/>
              <w:rPr>
                <w:sz w:val="20"/>
                <w:szCs w:val="20"/>
              </w:rPr>
            </w:pPr>
            <w:r>
              <w:rPr>
                <w:sz w:val="20"/>
                <w:szCs w:val="20"/>
              </w:rPr>
              <w:t>d</w:t>
            </w:r>
            <w:r w:rsidR="006A4898" w:rsidRPr="00DF05E0">
              <w:rPr>
                <w:sz w:val="20"/>
                <w:szCs w:val="20"/>
              </w:rPr>
              <w:t>obrý stav populácie</w:t>
            </w:r>
          </w:p>
        </w:tc>
        <w:tc>
          <w:tcPr>
            <w:tcW w:w="2513" w:type="dxa"/>
            <w:vAlign w:val="center"/>
          </w:tcPr>
          <w:p w14:paraId="45C8173F" w14:textId="64F8B4B1" w:rsidR="006A4898" w:rsidRPr="00DF05E0" w:rsidRDefault="006A4898" w:rsidP="00AA1BDD">
            <w:pPr>
              <w:spacing w:after="0" w:line="240" w:lineRule="auto"/>
              <w:jc w:val="center"/>
              <w:rPr>
                <w:sz w:val="20"/>
                <w:szCs w:val="20"/>
              </w:rPr>
            </w:pPr>
            <w:r w:rsidRPr="00DF05E0">
              <w:rPr>
                <w:rFonts w:cs="Aptos"/>
                <w:sz w:val="20"/>
                <w:szCs w:val="20"/>
              </w:rPr>
              <w:t>&gt;</w:t>
            </w:r>
            <w:r>
              <w:rPr>
                <w:rFonts w:cs="Aptos"/>
                <w:sz w:val="20"/>
                <w:szCs w:val="20"/>
              </w:rPr>
              <w:t xml:space="preserve"> </w:t>
            </w:r>
            <w:r w:rsidRPr="00DF05E0">
              <w:rPr>
                <w:sz w:val="20"/>
                <w:szCs w:val="20"/>
              </w:rPr>
              <w:t>0,</w:t>
            </w:r>
            <w:r w:rsidR="00D25289">
              <w:rPr>
                <w:sz w:val="20"/>
                <w:szCs w:val="20"/>
              </w:rPr>
              <w:t>5</w:t>
            </w:r>
          </w:p>
        </w:tc>
        <w:tc>
          <w:tcPr>
            <w:tcW w:w="2782" w:type="dxa"/>
            <w:vAlign w:val="center"/>
          </w:tcPr>
          <w:p w14:paraId="28309BE9" w14:textId="77777777" w:rsidR="006A4898" w:rsidRPr="00DF05E0" w:rsidRDefault="006A4898" w:rsidP="00AA1BDD">
            <w:pPr>
              <w:spacing w:after="0" w:line="240" w:lineRule="auto"/>
              <w:jc w:val="center"/>
              <w:rPr>
                <w:sz w:val="20"/>
                <w:szCs w:val="20"/>
              </w:rPr>
            </w:pPr>
            <w:r w:rsidRPr="00DF05E0">
              <w:rPr>
                <w:sz w:val="20"/>
                <w:szCs w:val="20"/>
              </w:rPr>
              <w:t>TOP lokalita výskytu v rámci areálu rozšírenia v SR</w:t>
            </w:r>
          </w:p>
        </w:tc>
      </w:tr>
      <w:tr w:rsidR="006A4898" w14:paraId="7BD6A394" w14:textId="77777777" w:rsidTr="00566B71">
        <w:tc>
          <w:tcPr>
            <w:tcW w:w="1815" w:type="dxa"/>
            <w:vMerge/>
            <w:vAlign w:val="center"/>
          </w:tcPr>
          <w:p w14:paraId="281ECE3D" w14:textId="77777777" w:rsidR="006A4898" w:rsidRPr="00DF05E0" w:rsidRDefault="006A4898" w:rsidP="00AA1BDD">
            <w:pPr>
              <w:spacing w:after="0"/>
              <w:jc w:val="center"/>
              <w:rPr>
                <w:sz w:val="20"/>
                <w:szCs w:val="20"/>
              </w:rPr>
            </w:pPr>
          </w:p>
        </w:tc>
        <w:tc>
          <w:tcPr>
            <w:tcW w:w="2104" w:type="dxa"/>
            <w:vAlign w:val="center"/>
          </w:tcPr>
          <w:p w14:paraId="40DABDD2" w14:textId="1CA5DFF5" w:rsidR="006A4898" w:rsidRPr="00DF05E0" w:rsidRDefault="00991832" w:rsidP="00AA1BDD">
            <w:pPr>
              <w:spacing w:after="0" w:line="240" w:lineRule="auto"/>
              <w:jc w:val="center"/>
              <w:rPr>
                <w:sz w:val="20"/>
                <w:szCs w:val="20"/>
              </w:rPr>
            </w:pPr>
            <w:r>
              <w:rPr>
                <w:sz w:val="20"/>
                <w:szCs w:val="20"/>
              </w:rPr>
              <w:t>slabý</w:t>
            </w:r>
            <w:r w:rsidR="006A4898" w:rsidRPr="00DF05E0">
              <w:rPr>
                <w:sz w:val="20"/>
                <w:szCs w:val="20"/>
              </w:rPr>
              <w:t xml:space="preserve"> stav populácie</w:t>
            </w:r>
          </w:p>
        </w:tc>
        <w:tc>
          <w:tcPr>
            <w:tcW w:w="2513" w:type="dxa"/>
            <w:vAlign w:val="center"/>
          </w:tcPr>
          <w:p w14:paraId="22B0FBF4" w14:textId="0632EC6B" w:rsidR="006A4898" w:rsidRPr="00DF05E0" w:rsidRDefault="006A4898" w:rsidP="00AA1BDD">
            <w:pPr>
              <w:spacing w:after="0" w:line="240" w:lineRule="auto"/>
              <w:jc w:val="center"/>
              <w:rPr>
                <w:sz w:val="20"/>
                <w:szCs w:val="20"/>
              </w:rPr>
            </w:pPr>
            <w:r w:rsidRPr="00DF05E0">
              <w:rPr>
                <w:sz w:val="20"/>
                <w:szCs w:val="20"/>
              </w:rPr>
              <w:t>0,1</w:t>
            </w:r>
            <w:r>
              <w:rPr>
                <w:sz w:val="20"/>
                <w:szCs w:val="20"/>
              </w:rPr>
              <w:t xml:space="preserve"> </w:t>
            </w:r>
            <w:r w:rsidRPr="00DF05E0">
              <w:rPr>
                <w:sz w:val="20"/>
                <w:szCs w:val="20"/>
              </w:rPr>
              <w:t>-</w:t>
            </w:r>
            <w:r>
              <w:rPr>
                <w:sz w:val="20"/>
                <w:szCs w:val="20"/>
              </w:rPr>
              <w:t xml:space="preserve"> </w:t>
            </w:r>
            <w:r w:rsidRPr="00DF05E0">
              <w:rPr>
                <w:sz w:val="20"/>
                <w:szCs w:val="20"/>
              </w:rPr>
              <w:t>0,</w:t>
            </w:r>
            <w:r w:rsidR="00D25289">
              <w:rPr>
                <w:sz w:val="20"/>
                <w:szCs w:val="20"/>
              </w:rPr>
              <w:t>5</w:t>
            </w:r>
          </w:p>
        </w:tc>
        <w:tc>
          <w:tcPr>
            <w:tcW w:w="2782" w:type="dxa"/>
            <w:vAlign w:val="center"/>
          </w:tcPr>
          <w:p w14:paraId="7ABE913C" w14:textId="77777777" w:rsidR="006A4898" w:rsidRPr="00DF05E0" w:rsidRDefault="006A4898" w:rsidP="00AA1BDD">
            <w:pPr>
              <w:spacing w:after="0" w:line="240" w:lineRule="auto"/>
              <w:jc w:val="center"/>
              <w:rPr>
                <w:sz w:val="20"/>
                <w:szCs w:val="20"/>
              </w:rPr>
            </w:pPr>
            <w:r w:rsidRPr="00DF05E0">
              <w:rPr>
                <w:sz w:val="20"/>
                <w:szCs w:val="20"/>
              </w:rPr>
              <w:t>Lokalita s výskytom populácie</w:t>
            </w:r>
          </w:p>
        </w:tc>
      </w:tr>
      <w:tr w:rsidR="006A4898" w14:paraId="54B5FE3B" w14:textId="77777777" w:rsidTr="00566B71">
        <w:tc>
          <w:tcPr>
            <w:tcW w:w="1815" w:type="dxa"/>
            <w:vMerge/>
            <w:vAlign w:val="center"/>
          </w:tcPr>
          <w:p w14:paraId="744E5D79" w14:textId="77777777" w:rsidR="006A4898" w:rsidRPr="00DF05E0" w:rsidRDefault="006A4898" w:rsidP="00AA1BDD">
            <w:pPr>
              <w:spacing w:after="0"/>
              <w:jc w:val="center"/>
              <w:rPr>
                <w:sz w:val="20"/>
                <w:szCs w:val="20"/>
              </w:rPr>
            </w:pPr>
          </w:p>
        </w:tc>
        <w:tc>
          <w:tcPr>
            <w:tcW w:w="2104" w:type="dxa"/>
            <w:vAlign w:val="center"/>
          </w:tcPr>
          <w:p w14:paraId="7D64DCC5" w14:textId="06D1DF81" w:rsidR="006A4898" w:rsidRPr="00DF05E0" w:rsidRDefault="00991832" w:rsidP="00AA1BDD">
            <w:pPr>
              <w:spacing w:after="0"/>
              <w:jc w:val="center"/>
              <w:rPr>
                <w:sz w:val="20"/>
                <w:szCs w:val="20"/>
              </w:rPr>
            </w:pPr>
            <w:r>
              <w:rPr>
                <w:sz w:val="20"/>
                <w:szCs w:val="20"/>
              </w:rPr>
              <w:t>z</w:t>
            </w:r>
            <w:r w:rsidR="006A4898" w:rsidRPr="00DF05E0">
              <w:rPr>
                <w:sz w:val="20"/>
                <w:szCs w:val="20"/>
              </w:rPr>
              <w:t>lý stav populácie</w:t>
            </w:r>
          </w:p>
        </w:tc>
        <w:tc>
          <w:tcPr>
            <w:tcW w:w="2513" w:type="dxa"/>
            <w:vAlign w:val="center"/>
          </w:tcPr>
          <w:p w14:paraId="21766E79" w14:textId="77777777" w:rsidR="006A4898" w:rsidRPr="00DF05E0" w:rsidRDefault="006A4898" w:rsidP="00AA1BDD">
            <w:pPr>
              <w:spacing w:after="0"/>
              <w:jc w:val="center"/>
              <w:rPr>
                <w:sz w:val="20"/>
                <w:szCs w:val="20"/>
              </w:rPr>
            </w:pPr>
            <w:r>
              <w:rPr>
                <w:sz w:val="20"/>
                <w:szCs w:val="20"/>
              </w:rPr>
              <w:t>0</w:t>
            </w:r>
          </w:p>
        </w:tc>
        <w:tc>
          <w:tcPr>
            <w:tcW w:w="2782" w:type="dxa"/>
            <w:vAlign w:val="center"/>
          </w:tcPr>
          <w:p w14:paraId="5778EA01" w14:textId="77777777" w:rsidR="006A4898" w:rsidRPr="00DF05E0" w:rsidRDefault="006A4898" w:rsidP="00AA1BDD">
            <w:pPr>
              <w:spacing w:after="0" w:line="240" w:lineRule="auto"/>
              <w:jc w:val="center"/>
              <w:rPr>
                <w:sz w:val="20"/>
                <w:szCs w:val="20"/>
              </w:rPr>
            </w:pPr>
            <w:r w:rsidRPr="00DF05E0">
              <w:rPr>
                <w:sz w:val="20"/>
                <w:szCs w:val="20"/>
              </w:rPr>
              <w:t>Lokalita kde sa pravdepodobne populácia nenachádza napriek publikovaným údajom o výskyte</w:t>
            </w:r>
          </w:p>
        </w:tc>
      </w:tr>
    </w:tbl>
    <w:p w14:paraId="68279784" w14:textId="64E6FD6A" w:rsidR="006654FE" w:rsidRDefault="006654FE" w:rsidP="006A4898">
      <w:pPr>
        <w:ind w:left="426"/>
      </w:pPr>
    </w:p>
    <w:p w14:paraId="51EC9B36" w14:textId="77777777" w:rsidR="006654FE" w:rsidRDefault="006654FE">
      <w:pPr>
        <w:pStyle w:val="ListParagraph"/>
        <w:numPr>
          <w:ilvl w:val="1"/>
          <w:numId w:val="2"/>
        </w:numPr>
        <w:shd w:val="clear" w:color="auto" w:fill="CCCCCC"/>
        <w:spacing w:after="280"/>
        <w:ind w:left="1134"/>
        <w:rPr>
          <w:rFonts w:ascii="Times New Roman" w:hAnsi="Times New Roman" w:cs="Times New Roman"/>
          <w:i/>
          <w:iCs/>
          <w:u w:val="single"/>
        </w:rPr>
      </w:pPr>
      <w:r>
        <w:rPr>
          <w:rFonts w:ascii="Times New Roman" w:hAnsi="Times New Roman" w:cs="Times New Roman"/>
          <w:bCs/>
          <w:i/>
          <w:iCs/>
          <w:u w:val="single"/>
        </w:rPr>
        <w:t>Hodnotenie kvality biotopu druhu</w:t>
      </w:r>
    </w:p>
    <w:p w14:paraId="7D0B54E9" w14:textId="77777777" w:rsidR="006654FE" w:rsidRDefault="006654FE">
      <w:pPr>
        <w:ind w:left="360"/>
        <w:rPr>
          <w:rFonts w:ascii="Times New Roman" w:hAnsi="Times New Roman" w:cs="Times New Roman"/>
          <w:u w:val="single"/>
        </w:rPr>
      </w:pPr>
      <w:r>
        <w:rPr>
          <w:rFonts w:ascii="Times New Roman" w:hAnsi="Times New Roman" w:cs="Times New Roman"/>
          <w:i/>
          <w:iCs/>
          <w:u w:val="single"/>
        </w:rPr>
        <w:t>Pri hodnotení biotopu sa bude sledovať nasledovné:</w:t>
      </w:r>
    </w:p>
    <w:p w14:paraId="36C556DF" w14:textId="77777777" w:rsidR="006654FE" w:rsidRDefault="006654FE">
      <w:pPr>
        <w:spacing w:line="240" w:lineRule="auto"/>
        <w:ind w:left="360"/>
        <w:jc w:val="both"/>
        <w:rPr>
          <w:rFonts w:ascii="Times New Roman" w:hAnsi="Times New Roman" w:cs="Times New Roman"/>
          <w:u w:val="single"/>
        </w:rPr>
      </w:pPr>
      <w:r>
        <w:rPr>
          <w:rFonts w:ascii="Times New Roman" w:hAnsi="Times New Roman" w:cs="Times New Roman"/>
          <w:u w:val="single"/>
        </w:rPr>
        <w:t>Drevinové zloženie v okolí :</w:t>
      </w:r>
      <w:r>
        <w:rPr>
          <w:rFonts w:ascii="Times New Roman" w:hAnsi="Times New Roman" w:cs="Times New Roman"/>
        </w:rPr>
        <w:t xml:space="preserve"> odhadne sa percentuálne zastúpenie listnatých a ihličnatých drevín v na danej </w:t>
      </w:r>
      <w:proofErr w:type="spellStart"/>
      <w:r>
        <w:rPr>
          <w:rFonts w:ascii="Times New Roman" w:hAnsi="Times New Roman" w:cs="Times New Roman"/>
        </w:rPr>
        <w:t>mapovacej</w:t>
      </w:r>
      <w:proofErr w:type="spellEnd"/>
      <w:r>
        <w:rPr>
          <w:rFonts w:ascii="Times New Roman" w:hAnsi="Times New Roman" w:cs="Times New Roman"/>
        </w:rPr>
        <w:t xml:space="preserve"> línii v rámci každej TMP a taktiež i forma zmiešania drevín, dreviny sa môžu nachádzať jednotlivo, v skupinách alebo plošne.</w:t>
      </w:r>
    </w:p>
    <w:p w14:paraId="4BA275F6" w14:textId="77777777" w:rsidR="006654FE" w:rsidRDefault="006654FE">
      <w:pPr>
        <w:spacing w:line="240" w:lineRule="auto"/>
        <w:ind w:left="360"/>
        <w:jc w:val="both"/>
        <w:rPr>
          <w:rFonts w:ascii="Times New Roman" w:hAnsi="Times New Roman" w:cs="Times New Roman"/>
          <w:bCs/>
          <w:u w:val="single"/>
        </w:rPr>
      </w:pPr>
      <w:r>
        <w:rPr>
          <w:rFonts w:ascii="Times New Roman" w:hAnsi="Times New Roman" w:cs="Times New Roman"/>
          <w:u w:val="single"/>
        </w:rPr>
        <w:t>Priestorová výstavba biotopu:</w:t>
      </w:r>
      <w:r>
        <w:rPr>
          <w:rFonts w:ascii="Times New Roman" w:hAnsi="Times New Roman" w:cs="Times New Roman"/>
        </w:rPr>
        <w:t xml:space="preserve"> popíše sa štruktúra porastu (horizontálna, vertikálna ap.), predovšetkým </w:t>
      </w:r>
      <w:proofErr w:type="spellStart"/>
      <w:r>
        <w:rPr>
          <w:rFonts w:ascii="Times New Roman" w:hAnsi="Times New Roman" w:cs="Times New Roman"/>
        </w:rPr>
        <w:t>pokryvnosť</w:t>
      </w:r>
      <w:proofErr w:type="spellEnd"/>
      <w:r>
        <w:rPr>
          <w:rFonts w:ascii="Times New Roman" w:hAnsi="Times New Roman" w:cs="Times New Roman"/>
        </w:rPr>
        <w:t xml:space="preserve"> spodnej etáže (kríkov), </w:t>
      </w:r>
      <w:proofErr w:type="spellStart"/>
      <w:r>
        <w:rPr>
          <w:rFonts w:ascii="Times New Roman" w:hAnsi="Times New Roman" w:cs="Times New Roman"/>
        </w:rPr>
        <w:t>zápoj</w:t>
      </w:r>
      <w:proofErr w:type="spellEnd"/>
      <w:r>
        <w:rPr>
          <w:rFonts w:ascii="Times New Roman" w:hAnsi="Times New Roman" w:cs="Times New Roman"/>
        </w:rPr>
        <w:t xml:space="preserve"> a tiež sa uvedie veková štruktúra biotopu. </w:t>
      </w:r>
    </w:p>
    <w:p w14:paraId="32944D1D" w14:textId="77777777" w:rsidR="006654FE" w:rsidRDefault="006654FE">
      <w:pPr>
        <w:spacing w:line="240" w:lineRule="auto"/>
        <w:ind w:left="360"/>
        <w:jc w:val="both"/>
      </w:pPr>
      <w:r>
        <w:rPr>
          <w:rFonts w:ascii="Times New Roman" w:hAnsi="Times New Roman" w:cs="Times New Roman"/>
          <w:bCs/>
          <w:u w:val="single"/>
        </w:rPr>
        <w:t xml:space="preserve">Výskyt starých jedincov </w:t>
      </w:r>
      <w:proofErr w:type="spellStart"/>
      <w:r>
        <w:rPr>
          <w:rFonts w:ascii="Times New Roman" w:hAnsi="Times New Roman" w:cs="Times New Roman"/>
          <w:bCs/>
          <w:u w:val="single"/>
        </w:rPr>
        <w:t>zemolezu</w:t>
      </w:r>
      <w:proofErr w:type="spellEnd"/>
      <w:r>
        <w:rPr>
          <w:rFonts w:ascii="Times New Roman" w:hAnsi="Times New Roman" w:cs="Times New Roman"/>
          <w:bCs/>
          <w:u w:val="single"/>
        </w:rPr>
        <w:t xml:space="preserve"> </w:t>
      </w:r>
      <w:r>
        <w:rPr>
          <w:rFonts w:ascii="Times New Roman" w:hAnsi="Times New Roman" w:cs="Times New Roman"/>
          <w:bCs/>
        </w:rPr>
        <w:t xml:space="preserve">Stručne sa uvedie približný počet jedincov </w:t>
      </w:r>
      <w:proofErr w:type="spellStart"/>
      <w:r>
        <w:rPr>
          <w:rFonts w:ascii="Times New Roman" w:hAnsi="Times New Roman" w:cs="Times New Roman"/>
          <w:bCs/>
        </w:rPr>
        <w:t>zemolezu</w:t>
      </w:r>
      <w:proofErr w:type="spellEnd"/>
      <w:r>
        <w:rPr>
          <w:rFonts w:ascii="Times New Roman" w:hAnsi="Times New Roman" w:cs="Times New Roman"/>
          <w:bCs/>
        </w:rPr>
        <w:t xml:space="preserve"> vhodných na vývoj druhu v najbližších rokoch a ich rozmiestnenie. </w:t>
      </w:r>
    </w:p>
    <w:p w14:paraId="7E5F16D7" w14:textId="77777777" w:rsidR="006654FE" w:rsidRDefault="006654FE">
      <w:pPr>
        <w:ind w:left="426"/>
      </w:pPr>
    </w:p>
    <w:p w14:paraId="20FC36FC" w14:textId="77777777" w:rsidR="006654FE" w:rsidRDefault="006654FE">
      <w:pPr>
        <w:ind w:left="426"/>
        <w:rPr>
          <w:rFonts w:ascii="Times New Roman" w:hAnsi="Times New Roman" w:cs="Times New Roman"/>
          <w:b/>
          <w:bCs/>
        </w:rPr>
      </w:pPr>
      <w:r>
        <w:rPr>
          <w:rFonts w:ascii="Times New Roman" w:hAnsi="Times New Roman" w:cs="Times New Roman"/>
          <w:b/>
          <w:bCs/>
        </w:rPr>
        <w:t>Tab. č. 2: Hodnotenie kvality biotopu fuzáča karpatského na TML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19"/>
        <w:gridCol w:w="3511"/>
        <w:gridCol w:w="3650"/>
      </w:tblGrid>
      <w:tr w:rsidR="006654FE" w14:paraId="1D1E0084" w14:textId="77777777" w:rsidTr="00AA09AF">
        <w:tc>
          <w:tcPr>
            <w:tcW w:w="1919" w:type="dxa"/>
            <w:tcBorders>
              <w:top w:val="single" w:sz="1" w:space="0" w:color="000000"/>
              <w:left w:val="single" w:sz="1" w:space="0" w:color="000000"/>
              <w:bottom w:val="single" w:sz="1" w:space="0" w:color="000000"/>
            </w:tcBorders>
            <w:shd w:val="clear" w:color="auto" w:fill="C0C0C0"/>
            <w:vAlign w:val="bottom"/>
          </w:tcPr>
          <w:p w14:paraId="06D62536" w14:textId="77777777" w:rsidR="006654FE" w:rsidRPr="00AA09AF" w:rsidRDefault="006654FE">
            <w:pPr>
              <w:pStyle w:val="Obsahtabulky"/>
              <w:rPr>
                <w:b/>
                <w:bCs/>
                <w:sz w:val="20"/>
                <w:szCs w:val="20"/>
              </w:rPr>
            </w:pPr>
            <w:r w:rsidRPr="00AA09AF">
              <w:rPr>
                <w:b/>
                <w:bCs/>
                <w:sz w:val="20"/>
                <w:szCs w:val="20"/>
              </w:rPr>
              <w:lastRenderedPageBreak/>
              <w:t>Hodnotenie kvality biotopu</w:t>
            </w:r>
          </w:p>
        </w:tc>
        <w:tc>
          <w:tcPr>
            <w:tcW w:w="3511" w:type="dxa"/>
            <w:tcBorders>
              <w:top w:val="single" w:sz="1" w:space="0" w:color="000000"/>
              <w:left w:val="single" w:sz="1" w:space="0" w:color="000000"/>
              <w:bottom w:val="single" w:sz="1" w:space="0" w:color="000000"/>
            </w:tcBorders>
            <w:shd w:val="clear" w:color="auto" w:fill="C0C0C0"/>
            <w:vAlign w:val="bottom"/>
          </w:tcPr>
          <w:p w14:paraId="605E3CEA" w14:textId="77777777" w:rsidR="006654FE" w:rsidRPr="00AA09AF" w:rsidRDefault="006654FE">
            <w:pPr>
              <w:pStyle w:val="Obsahtabulky"/>
              <w:rPr>
                <w:b/>
                <w:bCs/>
                <w:sz w:val="20"/>
                <w:szCs w:val="20"/>
              </w:rPr>
            </w:pPr>
            <w:r w:rsidRPr="00AA09AF">
              <w:rPr>
                <w:b/>
                <w:bCs/>
                <w:sz w:val="20"/>
                <w:szCs w:val="20"/>
              </w:rPr>
              <w:t>Stav biotopu</w:t>
            </w:r>
          </w:p>
        </w:tc>
        <w:tc>
          <w:tcPr>
            <w:tcW w:w="3650" w:type="dxa"/>
            <w:tcBorders>
              <w:top w:val="single" w:sz="1" w:space="0" w:color="000000"/>
              <w:left w:val="single" w:sz="1" w:space="0" w:color="000000"/>
              <w:bottom w:val="single" w:sz="1" w:space="0" w:color="000000"/>
              <w:right w:val="single" w:sz="1" w:space="0" w:color="000000"/>
            </w:tcBorders>
            <w:shd w:val="clear" w:color="auto" w:fill="C0C0C0"/>
            <w:vAlign w:val="bottom"/>
          </w:tcPr>
          <w:p w14:paraId="1A53D4F8" w14:textId="77777777" w:rsidR="006654FE" w:rsidRPr="00AA09AF" w:rsidRDefault="006654FE">
            <w:pPr>
              <w:pStyle w:val="Obsahtabulky"/>
              <w:rPr>
                <w:rFonts w:eastAsia="Times New Roman"/>
                <w:b/>
                <w:bCs/>
                <w:sz w:val="20"/>
                <w:szCs w:val="20"/>
              </w:rPr>
            </w:pPr>
            <w:r w:rsidRPr="00AA09AF">
              <w:rPr>
                <w:b/>
                <w:bCs/>
                <w:sz w:val="20"/>
                <w:szCs w:val="20"/>
              </w:rPr>
              <w:t>Režim na lokalite</w:t>
            </w:r>
          </w:p>
        </w:tc>
      </w:tr>
      <w:tr w:rsidR="006654FE" w14:paraId="4836A84A" w14:textId="77777777" w:rsidTr="00AA09AF">
        <w:tc>
          <w:tcPr>
            <w:tcW w:w="1919" w:type="dxa"/>
            <w:tcBorders>
              <w:left w:val="single" w:sz="1" w:space="0" w:color="000000"/>
              <w:bottom w:val="single" w:sz="1" w:space="0" w:color="000000"/>
            </w:tcBorders>
            <w:shd w:val="clear" w:color="auto" w:fill="C0C0C0"/>
            <w:vAlign w:val="center"/>
          </w:tcPr>
          <w:p w14:paraId="23069A4D" w14:textId="77777777" w:rsidR="006654FE" w:rsidRPr="00AA09AF" w:rsidRDefault="006654FE" w:rsidP="00AA09AF">
            <w:pPr>
              <w:pStyle w:val="ListParagraph"/>
              <w:tabs>
                <w:tab w:val="left" w:pos="15"/>
              </w:tabs>
              <w:spacing w:after="0" w:line="20" w:lineRule="atLeast"/>
              <w:ind w:left="-40" w:right="5" w:hanging="15"/>
              <w:contextualSpacing w:val="0"/>
              <w:rPr>
                <w:sz w:val="20"/>
                <w:szCs w:val="20"/>
              </w:rPr>
            </w:pPr>
            <w:r w:rsidRPr="00AA09AF">
              <w:rPr>
                <w:rFonts w:eastAsia="Times New Roman"/>
                <w:b/>
                <w:bCs/>
                <w:sz w:val="20"/>
                <w:szCs w:val="20"/>
              </w:rPr>
              <w:t xml:space="preserve"> </w:t>
            </w:r>
            <w:r w:rsidRPr="00AA09AF">
              <w:rPr>
                <w:b/>
                <w:bCs/>
                <w:sz w:val="20"/>
                <w:szCs w:val="20"/>
              </w:rPr>
              <w:t>dobrá</w:t>
            </w:r>
          </w:p>
        </w:tc>
        <w:tc>
          <w:tcPr>
            <w:tcW w:w="3511" w:type="dxa"/>
            <w:tcBorders>
              <w:left w:val="single" w:sz="1" w:space="0" w:color="000000"/>
              <w:bottom w:val="single" w:sz="1" w:space="0" w:color="000000"/>
            </w:tcBorders>
            <w:shd w:val="clear" w:color="auto" w:fill="auto"/>
            <w:vAlign w:val="center"/>
          </w:tcPr>
          <w:p w14:paraId="4F5A475A" w14:textId="77777777" w:rsidR="006654FE" w:rsidRPr="00AA09AF" w:rsidRDefault="006654FE" w:rsidP="00AA09AF">
            <w:pPr>
              <w:snapToGrid w:val="0"/>
              <w:spacing w:after="0" w:line="20" w:lineRule="atLeast"/>
              <w:jc w:val="both"/>
              <w:rPr>
                <w:sz w:val="16"/>
              </w:rPr>
            </w:pPr>
            <w:r w:rsidRPr="00AA09AF">
              <w:rPr>
                <w:sz w:val="16"/>
              </w:rPr>
              <w:t xml:space="preserve">Lesné biotopy sa vyznačujú výrazne diferencovanou vekovou a výškovou štruktúrou s bohatým podrastom krovín. Výskyt  min. 5 starších jedincov </w:t>
            </w:r>
            <w:proofErr w:type="spellStart"/>
            <w:r w:rsidRPr="00AA09AF">
              <w:rPr>
                <w:sz w:val="16"/>
              </w:rPr>
              <w:t>zemolezu</w:t>
            </w:r>
            <w:proofErr w:type="spellEnd"/>
            <w:r w:rsidRPr="00AA09AF">
              <w:rPr>
                <w:sz w:val="16"/>
              </w:rPr>
              <w:t xml:space="preserve">  čierneho (priemer nad 3 cm) na 1 ha. </w:t>
            </w:r>
          </w:p>
        </w:tc>
        <w:tc>
          <w:tcPr>
            <w:tcW w:w="3650" w:type="dxa"/>
            <w:tcBorders>
              <w:left w:val="single" w:sz="1" w:space="0" w:color="000000"/>
              <w:bottom w:val="single" w:sz="1" w:space="0" w:color="000000"/>
              <w:right w:val="single" w:sz="1" w:space="0" w:color="000000"/>
            </w:tcBorders>
            <w:shd w:val="clear" w:color="auto" w:fill="auto"/>
            <w:vAlign w:val="center"/>
          </w:tcPr>
          <w:p w14:paraId="55701731" w14:textId="77777777" w:rsidR="006654FE" w:rsidRPr="00AA09AF" w:rsidRDefault="006654FE" w:rsidP="00AA09AF">
            <w:pPr>
              <w:snapToGrid w:val="0"/>
              <w:spacing w:after="0" w:line="20" w:lineRule="atLeast"/>
              <w:jc w:val="both"/>
              <w:rPr>
                <w:b/>
                <w:bCs/>
              </w:rPr>
            </w:pPr>
            <w:r w:rsidRPr="00AA09AF">
              <w:rPr>
                <w:sz w:val="16"/>
              </w:rPr>
              <w:t xml:space="preserve">Biotopy  lokálnych populácií druhu zaberajú na lokalite ucelenú plochu o výmere viac ako 50 ha. Na lokalite sa nachádza  dostatok mladších jedincov </w:t>
            </w:r>
            <w:proofErr w:type="spellStart"/>
            <w:r w:rsidRPr="00AA09AF">
              <w:rPr>
                <w:sz w:val="16"/>
              </w:rPr>
              <w:t>zemolezu</w:t>
            </w:r>
            <w:proofErr w:type="spellEnd"/>
            <w:r w:rsidRPr="00AA09AF">
              <w:rPr>
                <w:sz w:val="16"/>
              </w:rPr>
              <w:t>, ktoré môžu byť v budúcnosti potenciálne vhodné pre obsadenie týmto druhom.</w:t>
            </w:r>
          </w:p>
        </w:tc>
      </w:tr>
      <w:tr w:rsidR="006654FE" w14:paraId="5BCF4B7D" w14:textId="77777777" w:rsidTr="00AA09AF">
        <w:tc>
          <w:tcPr>
            <w:tcW w:w="1919" w:type="dxa"/>
            <w:tcBorders>
              <w:left w:val="single" w:sz="1" w:space="0" w:color="000000"/>
              <w:bottom w:val="single" w:sz="1" w:space="0" w:color="000000"/>
            </w:tcBorders>
            <w:shd w:val="clear" w:color="auto" w:fill="C0C0C0"/>
            <w:vAlign w:val="center"/>
          </w:tcPr>
          <w:p w14:paraId="73E2F187" w14:textId="640436A7" w:rsidR="006654FE" w:rsidRPr="00AA09AF" w:rsidRDefault="00AA09AF" w:rsidP="00AA09AF">
            <w:pPr>
              <w:pStyle w:val="ListParagraph"/>
              <w:spacing w:after="0" w:line="20" w:lineRule="atLeast"/>
              <w:ind w:left="0"/>
              <w:contextualSpacing w:val="0"/>
              <w:rPr>
                <w:sz w:val="20"/>
                <w:szCs w:val="20"/>
              </w:rPr>
            </w:pPr>
            <w:r>
              <w:rPr>
                <w:b/>
                <w:bCs/>
                <w:sz w:val="20"/>
                <w:szCs w:val="20"/>
              </w:rPr>
              <w:t>slabá</w:t>
            </w:r>
          </w:p>
        </w:tc>
        <w:tc>
          <w:tcPr>
            <w:tcW w:w="3511" w:type="dxa"/>
            <w:tcBorders>
              <w:left w:val="single" w:sz="1" w:space="0" w:color="000000"/>
              <w:bottom w:val="single" w:sz="1" w:space="0" w:color="000000"/>
            </w:tcBorders>
            <w:shd w:val="clear" w:color="auto" w:fill="auto"/>
            <w:vAlign w:val="center"/>
          </w:tcPr>
          <w:p w14:paraId="6458AF4B" w14:textId="77777777" w:rsidR="006654FE" w:rsidRPr="00AA09AF" w:rsidRDefault="006654FE" w:rsidP="00AA09AF">
            <w:pPr>
              <w:snapToGrid w:val="0"/>
              <w:spacing w:after="0" w:line="20" w:lineRule="atLeast"/>
              <w:jc w:val="both"/>
              <w:rPr>
                <w:sz w:val="16"/>
              </w:rPr>
            </w:pPr>
            <w:r w:rsidRPr="00AA09AF">
              <w:rPr>
                <w:sz w:val="16"/>
              </w:rPr>
              <w:t xml:space="preserve">Lesné biotopy sa vyznačujú výrazne horizontálnou štruktúrou. Porasty sú prevažne </w:t>
            </w:r>
            <w:proofErr w:type="spellStart"/>
            <w:r w:rsidRPr="00AA09AF">
              <w:rPr>
                <w:sz w:val="16"/>
              </w:rPr>
              <w:t>rovnoveké</w:t>
            </w:r>
            <w:proofErr w:type="spellEnd"/>
            <w:r w:rsidRPr="00AA09AF">
              <w:rPr>
                <w:sz w:val="16"/>
              </w:rPr>
              <w:t xml:space="preserve">, výškovo málo členité.  Krovitá etáž je slabo vyvinutá. Na lokalite sa priemerne na ploche 1 ha nachádza  1 - 4  starších jedincov </w:t>
            </w:r>
            <w:proofErr w:type="spellStart"/>
            <w:r w:rsidRPr="00AA09AF">
              <w:rPr>
                <w:sz w:val="16"/>
              </w:rPr>
              <w:t>zemolezu</w:t>
            </w:r>
            <w:proofErr w:type="spellEnd"/>
            <w:r w:rsidRPr="00AA09AF">
              <w:rPr>
                <w:sz w:val="16"/>
              </w:rPr>
              <w:t xml:space="preserve">. </w:t>
            </w:r>
          </w:p>
        </w:tc>
        <w:tc>
          <w:tcPr>
            <w:tcW w:w="3650" w:type="dxa"/>
            <w:tcBorders>
              <w:left w:val="single" w:sz="1" w:space="0" w:color="000000"/>
              <w:bottom w:val="single" w:sz="1" w:space="0" w:color="000000"/>
              <w:right w:val="single" w:sz="1" w:space="0" w:color="000000"/>
            </w:tcBorders>
            <w:shd w:val="clear" w:color="auto" w:fill="auto"/>
            <w:vAlign w:val="center"/>
          </w:tcPr>
          <w:p w14:paraId="3949B5C6" w14:textId="77777777" w:rsidR="006654FE" w:rsidRPr="00AA09AF" w:rsidRDefault="006654FE" w:rsidP="00AA09AF">
            <w:pPr>
              <w:snapToGrid w:val="0"/>
              <w:spacing w:after="0" w:line="20" w:lineRule="atLeast"/>
              <w:jc w:val="both"/>
              <w:rPr>
                <w:b/>
                <w:bCs/>
              </w:rPr>
            </w:pPr>
            <w:r w:rsidRPr="00AA09AF">
              <w:rPr>
                <w:sz w:val="16"/>
              </w:rPr>
              <w:t xml:space="preserve">Biotopy  lokálnych populácií druhu zaberajú na lokalite ucelenú plochu o výmere 15  - 50 ha. Na lokalite sa priemerne nachádza  &lt;  2 starých jedincov </w:t>
            </w:r>
            <w:proofErr w:type="spellStart"/>
            <w:r w:rsidRPr="00AA09AF">
              <w:rPr>
                <w:sz w:val="16"/>
              </w:rPr>
              <w:t>zemolezu</w:t>
            </w:r>
            <w:proofErr w:type="spellEnd"/>
            <w:r w:rsidRPr="00AA09AF">
              <w:rPr>
                <w:sz w:val="16"/>
              </w:rPr>
              <w:t xml:space="preserve">  s na ploche 1 ha a malé množstvo mladších jedincov </w:t>
            </w:r>
            <w:proofErr w:type="spellStart"/>
            <w:r w:rsidRPr="00AA09AF">
              <w:rPr>
                <w:sz w:val="16"/>
              </w:rPr>
              <w:t>zemolezu</w:t>
            </w:r>
            <w:proofErr w:type="spellEnd"/>
            <w:r w:rsidRPr="00AA09AF">
              <w:rPr>
                <w:sz w:val="16"/>
              </w:rPr>
              <w:t>, ktoré môžu byť v budúcnosti potenciálne vhodné pre obsadenie týmto druhom.</w:t>
            </w:r>
          </w:p>
        </w:tc>
      </w:tr>
      <w:tr w:rsidR="006654FE" w14:paraId="4EBB58C7" w14:textId="77777777" w:rsidTr="00AA09AF">
        <w:tc>
          <w:tcPr>
            <w:tcW w:w="1919" w:type="dxa"/>
            <w:tcBorders>
              <w:left w:val="single" w:sz="1" w:space="0" w:color="000000"/>
              <w:bottom w:val="single" w:sz="1" w:space="0" w:color="000000"/>
            </w:tcBorders>
            <w:shd w:val="clear" w:color="auto" w:fill="C0C0C0"/>
            <w:vAlign w:val="center"/>
          </w:tcPr>
          <w:p w14:paraId="3A8FDD17" w14:textId="77777777" w:rsidR="006654FE" w:rsidRPr="00AA09AF" w:rsidRDefault="006654FE" w:rsidP="00AA09AF">
            <w:pPr>
              <w:pStyle w:val="ListParagraph"/>
              <w:spacing w:after="0" w:line="20" w:lineRule="atLeast"/>
              <w:ind w:left="0"/>
              <w:contextualSpacing w:val="0"/>
              <w:rPr>
                <w:sz w:val="20"/>
                <w:szCs w:val="20"/>
              </w:rPr>
            </w:pPr>
            <w:r w:rsidRPr="00AA09AF">
              <w:rPr>
                <w:b/>
                <w:bCs/>
                <w:sz w:val="20"/>
                <w:szCs w:val="20"/>
              </w:rPr>
              <w:t>zlá</w:t>
            </w:r>
          </w:p>
        </w:tc>
        <w:tc>
          <w:tcPr>
            <w:tcW w:w="3511" w:type="dxa"/>
            <w:tcBorders>
              <w:left w:val="single" w:sz="1" w:space="0" w:color="000000"/>
              <w:bottom w:val="single" w:sz="1" w:space="0" w:color="000000"/>
            </w:tcBorders>
            <w:shd w:val="clear" w:color="auto" w:fill="auto"/>
            <w:vAlign w:val="center"/>
          </w:tcPr>
          <w:p w14:paraId="3C219DA9" w14:textId="77777777" w:rsidR="006654FE" w:rsidRPr="00AA09AF" w:rsidRDefault="006654FE" w:rsidP="00AA09AF">
            <w:pPr>
              <w:snapToGrid w:val="0"/>
              <w:spacing w:after="0" w:line="20" w:lineRule="atLeast"/>
              <w:jc w:val="both"/>
              <w:rPr>
                <w:sz w:val="16"/>
              </w:rPr>
            </w:pPr>
            <w:r w:rsidRPr="00AA09AF">
              <w:rPr>
                <w:sz w:val="16"/>
              </w:rPr>
              <w:t xml:space="preserve">Štruktúra biotopov je výrazne </w:t>
            </w:r>
            <w:proofErr w:type="spellStart"/>
            <w:r w:rsidRPr="00AA09AF">
              <w:rPr>
                <w:sz w:val="16"/>
              </w:rPr>
              <w:t>rovnoveká</w:t>
            </w:r>
            <w:proofErr w:type="spellEnd"/>
            <w:r w:rsidRPr="00AA09AF">
              <w:rPr>
                <w:sz w:val="16"/>
              </w:rPr>
              <w:t xml:space="preserve"> so zmeneným drevinovým zložením v prospech monokultúr smreka. Na lokalite sa nenachádzajú staršie jedince </w:t>
            </w:r>
            <w:proofErr w:type="spellStart"/>
            <w:r w:rsidRPr="00AA09AF">
              <w:rPr>
                <w:sz w:val="16"/>
              </w:rPr>
              <w:t>zemolezu</w:t>
            </w:r>
            <w:proofErr w:type="spellEnd"/>
            <w:r w:rsidRPr="00AA09AF">
              <w:rPr>
                <w:sz w:val="16"/>
              </w:rPr>
              <w:t xml:space="preserve">.  </w:t>
            </w:r>
          </w:p>
        </w:tc>
        <w:tc>
          <w:tcPr>
            <w:tcW w:w="3650" w:type="dxa"/>
            <w:tcBorders>
              <w:left w:val="single" w:sz="1" w:space="0" w:color="000000"/>
              <w:bottom w:val="single" w:sz="1" w:space="0" w:color="000000"/>
              <w:right w:val="single" w:sz="1" w:space="0" w:color="000000"/>
            </w:tcBorders>
            <w:shd w:val="clear" w:color="auto" w:fill="auto"/>
            <w:vAlign w:val="center"/>
          </w:tcPr>
          <w:p w14:paraId="70AA4238" w14:textId="77777777" w:rsidR="006654FE" w:rsidRPr="00AA09AF" w:rsidRDefault="006654FE" w:rsidP="00AA09AF">
            <w:pPr>
              <w:snapToGrid w:val="0"/>
              <w:spacing w:after="0" w:line="20" w:lineRule="atLeast"/>
              <w:jc w:val="both"/>
            </w:pPr>
            <w:r w:rsidRPr="00AA09AF">
              <w:rPr>
                <w:sz w:val="16"/>
              </w:rPr>
              <w:t xml:space="preserve">Biotopy lokálnych populácií majú výmeru  &lt; 15 ha. Na lokalite sa  nachádza priemerne menej ako 1  starý jedinec </w:t>
            </w:r>
            <w:proofErr w:type="spellStart"/>
            <w:r w:rsidRPr="00AA09AF">
              <w:rPr>
                <w:sz w:val="16"/>
              </w:rPr>
              <w:t>zemolezu</w:t>
            </w:r>
            <w:proofErr w:type="spellEnd"/>
            <w:r w:rsidRPr="00AA09AF">
              <w:rPr>
                <w:sz w:val="16"/>
              </w:rPr>
              <w:t xml:space="preserve"> na ploche 1 ha. a žiadne alebo veľmi ojedinelé jedince mladších </w:t>
            </w:r>
            <w:proofErr w:type="spellStart"/>
            <w:r w:rsidRPr="00AA09AF">
              <w:rPr>
                <w:sz w:val="16"/>
              </w:rPr>
              <w:t>zemolezov</w:t>
            </w:r>
            <w:proofErr w:type="spellEnd"/>
            <w:r w:rsidRPr="00AA09AF">
              <w:rPr>
                <w:sz w:val="16"/>
              </w:rPr>
              <w:t>, ktoré môžu byť v budúcnosti potenciálne vhodné pre obsadenie týmto druhom.</w:t>
            </w:r>
          </w:p>
        </w:tc>
      </w:tr>
    </w:tbl>
    <w:p w14:paraId="04499CA5" w14:textId="77777777" w:rsidR="006654FE" w:rsidRDefault="006654FE">
      <w:pPr>
        <w:ind w:left="426"/>
      </w:pPr>
    </w:p>
    <w:p w14:paraId="6652591D" w14:textId="677BE6C6" w:rsidR="009D5111" w:rsidRDefault="009D5111" w:rsidP="009D5111">
      <w:pPr>
        <w:ind w:left="426"/>
        <w:rPr>
          <w:rFonts w:ascii="Times New Roman" w:hAnsi="Times New Roman" w:cs="Times New Roman"/>
          <w:b/>
          <w:bCs/>
        </w:rPr>
      </w:pPr>
      <w:r>
        <w:rPr>
          <w:rFonts w:ascii="Times New Roman" w:hAnsi="Times New Roman" w:cs="Times New Roman"/>
          <w:b/>
          <w:bCs/>
        </w:rPr>
        <w:t xml:space="preserve">Tab. č. 3: Hodnotenie </w:t>
      </w:r>
      <w:r w:rsidR="00DC57A4">
        <w:rPr>
          <w:rFonts w:ascii="Times New Roman" w:hAnsi="Times New Roman" w:cs="Times New Roman"/>
          <w:b/>
          <w:bCs/>
        </w:rPr>
        <w:t>ohrozenia/ovplyvnenia</w:t>
      </w:r>
      <w:r>
        <w:rPr>
          <w:rFonts w:ascii="Times New Roman" w:hAnsi="Times New Roman" w:cs="Times New Roman"/>
          <w:b/>
          <w:bCs/>
        </w:rPr>
        <w:t xml:space="preserve"> biotopu na TML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19"/>
        <w:gridCol w:w="7161"/>
      </w:tblGrid>
      <w:tr w:rsidR="00F34CEB" w14:paraId="13658D52" w14:textId="77777777" w:rsidTr="006F5374">
        <w:tc>
          <w:tcPr>
            <w:tcW w:w="1919" w:type="dxa"/>
            <w:tcBorders>
              <w:top w:val="single" w:sz="1" w:space="0" w:color="000000"/>
              <w:left w:val="single" w:sz="1" w:space="0" w:color="000000"/>
              <w:bottom w:val="single" w:sz="1" w:space="0" w:color="000000"/>
            </w:tcBorders>
            <w:shd w:val="clear" w:color="auto" w:fill="C0C0C0"/>
            <w:vAlign w:val="bottom"/>
          </w:tcPr>
          <w:p w14:paraId="003193AB" w14:textId="7C948712" w:rsidR="00F34CEB" w:rsidRDefault="00F34CEB" w:rsidP="006F5374">
            <w:pPr>
              <w:pStyle w:val="Obsahtabulky"/>
              <w:spacing w:after="0" w:line="20" w:lineRule="atLeast"/>
              <w:rPr>
                <w:rFonts w:ascii="Times New Roman" w:hAnsi="Times New Roman" w:cs="Times New Roman"/>
                <w:b/>
                <w:bCs/>
              </w:rPr>
            </w:pPr>
            <w:r w:rsidRPr="00623335">
              <w:rPr>
                <w:b/>
                <w:bCs/>
                <w:sz w:val="20"/>
                <w:szCs w:val="20"/>
              </w:rPr>
              <w:t>Hodnotenie ohrozenia/ovplyvnenia biotopu na lokalite</w:t>
            </w:r>
          </w:p>
        </w:tc>
        <w:tc>
          <w:tcPr>
            <w:tcW w:w="7161" w:type="dxa"/>
            <w:tcBorders>
              <w:top w:val="single" w:sz="1" w:space="0" w:color="000000"/>
              <w:left w:val="single" w:sz="1" w:space="0" w:color="000000"/>
              <w:bottom w:val="single" w:sz="1" w:space="0" w:color="000000"/>
              <w:right w:val="single" w:sz="1" w:space="0" w:color="000000"/>
            </w:tcBorders>
            <w:shd w:val="clear" w:color="auto" w:fill="C0C0C0"/>
            <w:vAlign w:val="bottom"/>
          </w:tcPr>
          <w:p w14:paraId="08FAAA57" w14:textId="726FF7C6" w:rsidR="00F34CEB" w:rsidRDefault="00F34CEB" w:rsidP="006F5374">
            <w:pPr>
              <w:pStyle w:val="Obsahtabulky"/>
              <w:spacing w:after="0" w:line="20" w:lineRule="atLeast"/>
              <w:rPr>
                <w:rFonts w:ascii="Times New Roman" w:eastAsia="Times New Roman" w:hAnsi="Times New Roman" w:cs="Times New Roman"/>
                <w:b/>
                <w:bCs/>
              </w:rPr>
            </w:pPr>
            <w:r w:rsidRPr="00623335">
              <w:rPr>
                <w:b/>
                <w:bCs/>
                <w:sz w:val="20"/>
                <w:szCs w:val="20"/>
              </w:rPr>
              <w:t>Ohrozenie/ovplyvnenie</w:t>
            </w:r>
          </w:p>
        </w:tc>
      </w:tr>
      <w:tr w:rsidR="006F5374" w14:paraId="566A9F41" w14:textId="77777777" w:rsidTr="005832A1">
        <w:tc>
          <w:tcPr>
            <w:tcW w:w="1919" w:type="dxa"/>
            <w:tcBorders>
              <w:left w:val="single" w:sz="1" w:space="0" w:color="000000"/>
              <w:bottom w:val="single" w:sz="1" w:space="0" w:color="000000"/>
            </w:tcBorders>
            <w:shd w:val="clear" w:color="auto" w:fill="C0C0C0"/>
            <w:vAlign w:val="center"/>
          </w:tcPr>
          <w:p w14:paraId="39EB501B" w14:textId="0AD094F9" w:rsidR="006F5374" w:rsidRDefault="006F5374" w:rsidP="006F5374">
            <w:pPr>
              <w:pStyle w:val="ListParagraph"/>
              <w:tabs>
                <w:tab w:val="left" w:pos="15"/>
              </w:tabs>
              <w:spacing w:after="0" w:line="20" w:lineRule="atLeast"/>
              <w:ind w:left="-40" w:right="5" w:hanging="15"/>
              <w:contextualSpacing w:val="0"/>
              <w:rPr>
                <w:rFonts w:ascii="Times New Roman" w:hAnsi="Times New Roman" w:cs="Times New Roman"/>
                <w:b/>
                <w:bCs/>
                <w:sz w:val="16"/>
              </w:rPr>
            </w:pPr>
            <w:r w:rsidRPr="00623335">
              <w:rPr>
                <w:b/>
                <w:bCs/>
                <w:sz w:val="20"/>
                <w:szCs w:val="20"/>
              </w:rPr>
              <w:t>dobré</w:t>
            </w:r>
          </w:p>
        </w:tc>
        <w:tc>
          <w:tcPr>
            <w:tcW w:w="7161" w:type="dxa"/>
            <w:tcBorders>
              <w:left w:val="single" w:sz="1" w:space="0" w:color="000000"/>
              <w:bottom w:val="single" w:sz="1" w:space="0" w:color="000000"/>
              <w:right w:val="single" w:sz="1" w:space="0" w:color="000000"/>
            </w:tcBorders>
            <w:shd w:val="clear" w:color="auto" w:fill="auto"/>
          </w:tcPr>
          <w:p w14:paraId="136CF7C9" w14:textId="77777777" w:rsidR="006F5374" w:rsidRDefault="006F5374" w:rsidP="006F5374">
            <w:pPr>
              <w:snapToGrid w:val="0"/>
              <w:spacing w:after="0" w:line="20" w:lineRule="atLeast"/>
              <w:jc w:val="both"/>
              <w:rPr>
                <w:rFonts w:ascii="Times New Roman" w:hAnsi="Times New Roman" w:cs="Times New Roman"/>
                <w:b/>
                <w:bCs/>
              </w:rPr>
            </w:pPr>
            <w:r>
              <w:rPr>
                <w:rFonts w:ascii="Times New Roman" w:hAnsi="Times New Roman" w:cs="Times New Roman"/>
                <w:b/>
                <w:bCs/>
                <w:sz w:val="16"/>
              </w:rPr>
              <w:t>Žiadne.</w:t>
            </w:r>
            <w:r>
              <w:rPr>
                <w:rFonts w:ascii="Times New Roman" w:hAnsi="Times New Roman" w:cs="Times New Roman"/>
                <w:sz w:val="16"/>
              </w:rPr>
              <w:t xml:space="preserve"> V prípade lesných biotopov ide o biotopy bez výraznej </w:t>
            </w:r>
            <w:proofErr w:type="spellStart"/>
            <w:r>
              <w:rPr>
                <w:rFonts w:ascii="Times New Roman" w:hAnsi="Times New Roman" w:cs="Times New Roman"/>
                <w:sz w:val="16"/>
              </w:rPr>
              <w:t>lesohospodárkej</w:t>
            </w:r>
            <w:proofErr w:type="spellEnd"/>
            <w:r>
              <w:rPr>
                <w:rFonts w:ascii="Times New Roman" w:hAnsi="Times New Roman" w:cs="Times New Roman"/>
                <w:sz w:val="16"/>
              </w:rPr>
              <w:t xml:space="preserve"> činnosti. Lesné porasty sú zaradené do kategórie ochranných lesov, </w:t>
            </w:r>
            <w:proofErr w:type="spellStart"/>
            <w:r>
              <w:rPr>
                <w:rFonts w:ascii="Times New Roman" w:hAnsi="Times New Roman" w:cs="Times New Roman"/>
                <w:sz w:val="16"/>
              </w:rPr>
              <w:t>mchú</w:t>
            </w:r>
            <w:proofErr w:type="spellEnd"/>
            <w:r>
              <w:rPr>
                <w:rFonts w:ascii="Times New Roman" w:hAnsi="Times New Roman" w:cs="Times New Roman"/>
                <w:sz w:val="16"/>
              </w:rPr>
              <w:t xml:space="preserve"> alebo sa nachádzajú na málo prístupných miestach. Nevykonávajú sa asanačné výruby starých odumierajúcich  stromov ani obnovné ťažby. Antropogénne škodlivé činitele absentujú a podrast krovín je v minimálnej miere poškodzovaný.</w:t>
            </w:r>
          </w:p>
        </w:tc>
      </w:tr>
      <w:tr w:rsidR="006F5374" w14:paraId="66207722" w14:textId="77777777" w:rsidTr="005832A1">
        <w:tc>
          <w:tcPr>
            <w:tcW w:w="1919" w:type="dxa"/>
            <w:tcBorders>
              <w:left w:val="single" w:sz="1" w:space="0" w:color="000000"/>
              <w:bottom w:val="single" w:sz="1" w:space="0" w:color="000000"/>
            </w:tcBorders>
            <w:shd w:val="clear" w:color="auto" w:fill="C0C0C0"/>
            <w:vAlign w:val="center"/>
          </w:tcPr>
          <w:p w14:paraId="536C5428" w14:textId="4E7CFD04" w:rsidR="006F5374" w:rsidRDefault="006F5374" w:rsidP="006F5374">
            <w:pPr>
              <w:pStyle w:val="ListParagraph"/>
              <w:spacing w:after="0" w:line="20" w:lineRule="atLeast"/>
              <w:ind w:left="0"/>
              <w:contextualSpacing w:val="0"/>
              <w:rPr>
                <w:rFonts w:ascii="Times New Roman" w:hAnsi="Times New Roman" w:cs="Times New Roman"/>
                <w:sz w:val="16"/>
              </w:rPr>
            </w:pPr>
            <w:r w:rsidRPr="00623335">
              <w:rPr>
                <w:b/>
                <w:bCs/>
                <w:sz w:val="20"/>
                <w:szCs w:val="20"/>
              </w:rPr>
              <w:t>slabé</w:t>
            </w:r>
          </w:p>
        </w:tc>
        <w:tc>
          <w:tcPr>
            <w:tcW w:w="7161" w:type="dxa"/>
            <w:tcBorders>
              <w:left w:val="single" w:sz="1" w:space="0" w:color="000000"/>
              <w:bottom w:val="single" w:sz="1" w:space="0" w:color="000000"/>
              <w:right w:val="single" w:sz="1" w:space="0" w:color="000000"/>
            </w:tcBorders>
            <w:shd w:val="clear" w:color="auto" w:fill="auto"/>
          </w:tcPr>
          <w:p w14:paraId="7DE570AC" w14:textId="77777777" w:rsidR="006F5374" w:rsidRDefault="006F5374" w:rsidP="006F5374">
            <w:pPr>
              <w:snapToGrid w:val="0"/>
              <w:spacing w:after="0" w:line="20" w:lineRule="atLeast"/>
              <w:jc w:val="both"/>
              <w:rPr>
                <w:rFonts w:ascii="Times New Roman" w:hAnsi="Times New Roman" w:cs="Times New Roman"/>
                <w:b/>
                <w:bCs/>
              </w:rPr>
            </w:pPr>
            <w:r>
              <w:rPr>
                <w:rFonts w:ascii="Times New Roman" w:hAnsi="Times New Roman" w:cs="Times New Roman"/>
                <w:sz w:val="16"/>
              </w:rPr>
              <w:t xml:space="preserve">V prípade lesných biotopov  je územie  lesohospodársky využívané, v dôsledku čoho sa mení veková a priestorová štruktúra biotopov. Pri obnovných ťažbách porastov sa používajú prírode šetrnejšie spôsoby obnovy lesa maloplošnými obnovnými prvkami poprípade sa realizuje len jednotlivý výber. </w:t>
            </w:r>
            <w:proofErr w:type="spellStart"/>
            <w:r>
              <w:rPr>
                <w:rFonts w:ascii="Times New Roman" w:hAnsi="Times New Roman" w:cs="Times New Roman"/>
                <w:sz w:val="16"/>
              </w:rPr>
              <w:t>Krovinná</w:t>
            </w:r>
            <w:proofErr w:type="spellEnd"/>
            <w:r>
              <w:rPr>
                <w:rFonts w:ascii="Times New Roman" w:hAnsi="Times New Roman" w:cs="Times New Roman"/>
                <w:sz w:val="16"/>
              </w:rPr>
              <w:t xml:space="preserve"> etáž je poškodzovaná ťažbou v malej miere. Vyťažené časti porastov sú zalesňované </w:t>
            </w:r>
            <w:proofErr w:type="spellStart"/>
            <w:r>
              <w:rPr>
                <w:rFonts w:ascii="Times New Roman" w:hAnsi="Times New Roman" w:cs="Times New Roman"/>
                <w:sz w:val="16"/>
              </w:rPr>
              <w:t>stanovištne</w:t>
            </w:r>
            <w:proofErr w:type="spellEnd"/>
            <w:r>
              <w:rPr>
                <w:rFonts w:ascii="Times New Roman" w:hAnsi="Times New Roman" w:cs="Times New Roman"/>
                <w:sz w:val="16"/>
              </w:rPr>
              <w:t xml:space="preserve"> pôvodnými druhmi drevín v zastúpení aspoň 50 %.</w:t>
            </w:r>
          </w:p>
        </w:tc>
      </w:tr>
      <w:tr w:rsidR="006F5374" w14:paraId="46A95825" w14:textId="77777777" w:rsidTr="005832A1">
        <w:tc>
          <w:tcPr>
            <w:tcW w:w="1919" w:type="dxa"/>
            <w:tcBorders>
              <w:left w:val="single" w:sz="1" w:space="0" w:color="000000"/>
              <w:bottom w:val="single" w:sz="1" w:space="0" w:color="000000"/>
            </w:tcBorders>
            <w:shd w:val="clear" w:color="auto" w:fill="C0C0C0"/>
            <w:vAlign w:val="center"/>
          </w:tcPr>
          <w:p w14:paraId="06874EEA" w14:textId="174C02AE" w:rsidR="006F5374" w:rsidRDefault="006F5374" w:rsidP="006F5374">
            <w:pPr>
              <w:pStyle w:val="ListParagraph"/>
              <w:spacing w:after="0" w:line="20" w:lineRule="atLeast"/>
              <w:ind w:left="0"/>
              <w:contextualSpacing w:val="0"/>
              <w:rPr>
                <w:rFonts w:ascii="Times New Roman" w:hAnsi="Times New Roman" w:cs="Times New Roman"/>
                <w:sz w:val="16"/>
              </w:rPr>
            </w:pPr>
            <w:r w:rsidRPr="00623335">
              <w:rPr>
                <w:b/>
                <w:bCs/>
                <w:sz w:val="20"/>
                <w:szCs w:val="20"/>
              </w:rPr>
              <w:t>zlé</w:t>
            </w:r>
          </w:p>
        </w:tc>
        <w:tc>
          <w:tcPr>
            <w:tcW w:w="7161" w:type="dxa"/>
            <w:tcBorders>
              <w:left w:val="single" w:sz="1" w:space="0" w:color="000000"/>
              <w:bottom w:val="single" w:sz="1" w:space="0" w:color="000000"/>
              <w:right w:val="single" w:sz="1" w:space="0" w:color="000000"/>
            </w:tcBorders>
            <w:shd w:val="clear" w:color="auto" w:fill="auto"/>
          </w:tcPr>
          <w:p w14:paraId="0FEB0847" w14:textId="77777777" w:rsidR="006F5374" w:rsidRDefault="006F5374" w:rsidP="006F5374">
            <w:pPr>
              <w:snapToGrid w:val="0"/>
              <w:spacing w:after="0" w:line="20" w:lineRule="atLeast"/>
              <w:jc w:val="both"/>
            </w:pPr>
            <w:r>
              <w:rPr>
                <w:rFonts w:ascii="Times New Roman" w:hAnsi="Times New Roman" w:cs="Times New Roman"/>
                <w:sz w:val="16"/>
              </w:rPr>
              <w:t xml:space="preserve">V prípade lesných biotopov dochádza k postupnej zmene štruktúry biotopov v dôsledku intenzívnej lesohospodárskej činnosti a asanačných výrubov. Pri obnove porastov sa uplatňujú drastickejšie spôsoby, najmä </w:t>
            </w:r>
            <w:proofErr w:type="spellStart"/>
            <w:r>
              <w:rPr>
                <w:rFonts w:ascii="Times New Roman" w:hAnsi="Times New Roman" w:cs="Times New Roman"/>
                <w:sz w:val="16"/>
              </w:rPr>
              <w:t>holoruby</w:t>
            </w:r>
            <w:proofErr w:type="spellEnd"/>
            <w:r>
              <w:rPr>
                <w:rFonts w:ascii="Times New Roman" w:hAnsi="Times New Roman" w:cs="Times New Roman"/>
                <w:sz w:val="16"/>
              </w:rPr>
              <w:t xml:space="preserve">. Biotopy sú premieňané na smrekové monokultúry, alebo porasty  nepôvodných často inváznych druhov drevín. Ťažbou dreva býva často úplne </w:t>
            </w:r>
            <w:proofErr w:type="spellStart"/>
            <w:r>
              <w:rPr>
                <w:rFonts w:ascii="Times New Roman" w:hAnsi="Times New Roman" w:cs="Times New Roman"/>
                <w:sz w:val="16"/>
              </w:rPr>
              <w:t>zbičená</w:t>
            </w:r>
            <w:proofErr w:type="spellEnd"/>
            <w:r>
              <w:rPr>
                <w:rFonts w:ascii="Times New Roman" w:hAnsi="Times New Roman" w:cs="Times New Roman"/>
                <w:sz w:val="16"/>
              </w:rPr>
              <w:t xml:space="preserve"> aj </w:t>
            </w:r>
            <w:proofErr w:type="spellStart"/>
            <w:r>
              <w:rPr>
                <w:rFonts w:ascii="Times New Roman" w:hAnsi="Times New Roman" w:cs="Times New Roman"/>
                <w:sz w:val="16"/>
              </w:rPr>
              <w:t>krovinná</w:t>
            </w:r>
            <w:proofErr w:type="spellEnd"/>
            <w:r>
              <w:rPr>
                <w:rFonts w:ascii="Times New Roman" w:hAnsi="Times New Roman" w:cs="Times New Roman"/>
                <w:sz w:val="16"/>
              </w:rPr>
              <w:t xml:space="preserve"> etáž. </w:t>
            </w:r>
          </w:p>
        </w:tc>
      </w:tr>
    </w:tbl>
    <w:p w14:paraId="05C9611A" w14:textId="77777777" w:rsidR="00D920E5" w:rsidRDefault="00D920E5" w:rsidP="00D920E5">
      <w:pPr>
        <w:ind w:left="360"/>
        <w:jc w:val="both"/>
        <w:rPr>
          <w:rFonts w:ascii="Times New Roman" w:hAnsi="Times New Roman" w:cs="Times New Roman"/>
          <w:u w:val="single"/>
        </w:rPr>
      </w:pPr>
      <w:bookmarkStart w:id="1" w:name="_Hlk181224656"/>
      <w:bookmarkStart w:id="2" w:name="_Hlk181225767"/>
    </w:p>
    <w:p w14:paraId="199EE43C" w14:textId="77777777" w:rsidR="00D920E5" w:rsidRPr="0054022A" w:rsidRDefault="00D920E5" w:rsidP="00D920E5">
      <w:pPr>
        <w:pStyle w:val="ListParagraph"/>
        <w:numPr>
          <w:ilvl w:val="1"/>
          <w:numId w:val="2"/>
        </w:numPr>
        <w:spacing w:after="280"/>
        <w:ind w:left="1134"/>
        <w:rPr>
          <w:rFonts w:ascii="Times New Roman" w:hAnsi="Times New Roman" w:cs="Times New Roman"/>
          <w:b/>
          <w:bCs/>
        </w:rPr>
      </w:pPr>
      <w:r>
        <w:rPr>
          <w:rFonts w:ascii="Times New Roman" w:hAnsi="Times New Roman" w:cs="Times New Roman"/>
          <w:bCs/>
          <w:i/>
          <w:iCs/>
          <w:u w:val="single"/>
          <w:shd w:val="clear" w:color="auto" w:fill="CCCCCC"/>
        </w:rPr>
        <w:t>Hodnotenie vyhliadok do budúcnosti na lokalite</w:t>
      </w:r>
      <w:r>
        <w:rPr>
          <w:rFonts w:ascii="Times New Roman" w:hAnsi="Times New Roman" w:cs="Times New Roman"/>
          <w:bCs/>
          <w:i/>
          <w:iCs/>
          <w:shd w:val="clear" w:color="auto" w:fill="CCCCCC"/>
        </w:rPr>
        <w:t xml:space="preserve">     </w:t>
      </w:r>
    </w:p>
    <w:p w14:paraId="3516C04A" w14:textId="77777777" w:rsidR="00D920E5" w:rsidRPr="006F2EC0" w:rsidRDefault="00D920E5" w:rsidP="00D920E5">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44DB9FF0" w14:textId="77777777" w:rsidR="00D920E5" w:rsidRDefault="00D920E5" w:rsidP="00D920E5">
      <w:pPr>
        <w:spacing w:before="120" w:after="120" w:line="240" w:lineRule="auto"/>
        <w:jc w:val="both"/>
        <w:rPr>
          <w:rFonts w:ascii="Times New Roman" w:eastAsia="Times New Roman" w:hAnsi="Times New Roman" w:cs="Times New Roman"/>
          <w:sz w:val="24"/>
          <w:szCs w:val="24"/>
          <w:lang w:eastAsia="sk-SK"/>
        </w:rPr>
      </w:pPr>
      <w:r>
        <w:rPr>
          <w:rFonts w:ascii="Times New Roman" w:hAnsi="Times New Roman" w:cs="Times New Roman"/>
          <w:b/>
          <w:bCs/>
        </w:rPr>
        <w:t xml:space="preserve">Tab. č. 4: </w:t>
      </w: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D920E5" w14:paraId="3AAD9214"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89397D9" w14:textId="77777777" w:rsidR="00D920E5" w:rsidRPr="0034461F" w:rsidRDefault="00D920E5"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11353B9F" w14:textId="77777777" w:rsidR="00D920E5" w:rsidRPr="0034461F" w:rsidRDefault="00D920E5"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423D09CB" w14:textId="77777777" w:rsidR="00D920E5" w:rsidRPr="0034461F" w:rsidRDefault="00D920E5"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D920E5" w:rsidRPr="00EE0B7E" w14:paraId="1F58EE10"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2FC9E13C" w14:textId="77777777" w:rsidR="00D920E5" w:rsidRPr="0034461F" w:rsidRDefault="00D920E5"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6ED277B6" w14:textId="77777777" w:rsidR="00D920E5" w:rsidRPr="0034461F" w:rsidRDefault="00D920E5"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1B4774CF" w14:textId="77777777" w:rsidR="00D920E5" w:rsidRPr="0034461F" w:rsidRDefault="00D920E5" w:rsidP="00AA1BDD">
            <w:pPr>
              <w:spacing w:after="0"/>
              <w:rPr>
                <w:sz w:val="16"/>
                <w:szCs w:val="16"/>
                <w:lang w:eastAsia="sk-SK"/>
              </w:rPr>
            </w:pPr>
          </w:p>
        </w:tc>
      </w:tr>
      <w:tr w:rsidR="00D920E5" w14:paraId="5E74C652"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31B18C84"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03688058" w14:textId="77777777" w:rsidR="00D920E5" w:rsidRPr="0034461F" w:rsidRDefault="00D920E5"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5B106205"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1E8D408C" w14:textId="77777777" w:rsidR="00D920E5" w:rsidRPr="0034461F" w:rsidRDefault="00D920E5"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2BF1EF76"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B7C48F9" w14:textId="77777777" w:rsidR="00D920E5" w:rsidRPr="0034461F" w:rsidRDefault="00D920E5"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6A0860C1"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D920E5" w14:paraId="65A1AF7A"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0E91B72"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9CEAE38"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8FE70F7"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440664E"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D920E5" w14:paraId="7CC9D94D"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6D5BFF4" w14:textId="77777777" w:rsidR="00D920E5" w:rsidRPr="0034461F" w:rsidRDefault="00D920E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131A4F1" w14:textId="77777777" w:rsidR="00D920E5" w:rsidRPr="0034461F" w:rsidRDefault="00D920E5"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78919F51"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0599EA9A"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D920E5" w14:paraId="62CC864D"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6A26A7D" w14:textId="77777777" w:rsidR="00D920E5" w:rsidRPr="0034461F" w:rsidRDefault="00D920E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FDC1FA3" w14:textId="77777777" w:rsidR="00D920E5" w:rsidRPr="0034461F" w:rsidRDefault="00D920E5"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AB6B570"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E5B6208"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920E5" w14:paraId="40723DC2"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B49170E"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E06612F"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5CB0D88"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9D302DC"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F216D7D"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920E5" w14:paraId="60FFD280"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9B8244C" w14:textId="77777777" w:rsidR="00D920E5" w:rsidRPr="0034461F" w:rsidRDefault="00D920E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8557C3C" w14:textId="77777777" w:rsidR="00D920E5" w:rsidRPr="0034461F" w:rsidRDefault="00D920E5"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728BD0C0"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8D45679"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5066290"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920E5" w14:paraId="23DF041A"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13B6E70" w14:textId="77777777" w:rsidR="00D920E5" w:rsidRPr="0034461F" w:rsidRDefault="00D920E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00894C7" w14:textId="77777777" w:rsidR="00D920E5" w:rsidRPr="0034461F" w:rsidRDefault="00D920E5"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4408B2F"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B284B57"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D920E5" w14:paraId="41EEB76F"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3DAD1577"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41D3CAA"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0AD15B4"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B269353"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D920E5" w14:paraId="094B40FC"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E0006E5" w14:textId="77777777" w:rsidR="00D920E5" w:rsidRPr="0034461F" w:rsidRDefault="00D920E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2157CC5" w14:textId="77777777" w:rsidR="00D920E5" w:rsidRPr="0034461F" w:rsidRDefault="00D920E5"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D607BE3"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97DAA01"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54EFA9A0"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D920E5" w14:paraId="107398E6"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708BF91" w14:textId="77777777" w:rsidR="00D920E5" w:rsidRPr="0034461F" w:rsidRDefault="00D920E5"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5A9E41C" w14:textId="77777777" w:rsidR="00D920E5" w:rsidRPr="0034461F" w:rsidRDefault="00D920E5"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1A0D61F"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024335D6"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67750CA9" w14:textId="77777777" w:rsidR="00D920E5" w:rsidRPr="0034461F" w:rsidRDefault="00D920E5"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3DBD7071" w14:textId="77777777" w:rsidR="00D920E5" w:rsidRDefault="00D920E5" w:rsidP="00D920E5">
      <w:pPr>
        <w:numPr>
          <w:ilvl w:val="0"/>
          <w:numId w:val="5"/>
        </w:numPr>
        <w:autoSpaceDE w:val="0"/>
        <w:autoSpaceDN w:val="0"/>
        <w:adjustRightInd w:val="0"/>
        <w:spacing w:before="120" w:after="0"/>
        <w:ind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278F846E" w14:textId="77777777" w:rsidR="00D920E5" w:rsidRDefault="00D920E5" w:rsidP="00D920E5">
      <w:pPr>
        <w:spacing w:line="240" w:lineRule="auto"/>
        <w:jc w:val="both"/>
        <w:rPr>
          <w:rFonts w:ascii="Times New Roman" w:hAnsi="Times New Roman"/>
          <w:b/>
          <w:sz w:val="24"/>
          <w:szCs w:val="24"/>
        </w:rPr>
      </w:pPr>
    </w:p>
    <w:p w14:paraId="47D84095" w14:textId="77777777" w:rsidR="00D920E5" w:rsidRPr="00954B8E" w:rsidRDefault="00D920E5" w:rsidP="00D920E5">
      <w:pPr>
        <w:spacing w:line="240" w:lineRule="auto"/>
        <w:jc w:val="both"/>
        <w:rPr>
          <w:rFonts w:ascii="Times New Roman" w:hAnsi="Times New Roman"/>
          <w:b/>
          <w:sz w:val="24"/>
          <w:szCs w:val="24"/>
        </w:rPr>
      </w:pPr>
      <w:r w:rsidRPr="00954B8E">
        <w:rPr>
          <w:rFonts w:ascii="Times New Roman" w:hAnsi="Times New Roman"/>
          <w:b/>
          <w:sz w:val="24"/>
          <w:szCs w:val="24"/>
        </w:rPr>
        <w:t xml:space="preserve">Spôsob hodnotenia kvality populácie druhu a kvality biotopu druhu </w:t>
      </w:r>
    </w:p>
    <w:p w14:paraId="4E327F0D" w14:textId="77777777" w:rsidR="00D920E5" w:rsidRPr="00954B8E" w:rsidRDefault="00D920E5" w:rsidP="00D920E5">
      <w:pPr>
        <w:spacing w:before="120" w:after="0" w:line="240" w:lineRule="auto"/>
        <w:ind w:firstLine="357"/>
        <w:jc w:val="both"/>
        <w:rPr>
          <w:rFonts w:ascii="Times New Roman" w:hAnsi="Times New Roman"/>
          <w:sz w:val="24"/>
          <w:szCs w:val="24"/>
        </w:rPr>
      </w:pPr>
      <w:r w:rsidRPr="00954B8E">
        <w:rPr>
          <w:rFonts w:ascii="Times New Roman" w:hAnsi="Times New Roman"/>
          <w:sz w:val="24"/>
          <w:szCs w:val="24"/>
        </w:rPr>
        <w:t>Hodnotenie kvality populácie druhu a kvality biotopu sa vypočíta ako vážený priemer hodnôt jednotlivých parametrov pričom kľúčové parametre majú dvojnásobnú váhu vzhľadom k nekľúčovým parametrom.</w:t>
      </w:r>
    </w:p>
    <w:p w14:paraId="0240F749" w14:textId="77777777" w:rsidR="00D920E5" w:rsidRPr="002033A5" w:rsidRDefault="00D920E5" w:rsidP="00D920E5">
      <w:pPr>
        <w:spacing w:after="120" w:line="240" w:lineRule="auto"/>
        <w:ind w:firstLine="357"/>
        <w:jc w:val="both"/>
        <w:rPr>
          <w:rFonts w:ascii="Times New Roman" w:hAnsi="Times New Roman"/>
          <w:sz w:val="24"/>
          <w:szCs w:val="24"/>
        </w:rPr>
      </w:pPr>
      <w:r w:rsidRPr="002033A5">
        <w:rPr>
          <w:rFonts w:ascii="Times New Roman" w:hAnsi="Times New Roman"/>
          <w:sz w:val="24"/>
          <w:szCs w:val="24"/>
        </w:rPr>
        <w:t>Váha jednotlivých parametrov sa vypočíta podľa nasledujúceho vzorca:</w:t>
      </w:r>
    </w:p>
    <w:p w14:paraId="115B4BAB" w14:textId="77777777" w:rsidR="00D920E5" w:rsidRPr="002033A5" w:rsidRDefault="00D920E5" w:rsidP="00D920E5">
      <w:pPr>
        <w:spacing w:after="120" w:line="240" w:lineRule="auto"/>
        <w:ind w:firstLine="357"/>
        <w:jc w:val="both"/>
        <w:rPr>
          <w:rFonts w:ascii="Times New Roman" w:hAnsi="Times New Roman"/>
          <w:sz w:val="24"/>
          <w:szCs w:val="24"/>
        </w:rPr>
      </w:pPr>
      <w:r w:rsidRPr="002033A5">
        <w:rPr>
          <w:rFonts w:ascii="Times New Roman" w:hAnsi="Times New Roman"/>
          <w:sz w:val="24"/>
          <w:szCs w:val="24"/>
        </w:rPr>
        <w:t xml:space="preserve">Váha parametra = 1/(počet parametrov, pričom kľúčové parametre sa počítajú 2 krát; resp. súčet váha pre </w:t>
      </w:r>
      <w:proofErr w:type="spellStart"/>
      <w:r w:rsidRPr="002033A5">
        <w:rPr>
          <w:rFonts w:ascii="Times New Roman" w:hAnsi="Times New Roman"/>
          <w:sz w:val="24"/>
          <w:szCs w:val="24"/>
        </w:rPr>
        <w:t>kľúčovosť</w:t>
      </w:r>
      <w:proofErr w:type="spellEnd"/>
      <w:r w:rsidRPr="002033A5">
        <w:rPr>
          <w:rFonts w:ascii="Times New Roman" w:hAnsi="Times New Roman"/>
          <w:sz w:val="24"/>
          <w:szCs w:val="24"/>
        </w:rPr>
        <w:t xml:space="preserve">) * váha parametra pre </w:t>
      </w:r>
      <w:proofErr w:type="spellStart"/>
      <w:r w:rsidRPr="002033A5">
        <w:rPr>
          <w:rFonts w:ascii="Times New Roman" w:hAnsi="Times New Roman"/>
          <w:sz w:val="24"/>
          <w:szCs w:val="24"/>
        </w:rPr>
        <w:t>kľúčovosť</w:t>
      </w:r>
      <w:proofErr w:type="spellEnd"/>
    </w:p>
    <w:p w14:paraId="76728FAD" w14:textId="77777777" w:rsidR="00D920E5" w:rsidRPr="002033A5" w:rsidRDefault="00D920E5" w:rsidP="00D920E5">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 xml:space="preserve">váha parametra pre </w:t>
      </w:r>
      <w:proofErr w:type="spellStart"/>
      <w:r w:rsidRPr="002033A5">
        <w:rPr>
          <w:rFonts w:ascii="Times New Roman" w:hAnsi="Times New Roman"/>
          <w:sz w:val="24"/>
          <w:szCs w:val="24"/>
        </w:rPr>
        <w:t>kľúčovosť</w:t>
      </w:r>
      <w:proofErr w:type="spellEnd"/>
      <w:r w:rsidRPr="002033A5">
        <w:rPr>
          <w:rFonts w:ascii="Times New Roman" w:hAnsi="Times New Roman"/>
          <w:sz w:val="24"/>
          <w:szCs w:val="24"/>
        </w:rPr>
        <w:t xml:space="preserve"> je nasledovná pre kľúčový parameter (áno) = 2 a pre nekľúčový parameter (nie) = 1</w:t>
      </w:r>
    </w:p>
    <w:p w14:paraId="23FEC54D" w14:textId="77777777" w:rsidR="00D920E5" w:rsidRPr="002033A5" w:rsidRDefault="00D920E5" w:rsidP="00D920E5">
      <w:pPr>
        <w:spacing w:after="120" w:line="240" w:lineRule="auto"/>
        <w:ind w:left="357"/>
        <w:jc w:val="both"/>
        <w:rPr>
          <w:rFonts w:ascii="Times New Roman" w:hAnsi="Times New Roman"/>
          <w:sz w:val="24"/>
          <w:szCs w:val="24"/>
        </w:rPr>
      </w:pPr>
      <w:r w:rsidRPr="002033A5">
        <w:rPr>
          <w:rFonts w:ascii="Times New Roman" w:hAnsi="Times New Roman"/>
          <w:sz w:val="24"/>
          <w:szCs w:val="24"/>
        </w:rPr>
        <w:t xml:space="preserve">Hodnota parametrov je stanovená nasledovne </w:t>
      </w:r>
    </w:p>
    <w:p w14:paraId="7FE3F2B6" w14:textId="77777777" w:rsidR="00D920E5" w:rsidRPr="002033A5" w:rsidRDefault="00D920E5" w:rsidP="00D920E5">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dobrá = 3</w:t>
      </w:r>
    </w:p>
    <w:p w14:paraId="66E324DA" w14:textId="77777777" w:rsidR="00D920E5" w:rsidRPr="002033A5" w:rsidRDefault="00D920E5" w:rsidP="00D920E5">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slabá = 2</w:t>
      </w:r>
      <w:r>
        <w:rPr>
          <w:rFonts w:ascii="Times New Roman" w:hAnsi="Times New Roman"/>
          <w:sz w:val="24"/>
          <w:szCs w:val="24"/>
        </w:rPr>
        <w:t xml:space="preserve"> (ak je parameter rovnaký pre dva stavy, tak sa počíta priemerná hodnota z dvoch stavov, napr. prítomnosť druhu je stanovená ako pozitívne pre stav dobrý aj slabý, tak hodnota sa počíta ako 2,5)</w:t>
      </w:r>
    </w:p>
    <w:p w14:paraId="3309BF66" w14:textId="77777777" w:rsidR="00D920E5" w:rsidRPr="002033A5" w:rsidRDefault="00D920E5" w:rsidP="00D920E5">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zlá =1</w:t>
      </w:r>
    </w:p>
    <w:p w14:paraId="18007DBB" w14:textId="77777777" w:rsidR="00D920E5" w:rsidRPr="002033A5" w:rsidRDefault="00D920E5" w:rsidP="00D920E5">
      <w:pPr>
        <w:spacing w:after="120" w:line="240" w:lineRule="auto"/>
        <w:ind w:left="357"/>
        <w:jc w:val="both"/>
        <w:rPr>
          <w:rFonts w:ascii="Times New Roman" w:hAnsi="Times New Roman"/>
          <w:sz w:val="24"/>
          <w:szCs w:val="24"/>
        </w:rPr>
      </w:pPr>
      <w:r w:rsidRPr="002033A5">
        <w:rPr>
          <w:rFonts w:ascii="Times New Roman" w:hAnsi="Times New Roman"/>
          <w:sz w:val="24"/>
          <w:szCs w:val="24"/>
        </w:rPr>
        <w:t>K výslednej hodnote váženého priemeru pre kvalitu populácie druhu alebo kvalitu biotopu sa potom počíta nasledovne:</w:t>
      </w:r>
    </w:p>
    <w:p w14:paraId="65E421F5" w14:textId="77777777" w:rsidR="00D920E5" w:rsidRPr="002033A5" w:rsidRDefault="00D920E5" w:rsidP="00D920E5">
      <w:pPr>
        <w:spacing w:after="120" w:line="240" w:lineRule="auto"/>
        <w:ind w:left="357"/>
        <w:jc w:val="both"/>
        <w:rPr>
          <w:rFonts w:ascii="Times New Roman" w:hAnsi="Times New Roman"/>
          <w:sz w:val="24"/>
          <w:szCs w:val="24"/>
        </w:rPr>
      </w:pPr>
      <w:r w:rsidRPr="002033A5">
        <w:rPr>
          <w:rFonts w:ascii="Times New Roman" w:hAnsi="Times New Roman"/>
          <w:sz w:val="24"/>
          <w:szCs w:val="24"/>
        </w:rPr>
        <w:t>VP</w:t>
      </w:r>
      <w:r w:rsidRPr="002033A5">
        <w:rPr>
          <w:rFonts w:ascii="Times New Roman" w:hAnsi="Times New Roman"/>
          <w:sz w:val="24"/>
          <w:szCs w:val="24"/>
          <w:vertAlign w:val="subscript"/>
        </w:rPr>
        <w:t>KPD</w:t>
      </w:r>
      <w:r w:rsidRPr="002033A5">
        <w:rPr>
          <w:rFonts w:ascii="Times New Roman" w:hAnsi="Times New Roman"/>
          <w:sz w:val="24"/>
          <w:szCs w:val="24"/>
        </w:rPr>
        <w:t xml:space="preserve"> = VP</w:t>
      </w:r>
      <w:r w:rsidRPr="002033A5">
        <w:rPr>
          <w:rFonts w:ascii="Times New Roman" w:hAnsi="Times New Roman"/>
          <w:sz w:val="24"/>
          <w:szCs w:val="24"/>
          <w:vertAlign w:val="subscript"/>
        </w:rPr>
        <w:t>KB</w:t>
      </w:r>
      <w:r w:rsidRPr="002033A5">
        <w:rPr>
          <w:rFonts w:ascii="Times New Roman" w:hAnsi="Times New Roman"/>
          <w:sz w:val="24"/>
          <w:szCs w:val="24"/>
        </w:rPr>
        <w:t xml:space="preserve"> = (p1*k1 + p2*k2 + p3*k3 + </w:t>
      </w:r>
      <w:proofErr w:type="spellStart"/>
      <w:r w:rsidRPr="002033A5">
        <w:rPr>
          <w:rFonts w:ascii="Times New Roman" w:hAnsi="Times New Roman"/>
          <w:sz w:val="24"/>
          <w:szCs w:val="24"/>
        </w:rPr>
        <w:t>pN</w:t>
      </w:r>
      <w:proofErr w:type="spellEnd"/>
      <w:r w:rsidRPr="002033A5">
        <w:rPr>
          <w:rFonts w:ascii="Times New Roman" w:hAnsi="Times New Roman"/>
          <w:sz w:val="24"/>
          <w:szCs w:val="24"/>
        </w:rPr>
        <w:t>*</w:t>
      </w:r>
      <w:proofErr w:type="spellStart"/>
      <w:r w:rsidRPr="002033A5">
        <w:rPr>
          <w:rFonts w:ascii="Times New Roman" w:hAnsi="Times New Roman"/>
          <w:sz w:val="24"/>
          <w:szCs w:val="24"/>
        </w:rPr>
        <w:t>kN</w:t>
      </w:r>
      <w:proofErr w:type="spellEnd"/>
      <w:r w:rsidRPr="002033A5">
        <w:rPr>
          <w:rFonts w:ascii="Times New Roman" w:hAnsi="Times New Roman"/>
          <w:sz w:val="24"/>
          <w:szCs w:val="24"/>
        </w:rPr>
        <w:t>) / (k1+k2+k3+kN)</w:t>
      </w:r>
    </w:p>
    <w:p w14:paraId="7BF7A897" w14:textId="77777777" w:rsidR="00D920E5" w:rsidRPr="002033A5" w:rsidRDefault="00D920E5" w:rsidP="00D920E5">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VP</w:t>
      </w:r>
      <w:r w:rsidRPr="002033A5">
        <w:rPr>
          <w:rFonts w:ascii="Times New Roman" w:hAnsi="Times New Roman"/>
          <w:sz w:val="24"/>
          <w:szCs w:val="24"/>
          <w:vertAlign w:val="subscript"/>
        </w:rPr>
        <w:t>KPD</w:t>
      </w:r>
      <w:r w:rsidRPr="002033A5">
        <w:rPr>
          <w:rFonts w:ascii="Times New Roman" w:hAnsi="Times New Roman"/>
          <w:sz w:val="24"/>
          <w:szCs w:val="24"/>
        </w:rPr>
        <w:t xml:space="preserve"> = Vážený priemer kvality populácie druhu na TML (TML – trvalá monitorovacia lokalita)</w:t>
      </w:r>
    </w:p>
    <w:p w14:paraId="670B9AF8" w14:textId="77777777" w:rsidR="00D920E5" w:rsidRPr="002033A5" w:rsidRDefault="00D920E5" w:rsidP="00D920E5">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VP</w:t>
      </w:r>
      <w:r w:rsidRPr="002033A5">
        <w:rPr>
          <w:rFonts w:ascii="Times New Roman" w:hAnsi="Times New Roman"/>
          <w:sz w:val="24"/>
          <w:szCs w:val="24"/>
          <w:vertAlign w:val="subscript"/>
        </w:rPr>
        <w:t>KB</w:t>
      </w:r>
      <w:r w:rsidRPr="002033A5">
        <w:rPr>
          <w:rFonts w:ascii="Times New Roman" w:hAnsi="Times New Roman"/>
          <w:sz w:val="24"/>
          <w:szCs w:val="24"/>
        </w:rPr>
        <w:t xml:space="preserve"> = Vážený priemer kvality biotopu druhu na TML </w:t>
      </w:r>
    </w:p>
    <w:p w14:paraId="43450E82" w14:textId="77777777" w:rsidR="00D920E5" w:rsidRPr="002033A5" w:rsidRDefault="00D920E5" w:rsidP="00D920E5">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Σ je suma</w:t>
      </w:r>
    </w:p>
    <w:p w14:paraId="4B4A7914" w14:textId="77777777" w:rsidR="00D920E5" w:rsidRPr="002033A5" w:rsidRDefault="00D920E5" w:rsidP="00D920E5">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 xml:space="preserve">p1, p2 , p3, ..., </w:t>
      </w:r>
      <w:proofErr w:type="spellStart"/>
      <w:r w:rsidRPr="002033A5">
        <w:rPr>
          <w:rFonts w:ascii="Times New Roman" w:hAnsi="Times New Roman"/>
          <w:sz w:val="24"/>
          <w:szCs w:val="24"/>
        </w:rPr>
        <w:t>pN</w:t>
      </w:r>
      <w:proofErr w:type="spellEnd"/>
      <w:r w:rsidRPr="002033A5">
        <w:rPr>
          <w:rFonts w:ascii="Times New Roman" w:hAnsi="Times New Roman"/>
          <w:sz w:val="24"/>
          <w:szCs w:val="24"/>
        </w:rPr>
        <w:t>, .... sú hodnoty jednotlivých parametrov podľa zaradenia parametra dobrá =3, slabá = 2 a zlá = 1</w:t>
      </w:r>
    </w:p>
    <w:p w14:paraId="0313C4AB" w14:textId="77777777" w:rsidR="00D920E5" w:rsidRPr="002033A5" w:rsidRDefault="00D920E5" w:rsidP="00D920E5">
      <w:pPr>
        <w:numPr>
          <w:ilvl w:val="0"/>
          <w:numId w:val="6"/>
        </w:numPr>
        <w:suppressAutoHyphens w:val="0"/>
        <w:spacing w:after="80" w:line="240" w:lineRule="auto"/>
        <w:ind w:left="714" w:hanging="357"/>
        <w:jc w:val="both"/>
        <w:rPr>
          <w:rFonts w:ascii="Times New Roman" w:hAnsi="Times New Roman"/>
          <w:b/>
          <w:sz w:val="24"/>
          <w:szCs w:val="24"/>
        </w:rPr>
      </w:pPr>
      <w:r w:rsidRPr="002033A5">
        <w:rPr>
          <w:rFonts w:ascii="Times New Roman" w:hAnsi="Times New Roman"/>
          <w:sz w:val="24"/>
          <w:szCs w:val="24"/>
        </w:rPr>
        <w:t xml:space="preserve">k1, k2, k3, ..., </w:t>
      </w:r>
      <w:proofErr w:type="spellStart"/>
      <w:r w:rsidRPr="002033A5">
        <w:rPr>
          <w:rFonts w:ascii="Times New Roman" w:hAnsi="Times New Roman"/>
          <w:sz w:val="24"/>
          <w:szCs w:val="24"/>
        </w:rPr>
        <w:t>kN</w:t>
      </w:r>
      <w:proofErr w:type="spellEnd"/>
      <w:r w:rsidRPr="002033A5">
        <w:rPr>
          <w:rFonts w:ascii="Times New Roman" w:hAnsi="Times New Roman"/>
          <w:sz w:val="24"/>
          <w:szCs w:val="24"/>
        </w:rPr>
        <w:t xml:space="preserve"> – sú hodnoty pre </w:t>
      </w:r>
      <w:proofErr w:type="spellStart"/>
      <w:r w:rsidRPr="002033A5">
        <w:rPr>
          <w:rFonts w:ascii="Times New Roman" w:hAnsi="Times New Roman"/>
          <w:sz w:val="24"/>
          <w:szCs w:val="24"/>
        </w:rPr>
        <w:t>kľúčovosť</w:t>
      </w:r>
      <w:proofErr w:type="spellEnd"/>
      <w:r w:rsidRPr="002033A5">
        <w:rPr>
          <w:rFonts w:ascii="Times New Roman" w:hAnsi="Times New Roman"/>
          <w:sz w:val="24"/>
          <w:szCs w:val="24"/>
        </w:rPr>
        <w:t xml:space="preserve"> (vážená hodnota); hodnota kľúčového parametra = 2 a nekľúčového = 1</w:t>
      </w:r>
    </w:p>
    <w:p w14:paraId="286C83C7" w14:textId="77777777" w:rsidR="00D920E5" w:rsidRPr="002033A5" w:rsidRDefault="00D920E5" w:rsidP="00D920E5">
      <w:pPr>
        <w:spacing w:after="120" w:line="240" w:lineRule="auto"/>
        <w:ind w:firstLine="357"/>
        <w:jc w:val="both"/>
        <w:rPr>
          <w:rFonts w:ascii="Times New Roman" w:hAnsi="Times New Roman"/>
          <w:sz w:val="24"/>
          <w:szCs w:val="24"/>
        </w:rPr>
      </w:pPr>
      <w:r w:rsidRPr="002033A5">
        <w:rPr>
          <w:rFonts w:ascii="Times New Roman" w:hAnsi="Times New Roman"/>
          <w:sz w:val="24"/>
          <w:szCs w:val="24"/>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660830DA" w14:textId="77777777" w:rsidR="00D920E5" w:rsidRPr="002033A5" w:rsidRDefault="00D920E5" w:rsidP="00D920E5">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DOBRÁ = 2,334 až 3</w:t>
      </w:r>
    </w:p>
    <w:p w14:paraId="6346F794" w14:textId="77777777" w:rsidR="00D920E5" w:rsidRPr="002033A5" w:rsidRDefault="00D920E5" w:rsidP="00D920E5">
      <w:pPr>
        <w:numPr>
          <w:ilvl w:val="0"/>
          <w:numId w:val="6"/>
        </w:numPr>
        <w:suppressAutoHyphens w:val="0"/>
        <w:spacing w:after="120" w:line="240" w:lineRule="auto"/>
        <w:jc w:val="both"/>
        <w:rPr>
          <w:rFonts w:ascii="Times New Roman" w:hAnsi="Times New Roman"/>
          <w:sz w:val="24"/>
          <w:szCs w:val="24"/>
        </w:rPr>
      </w:pPr>
      <w:r w:rsidRPr="002033A5">
        <w:rPr>
          <w:rFonts w:ascii="Times New Roman" w:hAnsi="Times New Roman"/>
          <w:sz w:val="24"/>
          <w:szCs w:val="24"/>
        </w:rPr>
        <w:t>SLABÁ = 1,667 až 2,333</w:t>
      </w:r>
    </w:p>
    <w:p w14:paraId="4F83A639" w14:textId="0C050A8A" w:rsidR="00D920E5" w:rsidRPr="000B27E3" w:rsidRDefault="00D920E5" w:rsidP="00D920E5">
      <w:pPr>
        <w:numPr>
          <w:ilvl w:val="0"/>
          <w:numId w:val="6"/>
        </w:numPr>
        <w:suppressAutoHyphens w:val="0"/>
        <w:spacing w:after="120" w:line="240" w:lineRule="auto"/>
        <w:jc w:val="both"/>
        <w:rPr>
          <w:rFonts w:ascii="Times New Roman" w:hAnsi="Times New Roman"/>
          <w:sz w:val="24"/>
          <w:szCs w:val="24"/>
        </w:rPr>
      </w:pPr>
      <w:r w:rsidRPr="000B27E3">
        <w:rPr>
          <w:rFonts w:ascii="Times New Roman" w:hAnsi="Times New Roman"/>
          <w:sz w:val="24"/>
          <w:szCs w:val="24"/>
        </w:rPr>
        <w:t>ZLÁ = 1 až 1,666</w:t>
      </w:r>
    </w:p>
    <w:p w14:paraId="5746CB60" w14:textId="77777777" w:rsidR="00D920E5" w:rsidRPr="0014004F" w:rsidRDefault="00D920E5" w:rsidP="00D920E5">
      <w:pPr>
        <w:pageBreakBefore/>
        <w:spacing w:after="0" w:line="240" w:lineRule="auto"/>
        <w:ind w:left="714"/>
        <w:jc w:val="both"/>
      </w:pPr>
      <w:bookmarkStart w:id="3" w:name="_Hlk170808792"/>
      <w:bookmarkStart w:id="4" w:name="_Hlk181224706"/>
      <w:bookmarkEnd w:id="1"/>
      <w:r>
        <w:rPr>
          <w:rFonts w:ascii="Times New Roman" w:hAnsi="Times New Roman" w:cs="Times New Roman"/>
          <w:b/>
          <w:bCs/>
        </w:rPr>
        <w:lastRenderedPageBreak/>
        <w:t>Návrh unifikovaného formulára pre realizáciu monitoringu v teréne</w:t>
      </w:r>
    </w:p>
    <w:p w14:paraId="51F50587" w14:textId="77777777" w:rsidR="00D920E5" w:rsidRPr="003F3051" w:rsidRDefault="00D920E5" w:rsidP="00D920E5">
      <w:pPr>
        <w:numPr>
          <w:ilvl w:val="0"/>
          <w:numId w:val="6"/>
        </w:numPr>
        <w:spacing w:after="0" w:line="240" w:lineRule="auto"/>
        <w:jc w:val="both"/>
        <w:rPr>
          <w:rFonts w:ascii="Times New Roman" w:hAnsi="Times New Roman"/>
          <w:b/>
          <w:color w:val="000000"/>
          <w:sz w:val="8"/>
          <w:szCs w:val="8"/>
        </w:rPr>
      </w:pPr>
    </w:p>
    <w:tbl>
      <w:tblPr>
        <w:tblW w:w="11204"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
        <w:gridCol w:w="1820"/>
        <w:gridCol w:w="298"/>
        <w:gridCol w:w="457"/>
        <w:gridCol w:w="237"/>
        <w:gridCol w:w="709"/>
        <w:gridCol w:w="425"/>
        <w:gridCol w:w="426"/>
        <w:gridCol w:w="391"/>
        <w:gridCol w:w="39"/>
        <w:gridCol w:w="709"/>
        <w:gridCol w:w="283"/>
        <w:gridCol w:w="940"/>
        <w:gridCol w:w="331"/>
        <w:gridCol w:w="191"/>
        <w:gridCol w:w="98"/>
        <w:gridCol w:w="141"/>
        <w:gridCol w:w="142"/>
        <w:gridCol w:w="1306"/>
        <w:gridCol w:w="395"/>
        <w:gridCol w:w="562"/>
        <w:gridCol w:w="289"/>
        <w:gridCol w:w="992"/>
      </w:tblGrid>
      <w:tr w:rsidR="00D920E5" w14:paraId="794AA56F" w14:textId="77777777" w:rsidTr="00AA1BDD">
        <w:trPr>
          <w:gridBefore w:val="1"/>
          <w:wBefore w:w="23" w:type="dxa"/>
          <w:trHeight w:val="523"/>
        </w:trPr>
        <w:tc>
          <w:tcPr>
            <w:tcW w:w="2575" w:type="dxa"/>
            <w:gridSpan w:val="3"/>
            <w:tcBorders>
              <w:top w:val="single" w:sz="12" w:space="0" w:color="auto"/>
              <w:bottom w:val="single" w:sz="12" w:space="0" w:color="auto"/>
              <w:right w:val="single" w:sz="4" w:space="0" w:color="auto"/>
            </w:tcBorders>
            <w:shd w:val="clear" w:color="auto" w:fill="auto"/>
          </w:tcPr>
          <w:p w14:paraId="3FE1FC36" w14:textId="77777777" w:rsidR="00D920E5" w:rsidRDefault="00D920E5"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6763" w:type="dxa"/>
            <w:gridSpan w:val="16"/>
            <w:tcBorders>
              <w:top w:val="single" w:sz="12" w:space="0" w:color="auto"/>
              <w:left w:val="single" w:sz="4" w:space="0" w:color="auto"/>
              <w:bottom w:val="single" w:sz="12" w:space="0" w:color="auto"/>
              <w:right w:val="single" w:sz="4" w:space="0" w:color="auto"/>
            </w:tcBorders>
            <w:shd w:val="clear" w:color="auto" w:fill="auto"/>
          </w:tcPr>
          <w:p w14:paraId="5B957A3C" w14:textId="77777777" w:rsidR="00D920E5" w:rsidRDefault="00D920E5"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1843" w:type="dxa"/>
            <w:gridSpan w:val="3"/>
            <w:tcBorders>
              <w:top w:val="single" w:sz="12" w:space="0" w:color="auto"/>
              <w:left w:val="single" w:sz="4" w:space="0" w:color="auto"/>
              <w:bottom w:val="single" w:sz="12" w:space="0" w:color="auto"/>
            </w:tcBorders>
            <w:shd w:val="clear" w:color="auto" w:fill="auto"/>
          </w:tcPr>
          <w:p w14:paraId="107F28BD" w14:textId="77777777" w:rsidR="00D920E5" w:rsidRDefault="00D920E5" w:rsidP="00AA1BDD">
            <w:pPr>
              <w:spacing w:before="20" w:after="60" w:line="240" w:lineRule="auto"/>
              <w:rPr>
                <w:b/>
                <w:color w:val="000000"/>
                <w:sz w:val="24"/>
                <w:szCs w:val="24"/>
              </w:rPr>
            </w:pPr>
            <w:r>
              <w:rPr>
                <w:b/>
                <w:color w:val="000000"/>
                <w:sz w:val="20"/>
                <w:szCs w:val="20"/>
              </w:rPr>
              <w:t>Dátum:</w:t>
            </w:r>
          </w:p>
        </w:tc>
      </w:tr>
      <w:tr w:rsidR="00D920E5" w14:paraId="403EA937" w14:textId="77777777" w:rsidTr="00AA1BDD">
        <w:trPr>
          <w:gridBefore w:val="1"/>
          <w:wBefore w:w="23" w:type="dxa"/>
          <w:trHeight w:val="498"/>
        </w:trPr>
        <w:tc>
          <w:tcPr>
            <w:tcW w:w="4802" w:type="dxa"/>
            <w:gridSpan w:val="9"/>
            <w:tcBorders>
              <w:top w:val="single" w:sz="12" w:space="0" w:color="auto"/>
              <w:bottom w:val="single" w:sz="12" w:space="0" w:color="auto"/>
              <w:right w:val="single" w:sz="4" w:space="0" w:color="auto"/>
            </w:tcBorders>
            <w:shd w:val="clear" w:color="auto" w:fill="auto"/>
          </w:tcPr>
          <w:p w14:paraId="3FB99E2B" w14:textId="77777777" w:rsidR="00D920E5" w:rsidRDefault="00D920E5"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6379" w:type="dxa"/>
            <w:gridSpan w:val="13"/>
            <w:tcBorders>
              <w:top w:val="single" w:sz="12" w:space="0" w:color="auto"/>
              <w:left w:val="single" w:sz="4" w:space="0" w:color="auto"/>
              <w:bottom w:val="single" w:sz="12" w:space="0" w:color="auto"/>
            </w:tcBorders>
            <w:shd w:val="clear" w:color="auto" w:fill="auto"/>
          </w:tcPr>
          <w:p w14:paraId="4EF5A16D" w14:textId="77777777" w:rsidR="00D920E5" w:rsidRDefault="00D920E5" w:rsidP="00AA1BDD">
            <w:pPr>
              <w:spacing w:before="20" w:after="60" w:line="240" w:lineRule="auto"/>
              <w:rPr>
                <w:b/>
                <w:color w:val="000000"/>
                <w:sz w:val="24"/>
                <w:szCs w:val="24"/>
              </w:rPr>
            </w:pPr>
            <w:r>
              <w:rPr>
                <w:b/>
                <w:color w:val="000000"/>
                <w:sz w:val="20"/>
                <w:szCs w:val="20"/>
              </w:rPr>
              <w:t>Názov lokality:</w:t>
            </w:r>
          </w:p>
        </w:tc>
      </w:tr>
      <w:tr w:rsidR="00D920E5" w14:paraId="5E14D783" w14:textId="77777777" w:rsidTr="00AA1BDD">
        <w:trPr>
          <w:gridBefore w:val="1"/>
          <w:wBefore w:w="23" w:type="dxa"/>
          <w:trHeight w:val="961"/>
        </w:trPr>
        <w:tc>
          <w:tcPr>
            <w:tcW w:w="11181" w:type="dxa"/>
            <w:gridSpan w:val="22"/>
            <w:tcBorders>
              <w:top w:val="single" w:sz="12" w:space="0" w:color="auto"/>
              <w:bottom w:val="single" w:sz="12" w:space="0" w:color="auto"/>
            </w:tcBorders>
            <w:shd w:val="clear" w:color="auto" w:fill="auto"/>
          </w:tcPr>
          <w:p w14:paraId="3EEE7BEC" w14:textId="77777777" w:rsidR="00D920E5" w:rsidRDefault="00D920E5"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D920E5" w14:paraId="02ABB6C6" w14:textId="77777777" w:rsidTr="00AA1BDD">
        <w:trPr>
          <w:gridBefore w:val="1"/>
          <w:wBefore w:w="23" w:type="dxa"/>
          <w:trHeight w:val="229"/>
        </w:trPr>
        <w:tc>
          <w:tcPr>
            <w:tcW w:w="4802" w:type="dxa"/>
            <w:gridSpan w:val="9"/>
            <w:tcBorders>
              <w:top w:val="single" w:sz="12" w:space="0" w:color="auto"/>
              <w:bottom w:val="single" w:sz="12" w:space="0" w:color="auto"/>
              <w:right w:val="single" w:sz="4" w:space="0" w:color="auto"/>
            </w:tcBorders>
            <w:shd w:val="clear" w:color="auto" w:fill="auto"/>
          </w:tcPr>
          <w:p w14:paraId="609CA111" w14:textId="77777777" w:rsidR="00D920E5" w:rsidRDefault="00D920E5"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2835" w:type="dxa"/>
            <w:gridSpan w:val="8"/>
            <w:tcBorders>
              <w:top w:val="single" w:sz="12" w:space="0" w:color="auto"/>
              <w:left w:val="single" w:sz="4" w:space="0" w:color="auto"/>
              <w:bottom w:val="single" w:sz="12" w:space="0" w:color="auto"/>
              <w:right w:val="single" w:sz="4" w:space="0" w:color="auto"/>
            </w:tcBorders>
            <w:shd w:val="clear" w:color="auto" w:fill="auto"/>
          </w:tcPr>
          <w:p w14:paraId="73DBF944" w14:textId="77777777" w:rsidR="00D920E5" w:rsidRDefault="00D920E5" w:rsidP="00AA1BDD">
            <w:pPr>
              <w:spacing w:before="20" w:after="60" w:line="240" w:lineRule="auto"/>
              <w:textDirection w:val="btLr"/>
              <w:rPr>
                <w:sz w:val="20"/>
                <w:szCs w:val="20"/>
              </w:rPr>
            </w:pPr>
            <w:r>
              <w:rPr>
                <w:color w:val="000000"/>
                <w:sz w:val="20"/>
                <w:szCs w:val="20"/>
              </w:rPr>
              <w:t>dobrá:</w:t>
            </w:r>
          </w:p>
        </w:tc>
        <w:tc>
          <w:tcPr>
            <w:tcW w:w="2552" w:type="dxa"/>
            <w:gridSpan w:val="4"/>
            <w:tcBorders>
              <w:top w:val="single" w:sz="12" w:space="0" w:color="auto"/>
              <w:left w:val="single" w:sz="4" w:space="0" w:color="auto"/>
              <w:bottom w:val="single" w:sz="12" w:space="0" w:color="auto"/>
              <w:right w:val="single" w:sz="4" w:space="0" w:color="auto"/>
            </w:tcBorders>
            <w:shd w:val="clear" w:color="auto" w:fill="auto"/>
          </w:tcPr>
          <w:p w14:paraId="58F69BB7" w14:textId="77777777" w:rsidR="00D920E5" w:rsidRDefault="00D920E5" w:rsidP="00AA1BDD">
            <w:pPr>
              <w:spacing w:before="20" w:after="60" w:line="240" w:lineRule="auto"/>
              <w:textDirection w:val="btLr"/>
              <w:rPr>
                <w:sz w:val="20"/>
                <w:szCs w:val="20"/>
              </w:rPr>
            </w:pPr>
            <w:r>
              <w:rPr>
                <w:color w:val="000000"/>
                <w:sz w:val="20"/>
                <w:szCs w:val="20"/>
              </w:rPr>
              <w:t>slabá:</w:t>
            </w:r>
          </w:p>
        </w:tc>
        <w:tc>
          <w:tcPr>
            <w:tcW w:w="992" w:type="dxa"/>
            <w:tcBorders>
              <w:top w:val="single" w:sz="12" w:space="0" w:color="auto"/>
              <w:left w:val="single" w:sz="4" w:space="0" w:color="auto"/>
              <w:bottom w:val="single" w:sz="12" w:space="0" w:color="auto"/>
            </w:tcBorders>
            <w:shd w:val="clear" w:color="auto" w:fill="auto"/>
          </w:tcPr>
          <w:p w14:paraId="07C0989F" w14:textId="77777777" w:rsidR="00D920E5" w:rsidRDefault="00D920E5" w:rsidP="00AA1BDD">
            <w:pPr>
              <w:spacing w:before="20" w:after="60" w:line="240" w:lineRule="auto"/>
              <w:textDirection w:val="btLr"/>
              <w:rPr>
                <w:sz w:val="20"/>
                <w:szCs w:val="20"/>
              </w:rPr>
            </w:pPr>
            <w:r>
              <w:rPr>
                <w:color w:val="000000"/>
                <w:sz w:val="20"/>
                <w:szCs w:val="20"/>
              </w:rPr>
              <w:t>zlá:</w:t>
            </w:r>
          </w:p>
        </w:tc>
      </w:tr>
      <w:tr w:rsidR="00D920E5" w:rsidRPr="001C2DA9" w14:paraId="7BAEF718" w14:textId="77777777" w:rsidTr="00AA1BDD">
        <w:trPr>
          <w:gridBefore w:val="1"/>
          <w:wBefore w:w="23" w:type="dxa"/>
          <w:trHeight w:val="851"/>
        </w:trPr>
        <w:tc>
          <w:tcPr>
            <w:tcW w:w="1820" w:type="dxa"/>
            <w:tcBorders>
              <w:top w:val="single" w:sz="12" w:space="0" w:color="auto"/>
              <w:bottom w:val="single" w:sz="12" w:space="0" w:color="auto"/>
              <w:right w:val="single" w:sz="12" w:space="0" w:color="auto"/>
            </w:tcBorders>
            <w:shd w:val="clear" w:color="auto" w:fill="F2F2F2"/>
            <w:noWrap/>
          </w:tcPr>
          <w:p w14:paraId="108F8773" w14:textId="77777777" w:rsidR="00D920E5" w:rsidRDefault="00D920E5" w:rsidP="00AA1BDD">
            <w:pPr>
              <w:spacing w:before="20" w:after="60" w:line="240" w:lineRule="auto"/>
              <w:rPr>
                <w:rFonts w:ascii="Aptos" w:eastAsia="Times New Roman" w:hAnsi="Aptos" w:cs="Aptos"/>
                <w:b/>
                <w:sz w:val="20"/>
                <w:szCs w:val="20"/>
                <w:lang w:eastAsia="sk-SK"/>
              </w:rPr>
            </w:pPr>
            <w:bookmarkStart w:id="5" w:name="_Hlk170728068"/>
            <w:proofErr w:type="spellStart"/>
            <w:r>
              <w:rPr>
                <w:rFonts w:ascii="Aptos" w:eastAsia="Times New Roman" w:hAnsi="Aptos" w:cs="Aptos"/>
                <w:b/>
                <w:sz w:val="20"/>
                <w:szCs w:val="20"/>
                <w:lang w:eastAsia="sk-SK"/>
              </w:rPr>
              <w:t>Subparameter</w:t>
            </w:r>
            <w:proofErr w:type="spellEnd"/>
          </w:p>
          <w:p w14:paraId="6D4BFF20" w14:textId="77777777" w:rsidR="00D920E5" w:rsidRDefault="00D920E5" w:rsidP="00AA1BDD">
            <w:pPr>
              <w:spacing w:before="20" w:after="60" w:line="240" w:lineRule="auto"/>
              <w:rPr>
                <w:rFonts w:ascii="Aptos" w:eastAsia="Times New Roman" w:hAnsi="Aptos" w:cs="Aptos"/>
                <w:b/>
                <w:sz w:val="20"/>
                <w:szCs w:val="20"/>
                <w:lang w:eastAsia="sk-SK"/>
              </w:rPr>
            </w:pPr>
            <w:r>
              <w:rPr>
                <w:b/>
              </w:rPr>
              <w:t>Kvality biotopu druhu</w:t>
            </w:r>
          </w:p>
        </w:tc>
        <w:tc>
          <w:tcPr>
            <w:tcW w:w="2552" w:type="dxa"/>
            <w:gridSpan w:val="6"/>
            <w:tcBorders>
              <w:top w:val="single" w:sz="12" w:space="0" w:color="auto"/>
              <w:left w:val="single" w:sz="12" w:space="0" w:color="auto"/>
              <w:bottom w:val="single" w:sz="12" w:space="0" w:color="auto"/>
              <w:right w:val="single" w:sz="6" w:space="0" w:color="auto"/>
            </w:tcBorders>
            <w:shd w:val="clear" w:color="auto" w:fill="F2F2F2"/>
          </w:tcPr>
          <w:p w14:paraId="17874FE2" w14:textId="77777777" w:rsidR="00D920E5" w:rsidRDefault="00D920E5"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Dobrá</w:t>
            </w:r>
          </w:p>
          <w:p w14:paraId="3D106240" w14:textId="77777777" w:rsidR="00D920E5" w:rsidRDefault="00D920E5"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A</w:t>
            </w:r>
          </w:p>
        </w:tc>
        <w:tc>
          <w:tcPr>
            <w:tcW w:w="2693" w:type="dxa"/>
            <w:gridSpan w:val="6"/>
            <w:tcBorders>
              <w:top w:val="single" w:sz="12" w:space="0" w:color="auto"/>
              <w:left w:val="single" w:sz="6" w:space="0" w:color="auto"/>
              <w:bottom w:val="single" w:sz="12" w:space="0" w:color="auto"/>
              <w:right w:val="single" w:sz="6" w:space="0" w:color="auto"/>
            </w:tcBorders>
            <w:shd w:val="clear" w:color="auto" w:fill="F2F2F2"/>
            <w:noWrap/>
          </w:tcPr>
          <w:p w14:paraId="3896003A" w14:textId="77777777" w:rsidR="00D920E5" w:rsidRDefault="00D920E5"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Slabá</w:t>
            </w:r>
          </w:p>
          <w:p w14:paraId="6D9375C7" w14:textId="77777777" w:rsidR="00D920E5" w:rsidRDefault="00D920E5"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B</w:t>
            </w:r>
          </w:p>
        </w:tc>
        <w:tc>
          <w:tcPr>
            <w:tcW w:w="2835" w:type="dxa"/>
            <w:gridSpan w:val="7"/>
            <w:tcBorders>
              <w:top w:val="single" w:sz="12" w:space="0" w:color="auto"/>
              <w:left w:val="single" w:sz="6" w:space="0" w:color="auto"/>
              <w:bottom w:val="single" w:sz="12" w:space="0" w:color="auto"/>
              <w:right w:val="single" w:sz="12" w:space="0" w:color="auto"/>
            </w:tcBorders>
            <w:shd w:val="clear" w:color="auto" w:fill="F2F2F2"/>
            <w:noWrap/>
          </w:tcPr>
          <w:p w14:paraId="4D1A42C9" w14:textId="77777777" w:rsidR="00D920E5" w:rsidRDefault="00D920E5"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Zlá</w:t>
            </w:r>
          </w:p>
          <w:p w14:paraId="0380FDA7" w14:textId="77777777" w:rsidR="00D920E5" w:rsidRDefault="00D920E5" w:rsidP="00AA1BDD">
            <w:pPr>
              <w:spacing w:before="20" w:after="60" w:line="240" w:lineRule="auto"/>
              <w:jc w:val="center"/>
              <w:rPr>
                <w:rFonts w:ascii="Aptos" w:eastAsia="Times New Roman" w:hAnsi="Aptos" w:cs="Aptos"/>
                <w:b/>
                <w:sz w:val="20"/>
                <w:szCs w:val="20"/>
                <w:lang w:eastAsia="sk-SK"/>
              </w:rPr>
            </w:pPr>
            <w:r>
              <w:rPr>
                <w:rFonts w:ascii="Aptos" w:eastAsia="Times New Roman" w:hAnsi="Aptos" w:cs="Aptos"/>
                <w:b/>
                <w:sz w:val="20"/>
                <w:szCs w:val="20"/>
                <w:lang w:eastAsia="sk-SK"/>
              </w:rPr>
              <w:t>C</w:t>
            </w:r>
          </w:p>
        </w:tc>
        <w:tc>
          <w:tcPr>
            <w:tcW w:w="1281" w:type="dxa"/>
            <w:gridSpan w:val="2"/>
            <w:tcBorders>
              <w:top w:val="single" w:sz="12" w:space="0" w:color="auto"/>
              <w:left w:val="single" w:sz="12" w:space="0" w:color="auto"/>
              <w:bottom w:val="single" w:sz="12" w:space="0" w:color="auto"/>
            </w:tcBorders>
            <w:shd w:val="clear" w:color="auto" w:fill="F2F2F2"/>
            <w:noWrap/>
          </w:tcPr>
          <w:p w14:paraId="068FA0FA" w14:textId="77777777" w:rsidR="00D920E5" w:rsidRDefault="00D920E5" w:rsidP="00AA1BDD">
            <w:pPr>
              <w:spacing w:before="20" w:after="60" w:line="240" w:lineRule="auto"/>
              <w:jc w:val="center"/>
              <w:rPr>
                <w:rFonts w:ascii="Aptos" w:hAnsi="Aptos" w:cs="Aptos"/>
                <w:b/>
                <w:bCs/>
                <w:color w:val="000000"/>
                <w:sz w:val="20"/>
                <w:szCs w:val="20"/>
              </w:rPr>
            </w:pPr>
            <w:r>
              <w:rPr>
                <w:rFonts w:ascii="Aptos" w:hAnsi="Aptos" w:cs="Aptos"/>
                <w:b/>
                <w:bCs/>
                <w:color w:val="000000"/>
                <w:sz w:val="20"/>
                <w:szCs w:val="20"/>
              </w:rPr>
              <w:t>Kvalita parametra na lokalite</w:t>
            </w:r>
          </w:p>
          <w:p w14:paraId="4F1F37DD" w14:textId="77777777" w:rsidR="00D920E5" w:rsidRDefault="00D920E5" w:rsidP="00AA1BDD">
            <w:pPr>
              <w:spacing w:before="20" w:after="60" w:line="240" w:lineRule="auto"/>
              <w:jc w:val="center"/>
              <w:rPr>
                <w:rFonts w:ascii="Aptos" w:hAnsi="Aptos" w:cs="Aptos"/>
                <w:b/>
                <w:bCs/>
                <w:color w:val="000000"/>
                <w:sz w:val="20"/>
                <w:szCs w:val="20"/>
              </w:rPr>
            </w:pPr>
            <w:r>
              <w:rPr>
                <w:i/>
                <w:color w:val="A6A6A6"/>
                <w:sz w:val="20"/>
                <w:szCs w:val="20"/>
              </w:rPr>
              <w:t>(A/B/C)</w:t>
            </w:r>
          </w:p>
        </w:tc>
      </w:tr>
      <w:tr w:rsidR="000B27E3" w:rsidRPr="00685C99" w14:paraId="63B6D7B6" w14:textId="77777777" w:rsidTr="00AA1BDD">
        <w:trPr>
          <w:gridBefore w:val="1"/>
          <w:wBefore w:w="23" w:type="dxa"/>
          <w:trHeight w:val="698"/>
        </w:trPr>
        <w:tc>
          <w:tcPr>
            <w:tcW w:w="1820" w:type="dxa"/>
            <w:tcBorders>
              <w:top w:val="single" w:sz="12" w:space="0" w:color="auto"/>
              <w:left w:val="single" w:sz="12" w:space="0" w:color="auto"/>
              <w:bottom w:val="single" w:sz="6" w:space="0" w:color="auto"/>
              <w:right w:val="single" w:sz="12" w:space="0" w:color="auto"/>
            </w:tcBorders>
            <w:shd w:val="clear" w:color="auto" w:fill="auto"/>
            <w:noWrap/>
            <w:vAlign w:val="center"/>
          </w:tcPr>
          <w:p w14:paraId="024A3D72" w14:textId="77777777" w:rsidR="000B27E3" w:rsidRPr="00954B8E" w:rsidRDefault="000B27E3" w:rsidP="000B27E3">
            <w:pPr>
              <w:spacing w:after="60" w:line="240" w:lineRule="auto"/>
              <w:rPr>
                <w:rFonts w:ascii="Aptos" w:eastAsia="Times New Roman" w:hAnsi="Aptos" w:cs="Aptos"/>
                <w:sz w:val="20"/>
                <w:szCs w:val="20"/>
                <w:lang w:eastAsia="sk-SK"/>
              </w:rPr>
            </w:pPr>
            <w:bookmarkStart w:id="6" w:name="_Hlk170728121"/>
            <w:bookmarkEnd w:id="5"/>
            <w:r w:rsidRPr="00B60285">
              <w:rPr>
                <w:color w:val="000000"/>
                <w:sz w:val="20"/>
                <w:szCs w:val="20"/>
              </w:rPr>
              <w:t>Stav biotopu</w:t>
            </w:r>
          </w:p>
        </w:tc>
        <w:tc>
          <w:tcPr>
            <w:tcW w:w="2552" w:type="dxa"/>
            <w:gridSpan w:val="6"/>
            <w:tcBorders>
              <w:top w:val="single" w:sz="12" w:space="0" w:color="auto"/>
              <w:left w:val="single" w:sz="12" w:space="0" w:color="auto"/>
              <w:bottom w:val="single" w:sz="6" w:space="0" w:color="auto"/>
              <w:right w:val="single" w:sz="6" w:space="0" w:color="auto"/>
            </w:tcBorders>
            <w:shd w:val="clear" w:color="auto" w:fill="auto"/>
            <w:vAlign w:val="center"/>
          </w:tcPr>
          <w:p w14:paraId="7523FD47" w14:textId="16C2108D" w:rsidR="000B27E3" w:rsidRPr="0010105E" w:rsidRDefault="000B27E3" w:rsidP="0010105E">
            <w:pPr>
              <w:spacing w:after="0" w:line="240" w:lineRule="auto"/>
              <w:jc w:val="center"/>
              <w:rPr>
                <w:rFonts w:eastAsia="Times New Roman"/>
                <w:sz w:val="16"/>
                <w:szCs w:val="16"/>
                <w:lang w:eastAsia="sk-SK"/>
              </w:rPr>
            </w:pPr>
            <w:r w:rsidRPr="0010105E">
              <w:rPr>
                <w:sz w:val="16"/>
              </w:rPr>
              <w:t xml:space="preserve">Lesné biotopy sa vyznačujú výrazne diferencovanou vekovou a výškovou štruktúrou s bohatým podrastom krovín. Výskyt  min. 5 starších jedincov </w:t>
            </w:r>
            <w:proofErr w:type="spellStart"/>
            <w:r w:rsidRPr="0010105E">
              <w:rPr>
                <w:sz w:val="16"/>
              </w:rPr>
              <w:t>zemolezu</w:t>
            </w:r>
            <w:proofErr w:type="spellEnd"/>
            <w:r w:rsidRPr="0010105E">
              <w:rPr>
                <w:sz w:val="16"/>
              </w:rPr>
              <w:t xml:space="preserve">  čierneho (priemer nad 3 cm) na 1 ha. </w:t>
            </w:r>
          </w:p>
        </w:tc>
        <w:tc>
          <w:tcPr>
            <w:tcW w:w="2693" w:type="dxa"/>
            <w:gridSpan w:val="6"/>
            <w:tcBorders>
              <w:top w:val="single" w:sz="12" w:space="0" w:color="auto"/>
              <w:left w:val="single" w:sz="6" w:space="0" w:color="auto"/>
              <w:bottom w:val="single" w:sz="6" w:space="0" w:color="auto"/>
              <w:right w:val="single" w:sz="6" w:space="0" w:color="auto"/>
            </w:tcBorders>
            <w:shd w:val="clear" w:color="auto" w:fill="auto"/>
            <w:noWrap/>
            <w:vAlign w:val="center"/>
          </w:tcPr>
          <w:p w14:paraId="00B875D9" w14:textId="3635CDF3" w:rsidR="000B27E3" w:rsidRPr="0010105E" w:rsidRDefault="000B27E3" w:rsidP="0010105E">
            <w:pPr>
              <w:spacing w:after="0" w:line="240" w:lineRule="auto"/>
              <w:jc w:val="center"/>
              <w:rPr>
                <w:rFonts w:eastAsia="Times New Roman"/>
                <w:sz w:val="16"/>
                <w:szCs w:val="16"/>
                <w:lang w:eastAsia="sk-SK"/>
              </w:rPr>
            </w:pPr>
            <w:r w:rsidRPr="0010105E">
              <w:rPr>
                <w:sz w:val="16"/>
              </w:rPr>
              <w:t xml:space="preserve">Lesné biotopy sa vyznačujú výrazne horizontálnou štruktúrou. Porasty sú prevažne </w:t>
            </w:r>
            <w:proofErr w:type="spellStart"/>
            <w:r w:rsidRPr="0010105E">
              <w:rPr>
                <w:sz w:val="16"/>
              </w:rPr>
              <w:t>rovnoveké</w:t>
            </w:r>
            <w:proofErr w:type="spellEnd"/>
            <w:r w:rsidRPr="0010105E">
              <w:rPr>
                <w:sz w:val="16"/>
              </w:rPr>
              <w:t xml:space="preserve">, výškovo málo členité.  Krovitá etáž je slabo vyvinutá. Na lokalite sa priemerne na ploche 1 ha nachádza  1 - 4  starších jedincov </w:t>
            </w:r>
            <w:proofErr w:type="spellStart"/>
            <w:r w:rsidRPr="0010105E">
              <w:rPr>
                <w:sz w:val="16"/>
              </w:rPr>
              <w:t>zemolezu</w:t>
            </w:r>
            <w:proofErr w:type="spellEnd"/>
            <w:r w:rsidRPr="0010105E">
              <w:rPr>
                <w:sz w:val="16"/>
              </w:rPr>
              <w:t>.</w:t>
            </w:r>
          </w:p>
        </w:tc>
        <w:tc>
          <w:tcPr>
            <w:tcW w:w="2835" w:type="dxa"/>
            <w:gridSpan w:val="7"/>
            <w:tcBorders>
              <w:top w:val="single" w:sz="12" w:space="0" w:color="auto"/>
              <w:left w:val="single" w:sz="6" w:space="0" w:color="auto"/>
              <w:bottom w:val="single" w:sz="6" w:space="0" w:color="auto"/>
              <w:right w:val="single" w:sz="12" w:space="0" w:color="auto"/>
            </w:tcBorders>
            <w:shd w:val="clear" w:color="auto" w:fill="auto"/>
            <w:noWrap/>
            <w:vAlign w:val="center"/>
          </w:tcPr>
          <w:p w14:paraId="3F8DC359" w14:textId="50181C4D" w:rsidR="000B27E3" w:rsidRPr="0010105E" w:rsidRDefault="000B27E3" w:rsidP="0010105E">
            <w:pPr>
              <w:spacing w:after="0" w:line="240" w:lineRule="auto"/>
              <w:jc w:val="center"/>
              <w:rPr>
                <w:rFonts w:eastAsia="Times New Roman"/>
                <w:sz w:val="16"/>
                <w:szCs w:val="16"/>
                <w:lang w:eastAsia="sk-SK"/>
              </w:rPr>
            </w:pPr>
            <w:r w:rsidRPr="0010105E">
              <w:rPr>
                <w:sz w:val="16"/>
              </w:rPr>
              <w:t xml:space="preserve">Štruktúra biotopov je výrazne </w:t>
            </w:r>
            <w:proofErr w:type="spellStart"/>
            <w:r w:rsidRPr="0010105E">
              <w:rPr>
                <w:sz w:val="16"/>
              </w:rPr>
              <w:t>rovnoveká</w:t>
            </w:r>
            <w:proofErr w:type="spellEnd"/>
            <w:r w:rsidRPr="0010105E">
              <w:rPr>
                <w:sz w:val="16"/>
              </w:rPr>
              <w:t xml:space="preserve"> so zmeneným drevinovým zložením v prospech monokultúr smreka. Na lokalite sa nenachádzajú staršie jedince </w:t>
            </w:r>
            <w:proofErr w:type="spellStart"/>
            <w:r w:rsidRPr="0010105E">
              <w:rPr>
                <w:sz w:val="16"/>
              </w:rPr>
              <w:t>zemolezu</w:t>
            </w:r>
            <w:proofErr w:type="spellEnd"/>
            <w:r w:rsidRPr="0010105E">
              <w:rPr>
                <w:sz w:val="16"/>
              </w:rPr>
              <w:t xml:space="preserve">.  </w:t>
            </w:r>
          </w:p>
        </w:tc>
        <w:tc>
          <w:tcPr>
            <w:tcW w:w="1281" w:type="dxa"/>
            <w:gridSpan w:val="2"/>
            <w:tcBorders>
              <w:top w:val="single" w:sz="12" w:space="0" w:color="auto"/>
              <w:left w:val="single" w:sz="12" w:space="0" w:color="auto"/>
              <w:bottom w:val="single" w:sz="6" w:space="0" w:color="auto"/>
              <w:right w:val="single" w:sz="12" w:space="0" w:color="auto"/>
            </w:tcBorders>
            <w:shd w:val="clear" w:color="auto" w:fill="auto"/>
            <w:noWrap/>
          </w:tcPr>
          <w:p w14:paraId="3C8C0C0B" w14:textId="77777777" w:rsidR="000B27E3" w:rsidRDefault="000B27E3" w:rsidP="000B27E3">
            <w:pPr>
              <w:spacing w:after="60" w:line="240" w:lineRule="auto"/>
              <w:rPr>
                <w:rFonts w:ascii="Aptos" w:eastAsia="Times New Roman" w:hAnsi="Aptos" w:cs="Aptos"/>
                <w:sz w:val="20"/>
                <w:szCs w:val="20"/>
                <w:lang w:eastAsia="sk-SK"/>
              </w:rPr>
            </w:pPr>
          </w:p>
        </w:tc>
      </w:tr>
      <w:bookmarkEnd w:id="6"/>
      <w:tr w:rsidR="000B27E3" w:rsidRPr="00685C99" w14:paraId="4E9DB80E" w14:textId="77777777" w:rsidTr="00AA1BDD">
        <w:trPr>
          <w:gridBefore w:val="1"/>
          <w:wBefore w:w="23" w:type="dxa"/>
          <w:trHeight w:val="1418"/>
        </w:trPr>
        <w:tc>
          <w:tcPr>
            <w:tcW w:w="1820"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87E5986" w14:textId="77777777" w:rsidR="000B27E3" w:rsidRPr="00954B8E" w:rsidRDefault="000B27E3" w:rsidP="000B27E3">
            <w:pPr>
              <w:spacing w:after="60" w:line="240" w:lineRule="auto"/>
              <w:rPr>
                <w:sz w:val="20"/>
                <w:szCs w:val="20"/>
              </w:rPr>
            </w:pPr>
            <w:r w:rsidRPr="00B60285">
              <w:rPr>
                <w:color w:val="000000"/>
                <w:sz w:val="20"/>
                <w:szCs w:val="20"/>
              </w:rPr>
              <w:t>Režim na lokalite</w:t>
            </w:r>
          </w:p>
        </w:tc>
        <w:tc>
          <w:tcPr>
            <w:tcW w:w="2552" w:type="dxa"/>
            <w:gridSpan w:val="6"/>
            <w:tcBorders>
              <w:top w:val="single" w:sz="6" w:space="0" w:color="auto"/>
              <w:left w:val="single" w:sz="12" w:space="0" w:color="auto"/>
              <w:bottom w:val="single" w:sz="6" w:space="0" w:color="auto"/>
              <w:right w:val="single" w:sz="6" w:space="0" w:color="auto"/>
            </w:tcBorders>
            <w:shd w:val="clear" w:color="auto" w:fill="auto"/>
            <w:vAlign w:val="center"/>
          </w:tcPr>
          <w:p w14:paraId="223D65EA" w14:textId="1435CB7A" w:rsidR="000B27E3" w:rsidRPr="0010105E" w:rsidRDefault="000B27E3" w:rsidP="0010105E">
            <w:pPr>
              <w:spacing w:after="0" w:line="240" w:lineRule="auto"/>
              <w:jc w:val="center"/>
              <w:rPr>
                <w:sz w:val="16"/>
                <w:szCs w:val="16"/>
              </w:rPr>
            </w:pPr>
            <w:r w:rsidRPr="0010105E">
              <w:rPr>
                <w:sz w:val="16"/>
              </w:rPr>
              <w:t xml:space="preserve">Biotopy  lokálnych populácií druhu zaberajú na lokalite ucelenú plochu o výmere viac ako 50 ha. Na lokalite sa nachádza  dostatok mladších jedincov </w:t>
            </w:r>
            <w:proofErr w:type="spellStart"/>
            <w:r w:rsidRPr="0010105E">
              <w:rPr>
                <w:sz w:val="16"/>
              </w:rPr>
              <w:t>zemolezu</w:t>
            </w:r>
            <w:proofErr w:type="spellEnd"/>
            <w:r w:rsidRPr="0010105E">
              <w:rPr>
                <w:sz w:val="16"/>
              </w:rPr>
              <w:t>, ktoré môžu byť v budúcnosti potenciálne vhodné pre obsadenie týmto druhom.</w:t>
            </w:r>
          </w:p>
        </w:tc>
        <w:tc>
          <w:tcPr>
            <w:tcW w:w="2693" w:type="dxa"/>
            <w:gridSpan w:val="6"/>
            <w:tcBorders>
              <w:top w:val="single" w:sz="6" w:space="0" w:color="auto"/>
              <w:left w:val="single" w:sz="6" w:space="0" w:color="auto"/>
              <w:bottom w:val="single" w:sz="6" w:space="0" w:color="auto"/>
              <w:right w:val="single" w:sz="6" w:space="0" w:color="auto"/>
            </w:tcBorders>
            <w:shd w:val="clear" w:color="auto" w:fill="auto"/>
            <w:noWrap/>
            <w:vAlign w:val="center"/>
          </w:tcPr>
          <w:p w14:paraId="287B7BC7" w14:textId="70CB9CE6" w:rsidR="000B27E3" w:rsidRPr="0010105E" w:rsidRDefault="000B27E3" w:rsidP="0010105E">
            <w:pPr>
              <w:snapToGrid w:val="0"/>
              <w:spacing w:after="0" w:line="240" w:lineRule="auto"/>
              <w:jc w:val="center"/>
              <w:rPr>
                <w:rFonts w:eastAsia="Times New Roman"/>
                <w:sz w:val="16"/>
                <w:szCs w:val="16"/>
              </w:rPr>
            </w:pPr>
            <w:r w:rsidRPr="0010105E">
              <w:rPr>
                <w:sz w:val="16"/>
              </w:rPr>
              <w:t xml:space="preserve">Biotopy  lokálnych populácií druhu zaberajú na lokalite ucelenú plochu o výmere 15  - 50 ha. Na lokalite sa priemerne nachádza  &lt;  2 starých jedincov </w:t>
            </w:r>
            <w:proofErr w:type="spellStart"/>
            <w:r w:rsidRPr="0010105E">
              <w:rPr>
                <w:sz w:val="16"/>
              </w:rPr>
              <w:t>zemolezu</w:t>
            </w:r>
            <w:proofErr w:type="spellEnd"/>
            <w:r w:rsidRPr="0010105E">
              <w:rPr>
                <w:sz w:val="16"/>
              </w:rPr>
              <w:t xml:space="preserve">  s na ploche 1 ha a malé množstvo mladších jedincov </w:t>
            </w:r>
            <w:proofErr w:type="spellStart"/>
            <w:r w:rsidRPr="0010105E">
              <w:rPr>
                <w:sz w:val="16"/>
              </w:rPr>
              <w:t>zemolezu</w:t>
            </w:r>
            <w:proofErr w:type="spellEnd"/>
            <w:r w:rsidRPr="0010105E">
              <w:rPr>
                <w:sz w:val="16"/>
              </w:rPr>
              <w:t>, ktoré môžu byť v budúcnosti potenciálne vhodné pre obsadenie týmto druhom.</w:t>
            </w:r>
          </w:p>
        </w:tc>
        <w:tc>
          <w:tcPr>
            <w:tcW w:w="2835" w:type="dxa"/>
            <w:gridSpan w:val="7"/>
            <w:tcBorders>
              <w:top w:val="single" w:sz="6" w:space="0" w:color="auto"/>
              <w:left w:val="single" w:sz="6" w:space="0" w:color="auto"/>
              <w:bottom w:val="single" w:sz="6" w:space="0" w:color="auto"/>
              <w:right w:val="single" w:sz="12" w:space="0" w:color="auto"/>
            </w:tcBorders>
            <w:shd w:val="clear" w:color="auto" w:fill="auto"/>
            <w:noWrap/>
            <w:vAlign w:val="center"/>
          </w:tcPr>
          <w:p w14:paraId="24485CDB" w14:textId="3903307B" w:rsidR="000B27E3" w:rsidRPr="0010105E" w:rsidRDefault="000B27E3" w:rsidP="0010105E">
            <w:pPr>
              <w:spacing w:after="0" w:line="240" w:lineRule="auto"/>
              <w:jc w:val="center"/>
              <w:rPr>
                <w:sz w:val="16"/>
                <w:szCs w:val="16"/>
              </w:rPr>
            </w:pPr>
            <w:r w:rsidRPr="0010105E">
              <w:rPr>
                <w:sz w:val="16"/>
              </w:rPr>
              <w:t xml:space="preserve">Biotopy lokálnych populácií majú výmeru  &lt; 15 ha. Na lokalite sa  nachádza priemerne menej ako 1  starý jedinec </w:t>
            </w:r>
            <w:proofErr w:type="spellStart"/>
            <w:r w:rsidRPr="0010105E">
              <w:rPr>
                <w:sz w:val="16"/>
              </w:rPr>
              <w:t>zemolezu</w:t>
            </w:r>
            <w:proofErr w:type="spellEnd"/>
            <w:r w:rsidRPr="0010105E">
              <w:rPr>
                <w:sz w:val="16"/>
              </w:rPr>
              <w:t xml:space="preserve"> na ploche 1 ha. a žiadne alebo veľmi ojedinelé jedince mladších </w:t>
            </w:r>
            <w:proofErr w:type="spellStart"/>
            <w:r w:rsidRPr="0010105E">
              <w:rPr>
                <w:sz w:val="16"/>
              </w:rPr>
              <w:t>zemolezov</w:t>
            </w:r>
            <w:proofErr w:type="spellEnd"/>
            <w:r w:rsidRPr="0010105E">
              <w:rPr>
                <w:sz w:val="16"/>
              </w:rPr>
              <w:t>, ktoré môžu byť v budúcnosti potenciálne vhodné pre obsadenie týmto druhom.</w:t>
            </w:r>
          </w:p>
        </w:tc>
        <w:tc>
          <w:tcPr>
            <w:tcW w:w="1281"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071F160D" w14:textId="77777777" w:rsidR="000B27E3" w:rsidRDefault="000B27E3" w:rsidP="000B27E3">
            <w:pPr>
              <w:spacing w:after="60" w:line="240" w:lineRule="auto"/>
              <w:rPr>
                <w:rFonts w:ascii="Aptos" w:eastAsia="Times New Roman" w:hAnsi="Aptos" w:cs="Aptos"/>
                <w:sz w:val="20"/>
                <w:szCs w:val="20"/>
                <w:lang w:eastAsia="sk-SK"/>
              </w:rPr>
            </w:pPr>
          </w:p>
        </w:tc>
      </w:tr>
      <w:tr w:rsidR="0010105E" w:rsidRPr="00685C99" w14:paraId="499B6A28" w14:textId="77777777" w:rsidTr="00D02C67">
        <w:trPr>
          <w:gridBefore w:val="1"/>
          <w:wBefore w:w="23" w:type="dxa"/>
          <w:trHeight w:val="631"/>
        </w:trPr>
        <w:tc>
          <w:tcPr>
            <w:tcW w:w="1820" w:type="dxa"/>
            <w:tcBorders>
              <w:top w:val="single" w:sz="6" w:space="0" w:color="auto"/>
              <w:left w:val="single" w:sz="12" w:space="0" w:color="auto"/>
              <w:bottom w:val="single" w:sz="12" w:space="0" w:color="auto"/>
              <w:right w:val="single" w:sz="12" w:space="0" w:color="auto"/>
            </w:tcBorders>
            <w:shd w:val="clear" w:color="auto" w:fill="auto"/>
            <w:noWrap/>
            <w:vAlign w:val="center"/>
          </w:tcPr>
          <w:p w14:paraId="13AAC7EE" w14:textId="77777777" w:rsidR="0010105E" w:rsidRPr="00954B8E" w:rsidRDefault="0010105E" w:rsidP="0010105E">
            <w:pPr>
              <w:spacing w:after="60" w:line="240" w:lineRule="auto"/>
              <w:rPr>
                <w:rFonts w:ascii="Aptos" w:eastAsia="Times New Roman" w:hAnsi="Aptos" w:cs="Aptos"/>
                <w:sz w:val="20"/>
                <w:szCs w:val="20"/>
                <w:lang w:eastAsia="sk-SK"/>
              </w:rPr>
            </w:pPr>
            <w:r>
              <w:rPr>
                <w:color w:val="000000"/>
                <w:sz w:val="20"/>
                <w:szCs w:val="20"/>
              </w:rPr>
              <w:t>Ohrozenie/ovplyvnenie</w:t>
            </w:r>
          </w:p>
        </w:tc>
        <w:tc>
          <w:tcPr>
            <w:tcW w:w="2552" w:type="dxa"/>
            <w:gridSpan w:val="6"/>
            <w:tcBorders>
              <w:top w:val="single" w:sz="6" w:space="0" w:color="auto"/>
              <w:left w:val="single" w:sz="12" w:space="0" w:color="auto"/>
              <w:bottom w:val="single" w:sz="12" w:space="0" w:color="auto"/>
              <w:right w:val="single" w:sz="6" w:space="0" w:color="auto"/>
            </w:tcBorders>
            <w:shd w:val="clear" w:color="auto" w:fill="auto"/>
            <w:vAlign w:val="center"/>
          </w:tcPr>
          <w:p w14:paraId="19C4BCF2" w14:textId="2F9610FC" w:rsidR="0010105E" w:rsidRPr="0010105E" w:rsidRDefault="0010105E" w:rsidP="0010105E">
            <w:pPr>
              <w:spacing w:after="0" w:line="240" w:lineRule="auto"/>
              <w:jc w:val="center"/>
              <w:rPr>
                <w:rFonts w:eastAsia="Times New Roman"/>
                <w:sz w:val="16"/>
                <w:szCs w:val="16"/>
                <w:lang w:eastAsia="sk-SK"/>
              </w:rPr>
            </w:pPr>
            <w:r w:rsidRPr="0010105E">
              <w:rPr>
                <w:b/>
                <w:bCs/>
                <w:sz w:val="16"/>
              </w:rPr>
              <w:t>Žiadne.</w:t>
            </w:r>
            <w:r w:rsidRPr="0010105E">
              <w:rPr>
                <w:sz w:val="16"/>
              </w:rPr>
              <w:t xml:space="preserve"> V prípade lesných biotopov ide o biotopy bez výraznej </w:t>
            </w:r>
            <w:proofErr w:type="spellStart"/>
            <w:r w:rsidRPr="0010105E">
              <w:rPr>
                <w:sz w:val="16"/>
              </w:rPr>
              <w:t>lesohospodárkej</w:t>
            </w:r>
            <w:proofErr w:type="spellEnd"/>
            <w:r w:rsidRPr="0010105E">
              <w:rPr>
                <w:sz w:val="16"/>
              </w:rPr>
              <w:t xml:space="preserve"> činnosti. Lesné porasty sú zaradené do kategórie ochranných lesov, </w:t>
            </w:r>
            <w:proofErr w:type="spellStart"/>
            <w:r w:rsidRPr="0010105E">
              <w:rPr>
                <w:sz w:val="16"/>
              </w:rPr>
              <w:t>mchú</w:t>
            </w:r>
            <w:proofErr w:type="spellEnd"/>
            <w:r w:rsidRPr="0010105E">
              <w:rPr>
                <w:sz w:val="16"/>
              </w:rPr>
              <w:t xml:space="preserve"> alebo sa nachádzajú na málo prístupných miestach. Nevykonávajú sa asanačné výruby starých odumierajúcich  stromov ani obnovné ťažby. Antropogénne škodlivé činitele absentujú a podrast krovín je v minimálnej miere poškodzovaný.</w:t>
            </w:r>
          </w:p>
        </w:tc>
        <w:tc>
          <w:tcPr>
            <w:tcW w:w="2693" w:type="dxa"/>
            <w:gridSpan w:val="6"/>
            <w:tcBorders>
              <w:top w:val="single" w:sz="6" w:space="0" w:color="auto"/>
              <w:left w:val="single" w:sz="6" w:space="0" w:color="auto"/>
              <w:bottom w:val="single" w:sz="12" w:space="0" w:color="auto"/>
              <w:right w:val="single" w:sz="6" w:space="0" w:color="auto"/>
            </w:tcBorders>
            <w:shd w:val="clear" w:color="auto" w:fill="auto"/>
            <w:noWrap/>
            <w:vAlign w:val="center"/>
          </w:tcPr>
          <w:p w14:paraId="2B914E55" w14:textId="3C75E77F" w:rsidR="0010105E" w:rsidRPr="0010105E" w:rsidRDefault="0010105E" w:rsidP="0010105E">
            <w:pPr>
              <w:spacing w:after="0" w:line="240" w:lineRule="auto"/>
              <w:jc w:val="center"/>
              <w:rPr>
                <w:rFonts w:eastAsia="Times New Roman"/>
                <w:sz w:val="16"/>
                <w:szCs w:val="16"/>
                <w:lang w:eastAsia="sk-SK"/>
              </w:rPr>
            </w:pPr>
            <w:r w:rsidRPr="0010105E">
              <w:rPr>
                <w:sz w:val="16"/>
              </w:rPr>
              <w:t xml:space="preserve">V prípade lesných biotopov  je územie  lesohospodársky využívané, v dôsledku čoho sa mení veková a priestorová štruktúra biotopov. Pri obnovných ťažbách porastov sa používajú prírode šetrnejšie spôsoby obnovy lesa maloplošnými obnovnými prvkami poprípade sa realizuje len jednotlivý výber. </w:t>
            </w:r>
            <w:proofErr w:type="spellStart"/>
            <w:r w:rsidRPr="0010105E">
              <w:rPr>
                <w:sz w:val="16"/>
              </w:rPr>
              <w:t>Krovinná</w:t>
            </w:r>
            <w:proofErr w:type="spellEnd"/>
            <w:r w:rsidRPr="0010105E">
              <w:rPr>
                <w:sz w:val="16"/>
              </w:rPr>
              <w:t xml:space="preserve"> etáž je poškodzovaná ťažbou v malej miere. Vyťažené časti porastov sú zalesňované </w:t>
            </w:r>
            <w:proofErr w:type="spellStart"/>
            <w:r w:rsidRPr="0010105E">
              <w:rPr>
                <w:sz w:val="16"/>
              </w:rPr>
              <w:t>stanovištne</w:t>
            </w:r>
            <w:proofErr w:type="spellEnd"/>
            <w:r w:rsidRPr="0010105E">
              <w:rPr>
                <w:sz w:val="16"/>
              </w:rPr>
              <w:t xml:space="preserve"> pôvodnými druhmi drevín v zastúpení aspoň 50 %.</w:t>
            </w:r>
          </w:p>
        </w:tc>
        <w:tc>
          <w:tcPr>
            <w:tcW w:w="2835" w:type="dxa"/>
            <w:gridSpan w:val="7"/>
            <w:tcBorders>
              <w:top w:val="single" w:sz="6" w:space="0" w:color="auto"/>
              <w:left w:val="single" w:sz="6" w:space="0" w:color="auto"/>
              <w:bottom w:val="single" w:sz="12" w:space="0" w:color="auto"/>
              <w:right w:val="single" w:sz="12" w:space="0" w:color="auto"/>
            </w:tcBorders>
            <w:shd w:val="clear" w:color="auto" w:fill="auto"/>
            <w:noWrap/>
          </w:tcPr>
          <w:p w14:paraId="0076D21F" w14:textId="65A7040D" w:rsidR="0010105E" w:rsidRPr="0010105E" w:rsidRDefault="0010105E" w:rsidP="0010105E">
            <w:pPr>
              <w:spacing w:after="0" w:line="240" w:lineRule="auto"/>
              <w:jc w:val="center"/>
              <w:rPr>
                <w:rFonts w:eastAsia="Times New Roman"/>
                <w:sz w:val="16"/>
                <w:szCs w:val="16"/>
                <w:lang w:eastAsia="sk-SK"/>
              </w:rPr>
            </w:pPr>
            <w:r w:rsidRPr="0010105E">
              <w:rPr>
                <w:sz w:val="16"/>
              </w:rPr>
              <w:t xml:space="preserve">V prípade lesných biotopov dochádza k postupnej zmene štruktúry biotopov v dôsledku intenzívnej lesohospodárskej činnosti a asanačných výrubov. Pri obnove porastov sa uplatňujú drastickejšie spôsoby, najmä </w:t>
            </w:r>
            <w:proofErr w:type="spellStart"/>
            <w:r w:rsidRPr="0010105E">
              <w:rPr>
                <w:sz w:val="16"/>
              </w:rPr>
              <w:t>holoruby</w:t>
            </w:r>
            <w:proofErr w:type="spellEnd"/>
            <w:r w:rsidRPr="0010105E">
              <w:rPr>
                <w:sz w:val="16"/>
              </w:rPr>
              <w:t xml:space="preserve">. Biotopy sú premieňané na smrekové monokultúry, alebo porasty  nepôvodných často inváznych druhov drevín. Ťažbou dreva býva často úplne </w:t>
            </w:r>
            <w:proofErr w:type="spellStart"/>
            <w:r w:rsidRPr="0010105E">
              <w:rPr>
                <w:sz w:val="16"/>
              </w:rPr>
              <w:t>zbičená</w:t>
            </w:r>
            <w:proofErr w:type="spellEnd"/>
            <w:r w:rsidRPr="0010105E">
              <w:rPr>
                <w:sz w:val="16"/>
              </w:rPr>
              <w:t xml:space="preserve"> aj </w:t>
            </w:r>
            <w:proofErr w:type="spellStart"/>
            <w:r w:rsidRPr="0010105E">
              <w:rPr>
                <w:sz w:val="16"/>
              </w:rPr>
              <w:t>krovinná</w:t>
            </w:r>
            <w:proofErr w:type="spellEnd"/>
            <w:r w:rsidRPr="0010105E">
              <w:rPr>
                <w:sz w:val="16"/>
              </w:rPr>
              <w:t xml:space="preserve"> etáž. </w:t>
            </w:r>
          </w:p>
        </w:tc>
        <w:tc>
          <w:tcPr>
            <w:tcW w:w="1281"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6967AE6D" w14:textId="77777777" w:rsidR="0010105E" w:rsidRDefault="0010105E" w:rsidP="0010105E">
            <w:pPr>
              <w:spacing w:after="60" w:line="240" w:lineRule="auto"/>
              <w:rPr>
                <w:rFonts w:ascii="Aptos" w:eastAsia="Times New Roman" w:hAnsi="Aptos" w:cs="Aptos"/>
                <w:sz w:val="20"/>
                <w:szCs w:val="20"/>
                <w:lang w:eastAsia="sk-SK"/>
              </w:rPr>
            </w:pPr>
          </w:p>
        </w:tc>
      </w:tr>
      <w:tr w:rsidR="0010105E" w:rsidRPr="00685C99" w14:paraId="5E56BD22" w14:textId="77777777" w:rsidTr="00AA1BDD">
        <w:trPr>
          <w:gridBefore w:val="1"/>
          <w:wBefore w:w="23" w:type="dxa"/>
          <w:trHeight w:val="499"/>
        </w:trPr>
        <w:tc>
          <w:tcPr>
            <w:tcW w:w="11181" w:type="dxa"/>
            <w:gridSpan w:val="22"/>
            <w:tcBorders>
              <w:top w:val="single" w:sz="12" w:space="0" w:color="auto"/>
              <w:bottom w:val="single" w:sz="4" w:space="0" w:color="auto"/>
            </w:tcBorders>
            <w:shd w:val="clear" w:color="auto" w:fill="auto"/>
            <w:noWrap/>
            <w:vAlign w:val="center"/>
          </w:tcPr>
          <w:p w14:paraId="6A446EAC" w14:textId="77777777" w:rsidR="0010105E" w:rsidRDefault="0010105E" w:rsidP="0010105E">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10105E" w:rsidRPr="00685C99" w14:paraId="25CB90B2" w14:textId="77777777" w:rsidTr="00AA1BDD">
        <w:trPr>
          <w:gridBefore w:val="1"/>
          <w:wBefore w:w="23" w:type="dxa"/>
          <w:trHeight w:val="699"/>
        </w:trPr>
        <w:tc>
          <w:tcPr>
            <w:tcW w:w="1820" w:type="dxa"/>
            <w:tcBorders>
              <w:top w:val="single" w:sz="4" w:space="0" w:color="auto"/>
              <w:bottom w:val="single" w:sz="4" w:space="0" w:color="auto"/>
              <w:right w:val="single" w:sz="4" w:space="0" w:color="auto"/>
            </w:tcBorders>
            <w:shd w:val="clear" w:color="auto" w:fill="auto"/>
            <w:noWrap/>
          </w:tcPr>
          <w:p w14:paraId="40A2BCD5" w14:textId="77777777" w:rsidR="0010105E" w:rsidRDefault="0010105E" w:rsidP="0010105E">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tcPr>
          <w:p w14:paraId="3E331E68" w14:textId="77777777" w:rsidR="0010105E" w:rsidRDefault="0010105E" w:rsidP="0010105E">
            <w:pPr>
              <w:spacing w:before="20" w:after="60" w:line="240" w:lineRule="auto"/>
              <w:textDirection w:val="btLr"/>
              <w:rPr>
                <w:sz w:val="20"/>
                <w:szCs w:val="20"/>
              </w:rPr>
            </w:pPr>
            <w:r>
              <w:rPr>
                <w:color w:val="000000"/>
                <w:sz w:val="20"/>
                <w:szCs w:val="20"/>
              </w:rPr>
              <w:t>Miera vplyvu</w:t>
            </w:r>
          </w:p>
          <w:p w14:paraId="4A224C41" w14:textId="77777777" w:rsidR="0010105E" w:rsidRDefault="0010105E" w:rsidP="0010105E">
            <w:pPr>
              <w:spacing w:before="20" w:after="60" w:line="240" w:lineRule="auto"/>
              <w:textDirection w:val="btLr"/>
            </w:pPr>
            <w:r>
              <w:rPr>
                <w:color w:val="000000"/>
                <w:sz w:val="16"/>
              </w:rPr>
              <w:t>Vysoká/Stredná/Nízka</w:t>
            </w:r>
          </w:p>
        </w:tc>
        <w:tc>
          <w:tcPr>
            <w:tcW w:w="1281" w:type="dxa"/>
            <w:gridSpan w:val="4"/>
            <w:tcBorders>
              <w:top w:val="single" w:sz="4" w:space="0" w:color="auto"/>
              <w:left w:val="single" w:sz="4" w:space="0" w:color="auto"/>
              <w:bottom w:val="single" w:sz="4" w:space="0" w:color="auto"/>
              <w:right w:val="single" w:sz="4" w:space="0" w:color="auto"/>
            </w:tcBorders>
            <w:shd w:val="clear" w:color="auto" w:fill="auto"/>
            <w:noWrap/>
          </w:tcPr>
          <w:p w14:paraId="20D4369A" w14:textId="77777777" w:rsidR="0010105E" w:rsidRDefault="0010105E" w:rsidP="0010105E">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083F7562" w14:textId="77777777" w:rsidR="0010105E" w:rsidRDefault="0010105E" w:rsidP="0010105E">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843" w:type="dxa"/>
            <w:gridSpan w:val="6"/>
            <w:tcBorders>
              <w:top w:val="single" w:sz="4" w:space="0" w:color="auto"/>
              <w:left w:val="single" w:sz="12" w:space="0" w:color="auto"/>
              <w:bottom w:val="single" w:sz="4" w:space="0" w:color="auto"/>
              <w:right w:val="single" w:sz="4" w:space="0" w:color="auto"/>
            </w:tcBorders>
            <w:shd w:val="clear" w:color="auto" w:fill="auto"/>
            <w:noWrap/>
          </w:tcPr>
          <w:p w14:paraId="0586F65D" w14:textId="77777777" w:rsidR="0010105E" w:rsidRDefault="0010105E" w:rsidP="0010105E">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tcPr>
          <w:p w14:paraId="25A60562" w14:textId="77777777" w:rsidR="0010105E" w:rsidRDefault="0010105E" w:rsidP="0010105E">
            <w:pPr>
              <w:spacing w:before="20" w:after="60" w:line="240" w:lineRule="auto"/>
              <w:textDirection w:val="btLr"/>
              <w:rPr>
                <w:sz w:val="20"/>
                <w:szCs w:val="20"/>
              </w:rPr>
            </w:pPr>
            <w:r>
              <w:rPr>
                <w:color w:val="000000"/>
                <w:sz w:val="20"/>
                <w:szCs w:val="20"/>
              </w:rPr>
              <w:t>Miera vplyvu</w:t>
            </w:r>
          </w:p>
          <w:p w14:paraId="6D2951E5" w14:textId="77777777" w:rsidR="0010105E" w:rsidRDefault="0010105E" w:rsidP="0010105E">
            <w:pPr>
              <w:spacing w:before="20" w:after="60" w:line="240" w:lineRule="auto"/>
              <w:textDirection w:val="btLr"/>
            </w:pPr>
            <w:r>
              <w:rPr>
                <w:color w:val="000000"/>
                <w:sz w:val="16"/>
              </w:rPr>
              <w:t>Vysoká/Stredná/Nízka</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537C177" w14:textId="77777777" w:rsidR="0010105E" w:rsidRDefault="0010105E" w:rsidP="0010105E">
            <w:pPr>
              <w:spacing w:before="20" w:after="60" w:line="240" w:lineRule="auto"/>
              <w:textDirection w:val="btLr"/>
              <w:rPr>
                <w:sz w:val="20"/>
                <w:szCs w:val="20"/>
              </w:rPr>
            </w:pPr>
            <w:r>
              <w:rPr>
                <w:color w:val="000000"/>
                <w:sz w:val="20"/>
                <w:szCs w:val="20"/>
              </w:rPr>
              <w:t>% plochy</w:t>
            </w:r>
          </w:p>
        </w:tc>
        <w:tc>
          <w:tcPr>
            <w:tcW w:w="992" w:type="dxa"/>
            <w:tcBorders>
              <w:top w:val="single" w:sz="4" w:space="0" w:color="auto"/>
              <w:left w:val="single" w:sz="4" w:space="0" w:color="auto"/>
              <w:bottom w:val="single" w:sz="4" w:space="0" w:color="auto"/>
            </w:tcBorders>
            <w:shd w:val="clear" w:color="auto" w:fill="auto"/>
          </w:tcPr>
          <w:p w14:paraId="2705D510" w14:textId="77777777" w:rsidR="0010105E" w:rsidRDefault="0010105E" w:rsidP="0010105E">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10105E" w:rsidRPr="00685C99" w14:paraId="4AC71D29" w14:textId="77777777" w:rsidTr="00AA1BDD">
        <w:trPr>
          <w:gridBefore w:val="1"/>
          <w:wBefore w:w="23" w:type="dxa"/>
          <w:trHeight w:val="358"/>
        </w:trPr>
        <w:tc>
          <w:tcPr>
            <w:tcW w:w="1820" w:type="dxa"/>
            <w:tcBorders>
              <w:top w:val="single" w:sz="4" w:space="0" w:color="auto"/>
              <w:bottom w:val="single" w:sz="4" w:space="0" w:color="auto"/>
              <w:right w:val="single" w:sz="4" w:space="0" w:color="auto"/>
            </w:tcBorders>
            <w:shd w:val="clear" w:color="auto" w:fill="auto"/>
            <w:noWrap/>
          </w:tcPr>
          <w:p w14:paraId="0D7AB3E4" w14:textId="77777777" w:rsidR="0010105E" w:rsidRPr="009F419C" w:rsidRDefault="0010105E" w:rsidP="0010105E">
            <w:pPr>
              <w:spacing w:before="20" w:after="60" w:line="240" w:lineRule="auto"/>
              <w:textDirection w:val="btLr"/>
              <w:rPr>
                <w:color w:val="000000"/>
                <w:sz w:val="18"/>
                <w:szCs w:val="18"/>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tcPr>
          <w:p w14:paraId="3753E049" w14:textId="77777777" w:rsidR="0010105E" w:rsidRPr="009F419C" w:rsidRDefault="0010105E" w:rsidP="0010105E">
            <w:pPr>
              <w:spacing w:before="20" w:after="60" w:line="240" w:lineRule="auto"/>
              <w:textDirection w:val="btLr"/>
              <w:rPr>
                <w:color w:val="000000"/>
                <w:sz w:val="18"/>
                <w:szCs w:val="18"/>
              </w:rPr>
            </w:pPr>
          </w:p>
        </w:tc>
        <w:tc>
          <w:tcPr>
            <w:tcW w:w="1281" w:type="dxa"/>
            <w:gridSpan w:val="4"/>
            <w:tcBorders>
              <w:top w:val="single" w:sz="4" w:space="0" w:color="auto"/>
              <w:left w:val="single" w:sz="4" w:space="0" w:color="auto"/>
              <w:bottom w:val="single" w:sz="4" w:space="0" w:color="auto"/>
              <w:right w:val="single" w:sz="4" w:space="0" w:color="auto"/>
            </w:tcBorders>
            <w:shd w:val="clear" w:color="auto" w:fill="auto"/>
            <w:noWrap/>
          </w:tcPr>
          <w:p w14:paraId="27D01BAD" w14:textId="77777777" w:rsidR="0010105E" w:rsidRPr="009F419C" w:rsidRDefault="0010105E" w:rsidP="0010105E">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5C27670" w14:textId="77777777" w:rsidR="0010105E" w:rsidRPr="009F419C" w:rsidRDefault="0010105E" w:rsidP="0010105E">
            <w:pPr>
              <w:spacing w:before="20" w:after="60" w:line="240" w:lineRule="auto"/>
              <w:textDirection w:val="btLr"/>
              <w:rPr>
                <w:color w:val="000000"/>
                <w:sz w:val="18"/>
                <w:szCs w:val="18"/>
              </w:rPr>
            </w:pPr>
          </w:p>
        </w:tc>
        <w:tc>
          <w:tcPr>
            <w:tcW w:w="1843" w:type="dxa"/>
            <w:gridSpan w:val="6"/>
            <w:tcBorders>
              <w:top w:val="single" w:sz="4" w:space="0" w:color="auto"/>
              <w:left w:val="single" w:sz="12" w:space="0" w:color="auto"/>
              <w:bottom w:val="single" w:sz="4" w:space="0" w:color="auto"/>
              <w:right w:val="single" w:sz="4" w:space="0" w:color="auto"/>
            </w:tcBorders>
            <w:shd w:val="clear" w:color="auto" w:fill="auto"/>
            <w:noWrap/>
          </w:tcPr>
          <w:p w14:paraId="4046A88A" w14:textId="77777777" w:rsidR="0010105E" w:rsidRPr="009F419C" w:rsidRDefault="0010105E" w:rsidP="0010105E">
            <w:pPr>
              <w:spacing w:before="20" w:after="60" w:line="240" w:lineRule="auto"/>
              <w:textDirection w:val="btLr"/>
              <w:rPr>
                <w:color w:val="00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tcPr>
          <w:p w14:paraId="71BC87BA" w14:textId="77777777" w:rsidR="0010105E" w:rsidRPr="009F419C" w:rsidRDefault="0010105E" w:rsidP="0010105E">
            <w:pPr>
              <w:spacing w:before="20" w:after="60" w:line="240" w:lineRule="auto"/>
              <w:textDirection w:val="btLr"/>
              <w:rPr>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68AFE35A" w14:textId="77777777" w:rsidR="0010105E" w:rsidRPr="009F419C" w:rsidRDefault="0010105E" w:rsidP="0010105E">
            <w:pPr>
              <w:spacing w:before="20" w:after="60" w:line="240" w:lineRule="auto"/>
              <w:textDirection w:val="btLr"/>
              <w:rPr>
                <w:color w:val="000000"/>
                <w:sz w:val="18"/>
                <w:szCs w:val="18"/>
              </w:rPr>
            </w:pPr>
          </w:p>
        </w:tc>
        <w:tc>
          <w:tcPr>
            <w:tcW w:w="992" w:type="dxa"/>
            <w:tcBorders>
              <w:top w:val="single" w:sz="4" w:space="0" w:color="auto"/>
              <w:left w:val="single" w:sz="4" w:space="0" w:color="auto"/>
              <w:bottom w:val="single" w:sz="4" w:space="0" w:color="auto"/>
            </w:tcBorders>
            <w:shd w:val="clear" w:color="auto" w:fill="auto"/>
          </w:tcPr>
          <w:p w14:paraId="3EB1EC68" w14:textId="77777777" w:rsidR="0010105E" w:rsidRPr="009F419C" w:rsidRDefault="0010105E" w:rsidP="0010105E">
            <w:pPr>
              <w:spacing w:before="20" w:after="60" w:line="240" w:lineRule="auto"/>
              <w:textDirection w:val="btLr"/>
              <w:rPr>
                <w:color w:val="000000"/>
                <w:sz w:val="18"/>
                <w:szCs w:val="18"/>
              </w:rPr>
            </w:pPr>
          </w:p>
        </w:tc>
      </w:tr>
      <w:tr w:rsidR="0010105E" w:rsidRPr="00685C99" w14:paraId="6BF131C2" w14:textId="77777777" w:rsidTr="00AA1BDD">
        <w:trPr>
          <w:gridBefore w:val="1"/>
          <w:wBefore w:w="23" w:type="dxa"/>
          <w:trHeight w:val="227"/>
        </w:trPr>
        <w:tc>
          <w:tcPr>
            <w:tcW w:w="1820" w:type="dxa"/>
            <w:tcBorders>
              <w:top w:val="single" w:sz="4" w:space="0" w:color="auto"/>
              <w:bottom w:val="single" w:sz="4" w:space="0" w:color="auto"/>
              <w:right w:val="single" w:sz="4" w:space="0" w:color="auto"/>
            </w:tcBorders>
            <w:shd w:val="clear" w:color="auto" w:fill="auto"/>
            <w:noWrap/>
          </w:tcPr>
          <w:p w14:paraId="53B67D64" w14:textId="77777777" w:rsidR="0010105E" w:rsidRPr="009F419C" w:rsidRDefault="0010105E" w:rsidP="0010105E">
            <w:pPr>
              <w:spacing w:before="20" w:after="60" w:line="240" w:lineRule="auto"/>
              <w:textDirection w:val="btLr"/>
              <w:rPr>
                <w:color w:val="000000"/>
                <w:sz w:val="18"/>
                <w:szCs w:val="18"/>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tcPr>
          <w:p w14:paraId="1AF55AD1" w14:textId="77777777" w:rsidR="0010105E" w:rsidRPr="009F419C" w:rsidRDefault="0010105E" w:rsidP="0010105E">
            <w:pPr>
              <w:spacing w:before="20" w:after="60" w:line="240" w:lineRule="auto"/>
              <w:textDirection w:val="btLr"/>
              <w:rPr>
                <w:color w:val="000000"/>
                <w:sz w:val="18"/>
                <w:szCs w:val="18"/>
              </w:rPr>
            </w:pPr>
          </w:p>
        </w:tc>
        <w:tc>
          <w:tcPr>
            <w:tcW w:w="1281" w:type="dxa"/>
            <w:gridSpan w:val="4"/>
            <w:tcBorders>
              <w:top w:val="single" w:sz="4" w:space="0" w:color="auto"/>
              <w:left w:val="single" w:sz="4" w:space="0" w:color="auto"/>
              <w:bottom w:val="single" w:sz="4" w:space="0" w:color="auto"/>
              <w:right w:val="single" w:sz="4" w:space="0" w:color="auto"/>
            </w:tcBorders>
            <w:shd w:val="clear" w:color="auto" w:fill="auto"/>
            <w:noWrap/>
          </w:tcPr>
          <w:p w14:paraId="51A9D692" w14:textId="77777777" w:rsidR="0010105E" w:rsidRPr="009F419C" w:rsidRDefault="0010105E" w:rsidP="0010105E">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B998649" w14:textId="77777777" w:rsidR="0010105E" w:rsidRPr="009F419C" w:rsidRDefault="0010105E" w:rsidP="0010105E">
            <w:pPr>
              <w:spacing w:before="20" w:after="60" w:line="240" w:lineRule="auto"/>
              <w:textDirection w:val="btLr"/>
              <w:rPr>
                <w:color w:val="000000"/>
                <w:sz w:val="18"/>
                <w:szCs w:val="18"/>
              </w:rPr>
            </w:pPr>
          </w:p>
        </w:tc>
        <w:tc>
          <w:tcPr>
            <w:tcW w:w="1843" w:type="dxa"/>
            <w:gridSpan w:val="6"/>
            <w:tcBorders>
              <w:top w:val="single" w:sz="4" w:space="0" w:color="auto"/>
              <w:left w:val="single" w:sz="12" w:space="0" w:color="auto"/>
              <w:bottom w:val="single" w:sz="4" w:space="0" w:color="auto"/>
              <w:right w:val="single" w:sz="4" w:space="0" w:color="auto"/>
            </w:tcBorders>
            <w:shd w:val="clear" w:color="auto" w:fill="auto"/>
            <w:noWrap/>
          </w:tcPr>
          <w:p w14:paraId="4BC1AA43" w14:textId="77777777" w:rsidR="0010105E" w:rsidRPr="009F419C" w:rsidRDefault="0010105E" w:rsidP="0010105E">
            <w:pPr>
              <w:spacing w:before="20" w:after="60" w:line="240" w:lineRule="auto"/>
              <w:textDirection w:val="btLr"/>
              <w:rPr>
                <w:color w:val="00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tcPr>
          <w:p w14:paraId="5FAD9D09" w14:textId="77777777" w:rsidR="0010105E" w:rsidRPr="009F419C" w:rsidRDefault="0010105E" w:rsidP="0010105E">
            <w:pPr>
              <w:spacing w:before="20" w:after="60" w:line="240" w:lineRule="auto"/>
              <w:textDirection w:val="btLr"/>
              <w:rPr>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26E542A" w14:textId="77777777" w:rsidR="0010105E" w:rsidRPr="009F419C" w:rsidRDefault="0010105E" w:rsidP="0010105E">
            <w:pPr>
              <w:spacing w:before="20" w:after="60" w:line="240" w:lineRule="auto"/>
              <w:textDirection w:val="btLr"/>
              <w:rPr>
                <w:color w:val="000000"/>
                <w:sz w:val="18"/>
                <w:szCs w:val="18"/>
              </w:rPr>
            </w:pPr>
          </w:p>
        </w:tc>
        <w:tc>
          <w:tcPr>
            <w:tcW w:w="992" w:type="dxa"/>
            <w:tcBorders>
              <w:top w:val="single" w:sz="4" w:space="0" w:color="auto"/>
              <w:left w:val="single" w:sz="4" w:space="0" w:color="auto"/>
              <w:bottom w:val="single" w:sz="4" w:space="0" w:color="auto"/>
            </w:tcBorders>
            <w:shd w:val="clear" w:color="auto" w:fill="auto"/>
          </w:tcPr>
          <w:p w14:paraId="7D9F8654" w14:textId="77777777" w:rsidR="0010105E" w:rsidRPr="009F419C" w:rsidRDefault="0010105E" w:rsidP="0010105E">
            <w:pPr>
              <w:spacing w:before="20" w:after="60" w:line="240" w:lineRule="auto"/>
              <w:textDirection w:val="btLr"/>
              <w:rPr>
                <w:color w:val="000000"/>
                <w:sz w:val="18"/>
                <w:szCs w:val="18"/>
              </w:rPr>
            </w:pPr>
          </w:p>
        </w:tc>
      </w:tr>
      <w:tr w:rsidR="0010105E" w:rsidRPr="00685C99" w14:paraId="253286C3" w14:textId="77777777" w:rsidTr="00AA1BDD">
        <w:trPr>
          <w:gridBefore w:val="1"/>
          <w:wBefore w:w="23" w:type="dxa"/>
          <w:trHeight w:val="358"/>
        </w:trPr>
        <w:tc>
          <w:tcPr>
            <w:tcW w:w="1820" w:type="dxa"/>
            <w:tcBorders>
              <w:top w:val="single" w:sz="4" w:space="0" w:color="auto"/>
              <w:bottom w:val="single" w:sz="12" w:space="0" w:color="auto"/>
              <w:right w:val="single" w:sz="4" w:space="0" w:color="auto"/>
            </w:tcBorders>
            <w:shd w:val="clear" w:color="auto" w:fill="auto"/>
            <w:noWrap/>
          </w:tcPr>
          <w:p w14:paraId="1F0ED963" w14:textId="77777777" w:rsidR="0010105E" w:rsidRPr="009F419C" w:rsidRDefault="0010105E" w:rsidP="0010105E">
            <w:pPr>
              <w:spacing w:before="20" w:after="60" w:line="240" w:lineRule="auto"/>
              <w:textDirection w:val="btLr"/>
              <w:rPr>
                <w:color w:val="000000"/>
                <w:sz w:val="18"/>
                <w:szCs w:val="18"/>
              </w:rPr>
            </w:pPr>
          </w:p>
        </w:tc>
        <w:tc>
          <w:tcPr>
            <w:tcW w:w="1701" w:type="dxa"/>
            <w:gridSpan w:val="4"/>
            <w:tcBorders>
              <w:top w:val="single" w:sz="4" w:space="0" w:color="auto"/>
              <w:left w:val="single" w:sz="4" w:space="0" w:color="auto"/>
              <w:bottom w:val="single" w:sz="12" w:space="0" w:color="auto"/>
              <w:right w:val="single" w:sz="4" w:space="0" w:color="auto"/>
            </w:tcBorders>
            <w:shd w:val="clear" w:color="auto" w:fill="auto"/>
            <w:noWrap/>
          </w:tcPr>
          <w:p w14:paraId="17B672D3" w14:textId="77777777" w:rsidR="0010105E" w:rsidRPr="009F419C" w:rsidRDefault="0010105E" w:rsidP="0010105E">
            <w:pPr>
              <w:spacing w:before="20" w:after="60" w:line="240" w:lineRule="auto"/>
              <w:textDirection w:val="btLr"/>
              <w:rPr>
                <w:color w:val="000000"/>
                <w:sz w:val="18"/>
                <w:szCs w:val="18"/>
              </w:rPr>
            </w:pPr>
          </w:p>
        </w:tc>
        <w:tc>
          <w:tcPr>
            <w:tcW w:w="1281" w:type="dxa"/>
            <w:gridSpan w:val="4"/>
            <w:tcBorders>
              <w:top w:val="single" w:sz="4" w:space="0" w:color="auto"/>
              <w:left w:val="single" w:sz="4" w:space="0" w:color="auto"/>
              <w:bottom w:val="single" w:sz="12" w:space="0" w:color="auto"/>
              <w:right w:val="single" w:sz="4" w:space="0" w:color="auto"/>
            </w:tcBorders>
            <w:shd w:val="clear" w:color="auto" w:fill="auto"/>
            <w:noWrap/>
          </w:tcPr>
          <w:p w14:paraId="4D5FC38C" w14:textId="77777777" w:rsidR="0010105E" w:rsidRPr="009F419C" w:rsidRDefault="0010105E" w:rsidP="0010105E">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6DDDA2DB" w14:textId="77777777" w:rsidR="0010105E" w:rsidRPr="009F419C" w:rsidRDefault="0010105E" w:rsidP="0010105E">
            <w:pPr>
              <w:spacing w:before="20" w:after="60" w:line="240" w:lineRule="auto"/>
              <w:textDirection w:val="btLr"/>
              <w:rPr>
                <w:color w:val="000000"/>
                <w:sz w:val="18"/>
                <w:szCs w:val="18"/>
              </w:rPr>
            </w:pPr>
          </w:p>
        </w:tc>
        <w:tc>
          <w:tcPr>
            <w:tcW w:w="1843" w:type="dxa"/>
            <w:gridSpan w:val="6"/>
            <w:tcBorders>
              <w:top w:val="single" w:sz="4" w:space="0" w:color="auto"/>
              <w:left w:val="single" w:sz="12" w:space="0" w:color="auto"/>
              <w:bottom w:val="single" w:sz="12" w:space="0" w:color="auto"/>
              <w:right w:val="single" w:sz="4" w:space="0" w:color="auto"/>
            </w:tcBorders>
            <w:shd w:val="clear" w:color="auto" w:fill="auto"/>
            <w:noWrap/>
          </w:tcPr>
          <w:p w14:paraId="6ABD92F5" w14:textId="77777777" w:rsidR="0010105E" w:rsidRPr="009F419C" w:rsidRDefault="0010105E" w:rsidP="0010105E">
            <w:pPr>
              <w:spacing w:before="20" w:after="60" w:line="240" w:lineRule="auto"/>
              <w:textDirection w:val="btLr"/>
              <w:rPr>
                <w:color w:val="000000"/>
                <w:sz w:val="18"/>
                <w:szCs w:val="18"/>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auto"/>
            <w:noWrap/>
          </w:tcPr>
          <w:p w14:paraId="05BBB453" w14:textId="77777777" w:rsidR="0010105E" w:rsidRPr="009F419C" w:rsidRDefault="0010105E" w:rsidP="0010105E">
            <w:pPr>
              <w:spacing w:before="20" w:after="60" w:line="240" w:lineRule="auto"/>
              <w:textDirection w:val="btLr"/>
              <w:rPr>
                <w:color w:val="000000"/>
                <w:sz w:val="18"/>
                <w:szCs w:val="18"/>
              </w:rPr>
            </w:pPr>
          </w:p>
        </w:tc>
        <w:tc>
          <w:tcPr>
            <w:tcW w:w="851" w:type="dxa"/>
            <w:gridSpan w:val="2"/>
            <w:tcBorders>
              <w:top w:val="single" w:sz="4" w:space="0" w:color="auto"/>
              <w:left w:val="single" w:sz="4" w:space="0" w:color="auto"/>
              <w:bottom w:val="single" w:sz="12" w:space="0" w:color="auto"/>
              <w:right w:val="single" w:sz="4" w:space="0" w:color="auto"/>
            </w:tcBorders>
            <w:shd w:val="clear" w:color="auto" w:fill="auto"/>
          </w:tcPr>
          <w:p w14:paraId="0D01762C" w14:textId="77777777" w:rsidR="0010105E" w:rsidRPr="009F419C" w:rsidRDefault="0010105E" w:rsidP="0010105E">
            <w:pPr>
              <w:spacing w:before="20" w:after="60" w:line="240" w:lineRule="auto"/>
              <w:textDirection w:val="btLr"/>
              <w:rPr>
                <w:color w:val="000000"/>
                <w:sz w:val="18"/>
                <w:szCs w:val="18"/>
              </w:rPr>
            </w:pPr>
          </w:p>
        </w:tc>
        <w:tc>
          <w:tcPr>
            <w:tcW w:w="992" w:type="dxa"/>
            <w:tcBorders>
              <w:top w:val="single" w:sz="4" w:space="0" w:color="auto"/>
              <w:left w:val="single" w:sz="4" w:space="0" w:color="auto"/>
              <w:bottom w:val="single" w:sz="12" w:space="0" w:color="auto"/>
            </w:tcBorders>
            <w:shd w:val="clear" w:color="auto" w:fill="auto"/>
          </w:tcPr>
          <w:p w14:paraId="0C1F3B4C" w14:textId="77777777" w:rsidR="0010105E" w:rsidRPr="009F419C" w:rsidRDefault="0010105E" w:rsidP="0010105E">
            <w:pPr>
              <w:spacing w:before="20" w:after="60" w:line="240" w:lineRule="auto"/>
              <w:textDirection w:val="btLr"/>
              <w:rPr>
                <w:color w:val="000000"/>
                <w:sz w:val="18"/>
                <w:szCs w:val="18"/>
              </w:rPr>
            </w:pPr>
          </w:p>
        </w:tc>
      </w:tr>
      <w:tr w:rsidR="0010105E" w:rsidRPr="00EC6FF4" w14:paraId="2C269988" w14:textId="77777777" w:rsidTr="00AA1BDD">
        <w:trPr>
          <w:gridBefore w:val="1"/>
          <w:wBefore w:w="23" w:type="dxa"/>
          <w:trHeight w:val="540"/>
        </w:trPr>
        <w:tc>
          <w:tcPr>
            <w:tcW w:w="4802" w:type="dxa"/>
            <w:gridSpan w:val="9"/>
            <w:tcBorders>
              <w:top w:val="single" w:sz="12" w:space="0" w:color="auto"/>
              <w:bottom w:val="single" w:sz="12" w:space="0" w:color="auto"/>
              <w:right w:val="single" w:sz="4" w:space="0" w:color="auto"/>
            </w:tcBorders>
            <w:shd w:val="clear" w:color="auto" w:fill="auto"/>
          </w:tcPr>
          <w:p w14:paraId="1E68AA81" w14:textId="77777777" w:rsidR="0010105E" w:rsidRDefault="0010105E" w:rsidP="0010105E">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2454" w:type="dxa"/>
            <w:gridSpan w:val="5"/>
            <w:tcBorders>
              <w:top w:val="single" w:sz="12" w:space="0" w:color="auto"/>
              <w:left w:val="single" w:sz="4" w:space="0" w:color="auto"/>
              <w:bottom w:val="single" w:sz="12" w:space="0" w:color="auto"/>
              <w:right w:val="single" w:sz="4" w:space="0" w:color="auto"/>
            </w:tcBorders>
            <w:shd w:val="clear" w:color="auto" w:fill="auto"/>
          </w:tcPr>
          <w:p w14:paraId="3061CB2A" w14:textId="77777777" w:rsidR="0010105E" w:rsidRDefault="0010105E" w:rsidP="0010105E">
            <w:pPr>
              <w:spacing w:before="20" w:after="60" w:line="240" w:lineRule="auto"/>
              <w:textDirection w:val="btLr"/>
              <w:rPr>
                <w:sz w:val="20"/>
                <w:szCs w:val="20"/>
              </w:rPr>
            </w:pPr>
            <w:r>
              <w:rPr>
                <w:color w:val="000000"/>
                <w:sz w:val="20"/>
                <w:szCs w:val="20"/>
              </w:rPr>
              <w:t>dobré:</w:t>
            </w:r>
          </w:p>
        </w:tc>
        <w:tc>
          <w:tcPr>
            <w:tcW w:w="2933" w:type="dxa"/>
            <w:gridSpan w:val="7"/>
            <w:tcBorders>
              <w:top w:val="single" w:sz="12" w:space="0" w:color="auto"/>
              <w:left w:val="single" w:sz="4" w:space="0" w:color="auto"/>
              <w:bottom w:val="single" w:sz="12" w:space="0" w:color="auto"/>
              <w:right w:val="single" w:sz="4" w:space="0" w:color="auto"/>
            </w:tcBorders>
            <w:shd w:val="clear" w:color="auto" w:fill="auto"/>
          </w:tcPr>
          <w:p w14:paraId="32BBDBDB" w14:textId="77777777" w:rsidR="0010105E" w:rsidRDefault="0010105E" w:rsidP="0010105E">
            <w:pPr>
              <w:spacing w:before="20" w:after="60" w:line="240" w:lineRule="auto"/>
              <w:textDirection w:val="btLr"/>
              <w:rPr>
                <w:sz w:val="20"/>
                <w:szCs w:val="20"/>
              </w:rPr>
            </w:pPr>
            <w:r>
              <w:rPr>
                <w:color w:val="000000"/>
                <w:sz w:val="20"/>
                <w:szCs w:val="20"/>
              </w:rPr>
              <w:t>slabé:</w:t>
            </w:r>
          </w:p>
        </w:tc>
        <w:tc>
          <w:tcPr>
            <w:tcW w:w="992" w:type="dxa"/>
            <w:tcBorders>
              <w:top w:val="single" w:sz="12" w:space="0" w:color="auto"/>
              <w:left w:val="single" w:sz="4" w:space="0" w:color="auto"/>
              <w:bottom w:val="single" w:sz="12" w:space="0" w:color="auto"/>
            </w:tcBorders>
            <w:shd w:val="clear" w:color="auto" w:fill="auto"/>
          </w:tcPr>
          <w:p w14:paraId="6BEE32FA" w14:textId="77777777" w:rsidR="0010105E" w:rsidRDefault="0010105E" w:rsidP="0010105E">
            <w:pPr>
              <w:spacing w:before="20" w:after="60" w:line="240" w:lineRule="auto"/>
              <w:textDirection w:val="btLr"/>
              <w:rPr>
                <w:sz w:val="20"/>
                <w:szCs w:val="20"/>
              </w:rPr>
            </w:pPr>
            <w:r>
              <w:rPr>
                <w:color w:val="000000"/>
                <w:sz w:val="20"/>
                <w:szCs w:val="20"/>
              </w:rPr>
              <w:t>zlé:</w:t>
            </w:r>
          </w:p>
        </w:tc>
      </w:tr>
      <w:tr w:rsidR="0010105E" w:rsidRPr="00EC6FF4" w14:paraId="52222449" w14:textId="77777777" w:rsidTr="00AA1BDD">
        <w:trPr>
          <w:gridBefore w:val="1"/>
          <w:wBefore w:w="23" w:type="dxa"/>
          <w:trHeight w:val="211"/>
        </w:trPr>
        <w:tc>
          <w:tcPr>
            <w:tcW w:w="4802" w:type="dxa"/>
            <w:gridSpan w:val="9"/>
            <w:tcBorders>
              <w:top w:val="single" w:sz="12" w:space="0" w:color="auto"/>
              <w:bottom w:val="single" w:sz="12" w:space="0" w:color="auto"/>
              <w:right w:val="single" w:sz="4" w:space="0" w:color="auto"/>
            </w:tcBorders>
            <w:shd w:val="clear" w:color="auto" w:fill="auto"/>
          </w:tcPr>
          <w:p w14:paraId="5FDCC1DC" w14:textId="77777777" w:rsidR="0010105E" w:rsidRDefault="0010105E" w:rsidP="0010105E">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2454" w:type="dxa"/>
            <w:gridSpan w:val="5"/>
            <w:tcBorders>
              <w:top w:val="single" w:sz="12" w:space="0" w:color="auto"/>
              <w:left w:val="single" w:sz="4" w:space="0" w:color="auto"/>
              <w:bottom w:val="single" w:sz="12" w:space="0" w:color="auto"/>
              <w:right w:val="single" w:sz="4" w:space="0" w:color="auto"/>
            </w:tcBorders>
            <w:shd w:val="clear" w:color="auto" w:fill="auto"/>
          </w:tcPr>
          <w:p w14:paraId="3305EB64" w14:textId="77777777" w:rsidR="0010105E" w:rsidRDefault="0010105E" w:rsidP="0010105E">
            <w:pPr>
              <w:spacing w:before="20" w:after="60" w:line="240" w:lineRule="auto"/>
              <w:textDirection w:val="btLr"/>
              <w:rPr>
                <w:sz w:val="20"/>
                <w:szCs w:val="20"/>
              </w:rPr>
            </w:pPr>
            <w:r>
              <w:rPr>
                <w:color w:val="000000"/>
                <w:sz w:val="20"/>
                <w:szCs w:val="20"/>
              </w:rPr>
              <w:t>dobrá:</w:t>
            </w:r>
          </w:p>
        </w:tc>
        <w:tc>
          <w:tcPr>
            <w:tcW w:w="2933" w:type="dxa"/>
            <w:gridSpan w:val="7"/>
            <w:tcBorders>
              <w:top w:val="single" w:sz="12" w:space="0" w:color="auto"/>
              <w:left w:val="single" w:sz="4" w:space="0" w:color="auto"/>
              <w:bottom w:val="single" w:sz="12" w:space="0" w:color="auto"/>
              <w:right w:val="single" w:sz="4" w:space="0" w:color="auto"/>
            </w:tcBorders>
            <w:shd w:val="clear" w:color="auto" w:fill="auto"/>
          </w:tcPr>
          <w:p w14:paraId="05242656" w14:textId="77777777" w:rsidR="0010105E" w:rsidRDefault="0010105E" w:rsidP="0010105E">
            <w:pPr>
              <w:spacing w:before="20" w:after="60" w:line="240" w:lineRule="auto"/>
              <w:textDirection w:val="btLr"/>
              <w:rPr>
                <w:sz w:val="20"/>
                <w:szCs w:val="20"/>
              </w:rPr>
            </w:pPr>
            <w:r>
              <w:rPr>
                <w:color w:val="000000"/>
                <w:sz w:val="20"/>
                <w:szCs w:val="20"/>
              </w:rPr>
              <w:t>slabá:</w:t>
            </w:r>
          </w:p>
        </w:tc>
        <w:tc>
          <w:tcPr>
            <w:tcW w:w="992" w:type="dxa"/>
            <w:tcBorders>
              <w:top w:val="single" w:sz="12" w:space="0" w:color="auto"/>
              <w:left w:val="single" w:sz="4" w:space="0" w:color="auto"/>
              <w:bottom w:val="single" w:sz="12" w:space="0" w:color="auto"/>
            </w:tcBorders>
            <w:shd w:val="clear" w:color="auto" w:fill="auto"/>
          </w:tcPr>
          <w:p w14:paraId="56DF5DE6" w14:textId="77777777" w:rsidR="0010105E" w:rsidRDefault="0010105E" w:rsidP="0010105E">
            <w:pPr>
              <w:spacing w:before="20" w:after="60" w:line="240" w:lineRule="auto"/>
              <w:textDirection w:val="btLr"/>
              <w:rPr>
                <w:sz w:val="20"/>
                <w:szCs w:val="20"/>
              </w:rPr>
            </w:pPr>
            <w:r>
              <w:rPr>
                <w:color w:val="000000"/>
                <w:sz w:val="20"/>
                <w:szCs w:val="20"/>
              </w:rPr>
              <w:t>zlá:</w:t>
            </w:r>
          </w:p>
        </w:tc>
      </w:tr>
      <w:tr w:rsidR="0010105E" w:rsidRPr="00EC6FF4" w14:paraId="50796075" w14:textId="77777777" w:rsidTr="00AA1BDD">
        <w:trPr>
          <w:gridBefore w:val="1"/>
          <w:wBefore w:w="23" w:type="dxa"/>
          <w:trHeight w:val="335"/>
        </w:trPr>
        <w:tc>
          <w:tcPr>
            <w:tcW w:w="2118" w:type="dxa"/>
            <w:gridSpan w:val="2"/>
            <w:tcBorders>
              <w:top w:val="single" w:sz="12" w:space="0" w:color="auto"/>
              <w:left w:val="single" w:sz="12" w:space="0" w:color="auto"/>
              <w:bottom w:val="single" w:sz="6" w:space="0" w:color="auto"/>
              <w:right w:val="single" w:sz="12" w:space="0" w:color="auto"/>
            </w:tcBorders>
            <w:shd w:val="clear" w:color="auto" w:fill="F2F2F2"/>
          </w:tcPr>
          <w:p w14:paraId="02D6D54C" w14:textId="77777777" w:rsidR="0010105E" w:rsidRDefault="0010105E" w:rsidP="0010105E">
            <w:pPr>
              <w:spacing w:before="20" w:after="60" w:line="240" w:lineRule="auto"/>
              <w:textDirection w:val="btLr"/>
              <w:rPr>
                <w:b/>
                <w:color w:val="000000"/>
                <w:sz w:val="20"/>
                <w:szCs w:val="20"/>
              </w:rPr>
            </w:pPr>
            <w:r>
              <w:rPr>
                <w:b/>
                <w:sz w:val="20"/>
                <w:szCs w:val="20"/>
              </w:rPr>
              <w:t>Parameter</w:t>
            </w:r>
          </w:p>
        </w:tc>
        <w:tc>
          <w:tcPr>
            <w:tcW w:w="1828" w:type="dxa"/>
            <w:gridSpan w:val="4"/>
            <w:tcBorders>
              <w:top w:val="single" w:sz="12" w:space="0" w:color="auto"/>
              <w:left w:val="single" w:sz="12" w:space="0" w:color="auto"/>
              <w:bottom w:val="single" w:sz="12" w:space="0" w:color="auto"/>
              <w:right w:val="single" w:sz="12" w:space="0" w:color="auto"/>
            </w:tcBorders>
            <w:shd w:val="clear" w:color="auto" w:fill="F2F2F2"/>
          </w:tcPr>
          <w:p w14:paraId="06C170BF" w14:textId="77777777" w:rsidR="0010105E" w:rsidRDefault="0010105E" w:rsidP="0010105E">
            <w:pPr>
              <w:spacing w:before="20" w:after="60" w:line="240" w:lineRule="auto"/>
              <w:jc w:val="center"/>
              <w:textDirection w:val="btLr"/>
              <w:rPr>
                <w:b/>
                <w:sz w:val="20"/>
                <w:szCs w:val="20"/>
              </w:rPr>
            </w:pPr>
            <w:r>
              <w:rPr>
                <w:b/>
                <w:bCs/>
                <w:color w:val="000000"/>
              </w:rPr>
              <w:t>Zistený počet jedincov na lokalite</w:t>
            </w:r>
          </w:p>
        </w:tc>
        <w:tc>
          <w:tcPr>
            <w:tcW w:w="1848" w:type="dxa"/>
            <w:gridSpan w:val="5"/>
            <w:tcBorders>
              <w:top w:val="single" w:sz="12" w:space="0" w:color="auto"/>
              <w:left w:val="single" w:sz="12" w:space="0" w:color="auto"/>
              <w:bottom w:val="single" w:sz="6" w:space="0" w:color="auto"/>
              <w:right w:val="single" w:sz="6" w:space="0" w:color="auto"/>
            </w:tcBorders>
            <w:shd w:val="clear" w:color="auto" w:fill="F2F2F2"/>
          </w:tcPr>
          <w:p w14:paraId="460F0257" w14:textId="77777777" w:rsidR="0010105E" w:rsidRDefault="0010105E" w:rsidP="0010105E">
            <w:pPr>
              <w:spacing w:before="20" w:after="60" w:line="240" w:lineRule="auto"/>
              <w:jc w:val="center"/>
              <w:textDirection w:val="btLr"/>
              <w:rPr>
                <w:b/>
                <w:sz w:val="20"/>
                <w:szCs w:val="20"/>
              </w:rPr>
            </w:pPr>
            <w:r>
              <w:rPr>
                <w:b/>
                <w:sz w:val="20"/>
                <w:szCs w:val="20"/>
              </w:rPr>
              <w:t xml:space="preserve">Dobrá </w:t>
            </w:r>
          </w:p>
          <w:p w14:paraId="48D9A1DB" w14:textId="77777777" w:rsidR="0010105E" w:rsidRDefault="0010105E" w:rsidP="0010105E">
            <w:pPr>
              <w:spacing w:before="20" w:after="60" w:line="240" w:lineRule="auto"/>
              <w:jc w:val="center"/>
              <w:textDirection w:val="btLr"/>
              <w:rPr>
                <w:b/>
                <w:color w:val="000000"/>
                <w:sz w:val="20"/>
                <w:szCs w:val="20"/>
              </w:rPr>
            </w:pPr>
            <w:r>
              <w:rPr>
                <w:b/>
                <w:sz w:val="20"/>
                <w:szCs w:val="20"/>
              </w:rPr>
              <w:t>A</w:t>
            </w:r>
          </w:p>
        </w:tc>
        <w:tc>
          <w:tcPr>
            <w:tcW w:w="1701" w:type="dxa"/>
            <w:gridSpan w:val="5"/>
            <w:tcBorders>
              <w:top w:val="single" w:sz="12" w:space="0" w:color="auto"/>
              <w:left w:val="single" w:sz="6" w:space="0" w:color="auto"/>
              <w:bottom w:val="single" w:sz="6" w:space="0" w:color="auto"/>
              <w:right w:val="single" w:sz="6" w:space="0" w:color="auto"/>
            </w:tcBorders>
            <w:shd w:val="clear" w:color="auto" w:fill="F2F2F2"/>
          </w:tcPr>
          <w:p w14:paraId="60232C71" w14:textId="77777777" w:rsidR="0010105E" w:rsidRDefault="0010105E" w:rsidP="0010105E">
            <w:pPr>
              <w:spacing w:before="20" w:after="60" w:line="240" w:lineRule="auto"/>
              <w:jc w:val="center"/>
              <w:textDirection w:val="btLr"/>
              <w:rPr>
                <w:b/>
                <w:sz w:val="20"/>
                <w:szCs w:val="20"/>
              </w:rPr>
            </w:pPr>
            <w:r>
              <w:rPr>
                <w:b/>
                <w:sz w:val="20"/>
                <w:szCs w:val="20"/>
              </w:rPr>
              <w:t>Slabá</w:t>
            </w:r>
          </w:p>
          <w:p w14:paraId="406CDBBE" w14:textId="77777777" w:rsidR="0010105E" w:rsidRDefault="0010105E" w:rsidP="0010105E">
            <w:pPr>
              <w:spacing w:before="20" w:after="60" w:line="240" w:lineRule="auto"/>
              <w:jc w:val="center"/>
              <w:textDirection w:val="btLr"/>
              <w:rPr>
                <w:color w:val="000000"/>
                <w:sz w:val="20"/>
                <w:szCs w:val="20"/>
              </w:rPr>
            </w:pPr>
            <w:r>
              <w:rPr>
                <w:b/>
                <w:sz w:val="20"/>
                <w:szCs w:val="20"/>
              </w:rPr>
              <w:t>B</w:t>
            </w:r>
          </w:p>
        </w:tc>
        <w:tc>
          <w:tcPr>
            <w:tcW w:w="1843" w:type="dxa"/>
            <w:gridSpan w:val="3"/>
            <w:tcBorders>
              <w:top w:val="single" w:sz="12" w:space="0" w:color="auto"/>
              <w:left w:val="single" w:sz="6" w:space="0" w:color="auto"/>
              <w:bottom w:val="single" w:sz="6" w:space="0" w:color="auto"/>
              <w:right w:val="single" w:sz="12" w:space="0" w:color="auto"/>
            </w:tcBorders>
            <w:shd w:val="clear" w:color="auto" w:fill="F2F2F2"/>
          </w:tcPr>
          <w:p w14:paraId="2B36E90F" w14:textId="77777777" w:rsidR="0010105E" w:rsidRDefault="0010105E" w:rsidP="0010105E">
            <w:pPr>
              <w:spacing w:before="20" w:after="60" w:line="240" w:lineRule="auto"/>
              <w:jc w:val="center"/>
              <w:textDirection w:val="btLr"/>
              <w:rPr>
                <w:b/>
                <w:sz w:val="20"/>
                <w:szCs w:val="20"/>
              </w:rPr>
            </w:pPr>
            <w:r>
              <w:rPr>
                <w:b/>
                <w:sz w:val="20"/>
                <w:szCs w:val="20"/>
              </w:rPr>
              <w:t>Zlá</w:t>
            </w:r>
          </w:p>
          <w:p w14:paraId="7497A08A" w14:textId="77777777" w:rsidR="0010105E" w:rsidRDefault="0010105E" w:rsidP="0010105E">
            <w:pPr>
              <w:spacing w:before="20" w:after="60" w:line="240" w:lineRule="auto"/>
              <w:jc w:val="center"/>
              <w:textDirection w:val="btLr"/>
              <w:rPr>
                <w:color w:val="000000"/>
                <w:sz w:val="20"/>
                <w:szCs w:val="20"/>
              </w:rPr>
            </w:pPr>
            <w:r>
              <w:rPr>
                <w:b/>
                <w:sz w:val="20"/>
                <w:szCs w:val="20"/>
              </w:rPr>
              <w:t>C</w:t>
            </w:r>
          </w:p>
        </w:tc>
        <w:tc>
          <w:tcPr>
            <w:tcW w:w="1843" w:type="dxa"/>
            <w:gridSpan w:val="3"/>
            <w:tcBorders>
              <w:top w:val="single" w:sz="12" w:space="0" w:color="auto"/>
              <w:left w:val="single" w:sz="12" w:space="0" w:color="auto"/>
              <w:bottom w:val="single" w:sz="12" w:space="0" w:color="auto"/>
              <w:right w:val="single" w:sz="12" w:space="0" w:color="auto"/>
            </w:tcBorders>
            <w:shd w:val="clear" w:color="auto" w:fill="F2F2F2"/>
          </w:tcPr>
          <w:p w14:paraId="77F6C1E5" w14:textId="77777777" w:rsidR="0010105E" w:rsidRDefault="0010105E" w:rsidP="0010105E">
            <w:pPr>
              <w:spacing w:before="20" w:after="60" w:line="240" w:lineRule="auto"/>
              <w:textDirection w:val="btLr"/>
              <w:rPr>
                <w:color w:val="000000"/>
                <w:sz w:val="20"/>
                <w:szCs w:val="20"/>
              </w:rPr>
            </w:pPr>
            <w:r>
              <w:rPr>
                <w:b/>
                <w:sz w:val="20"/>
                <w:szCs w:val="20"/>
              </w:rPr>
              <w:t xml:space="preserve">Kvalita parametra na lokalite </w:t>
            </w:r>
            <w:r>
              <w:rPr>
                <w:i/>
                <w:color w:val="A6A6A6"/>
                <w:sz w:val="20"/>
                <w:szCs w:val="20"/>
              </w:rPr>
              <w:t>(ÁNO/NIE)</w:t>
            </w:r>
          </w:p>
        </w:tc>
      </w:tr>
      <w:tr w:rsidR="0010105E" w:rsidRPr="00EC6FF4" w14:paraId="24D38F48" w14:textId="77777777" w:rsidTr="00AA1BDD">
        <w:trPr>
          <w:gridBefore w:val="1"/>
          <w:wBefore w:w="23" w:type="dxa"/>
        </w:trPr>
        <w:tc>
          <w:tcPr>
            <w:tcW w:w="2118"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5B76427E" w14:textId="77777777" w:rsidR="0010105E" w:rsidRPr="00954B8E" w:rsidRDefault="0010105E" w:rsidP="0010105E">
            <w:pPr>
              <w:spacing w:after="60" w:line="240" w:lineRule="auto"/>
              <w:textDirection w:val="btLr"/>
              <w:rPr>
                <w:sz w:val="20"/>
                <w:szCs w:val="20"/>
              </w:rPr>
            </w:pPr>
            <w:r w:rsidRPr="00954B8E">
              <w:rPr>
                <w:color w:val="000000"/>
                <w:sz w:val="20"/>
                <w:szCs w:val="20"/>
              </w:rPr>
              <w:t>Prítomnosť druhu</w:t>
            </w:r>
            <w:r>
              <w:rPr>
                <w:color w:val="000000"/>
                <w:sz w:val="20"/>
                <w:szCs w:val="20"/>
              </w:rPr>
              <w:t xml:space="preserve"> na lokalite</w:t>
            </w:r>
          </w:p>
        </w:tc>
        <w:tc>
          <w:tcPr>
            <w:tcW w:w="1828" w:type="dxa"/>
            <w:gridSpan w:val="4"/>
            <w:tcBorders>
              <w:top w:val="single" w:sz="12" w:space="0" w:color="auto"/>
              <w:left w:val="single" w:sz="12" w:space="0" w:color="auto"/>
              <w:bottom w:val="single" w:sz="6" w:space="0" w:color="auto"/>
              <w:right w:val="single" w:sz="12" w:space="0" w:color="auto"/>
            </w:tcBorders>
            <w:shd w:val="clear" w:color="auto" w:fill="auto"/>
            <w:vAlign w:val="center"/>
          </w:tcPr>
          <w:p w14:paraId="62E1BB61" w14:textId="77777777" w:rsidR="0010105E" w:rsidRPr="00954B8E" w:rsidRDefault="0010105E" w:rsidP="0010105E">
            <w:pPr>
              <w:spacing w:after="60" w:line="240" w:lineRule="auto"/>
              <w:jc w:val="center"/>
              <w:textDirection w:val="btLr"/>
              <w:rPr>
                <w:sz w:val="20"/>
                <w:szCs w:val="20"/>
              </w:rPr>
            </w:pPr>
          </w:p>
        </w:tc>
        <w:tc>
          <w:tcPr>
            <w:tcW w:w="5392" w:type="dxa"/>
            <w:gridSpan w:val="13"/>
            <w:tcBorders>
              <w:top w:val="single" w:sz="6" w:space="0" w:color="auto"/>
              <w:left w:val="single" w:sz="12" w:space="0" w:color="auto"/>
              <w:bottom w:val="single" w:sz="12" w:space="0" w:color="auto"/>
              <w:right w:val="single" w:sz="12" w:space="0" w:color="auto"/>
            </w:tcBorders>
            <w:shd w:val="clear" w:color="auto" w:fill="E8E8E8"/>
            <w:vAlign w:val="center"/>
          </w:tcPr>
          <w:p w14:paraId="08DE6FC1" w14:textId="77777777" w:rsidR="0010105E" w:rsidRPr="00954B8E" w:rsidRDefault="0010105E" w:rsidP="0010105E">
            <w:pPr>
              <w:spacing w:after="60" w:line="240" w:lineRule="auto"/>
              <w:jc w:val="center"/>
              <w:textDirection w:val="btLr"/>
              <w:rPr>
                <w:sz w:val="20"/>
                <w:szCs w:val="20"/>
              </w:rPr>
            </w:pPr>
            <w:r>
              <w:rPr>
                <w:sz w:val="20"/>
                <w:szCs w:val="20"/>
              </w:rPr>
              <w:t>(X) hodnotí koordinátor</w:t>
            </w:r>
          </w:p>
        </w:tc>
        <w:tc>
          <w:tcPr>
            <w:tcW w:w="1843" w:type="dxa"/>
            <w:gridSpan w:val="3"/>
            <w:tcBorders>
              <w:top w:val="single" w:sz="12" w:space="0" w:color="auto"/>
              <w:left w:val="single" w:sz="12" w:space="0" w:color="auto"/>
              <w:bottom w:val="single" w:sz="6" w:space="0" w:color="auto"/>
              <w:right w:val="single" w:sz="12" w:space="0" w:color="auto"/>
            </w:tcBorders>
            <w:shd w:val="clear" w:color="auto" w:fill="auto"/>
            <w:vAlign w:val="center"/>
          </w:tcPr>
          <w:p w14:paraId="5871E7B9" w14:textId="77777777" w:rsidR="0010105E" w:rsidRDefault="0010105E" w:rsidP="0010105E">
            <w:pPr>
              <w:spacing w:after="60" w:line="240" w:lineRule="auto"/>
              <w:textDirection w:val="btLr"/>
              <w:rPr>
                <w:b/>
                <w:sz w:val="20"/>
                <w:szCs w:val="20"/>
              </w:rPr>
            </w:pPr>
          </w:p>
        </w:tc>
      </w:tr>
      <w:tr w:rsidR="0010105E" w:rsidRPr="00EC6FF4" w14:paraId="3E288326" w14:textId="77777777" w:rsidTr="00AA1BDD">
        <w:trPr>
          <w:gridBefore w:val="1"/>
          <w:wBefore w:w="23" w:type="dxa"/>
          <w:trHeight w:val="1526"/>
        </w:trPr>
        <w:tc>
          <w:tcPr>
            <w:tcW w:w="11181" w:type="dxa"/>
            <w:gridSpan w:val="22"/>
            <w:tcBorders>
              <w:top w:val="single" w:sz="12" w:space="0" w:color="auto"/>
              <w:left w:val="single" w:sz="12" w:space="0" w:color="auto"/>
              <w:bottom w:val="single" w:sz="12" w:space="0" w:color="auto"/>
              <w:right w:val="single" w:sz="12" w:space="0" w:color="auto"/>
            </w:tcBorders>
            <w:shd w:val="clear" w:color="auto" w:fill="auto"/>
          </w:tcPr>
          <w:p w14:paraId="632C8649" w14:textId="77777777" w:rsidR="0010105E" w:rsidRDefault="0010105E" w:rsidP="0010105E">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10105E" w:rsidRPr="00E42761" w14:paraId="24B6895E" w14:textId="77777777" w:rsidTr="00AA1BDD">
        <w:tblPrEx>
          <w:tblLook w:val="0400" w:firstRow="0" w:lastRow="0" w:firstColumn="0" w:lastColumn="0" w:noHBand="0" w:noVBand="1"/>
        </w:tblPrEx>
        <w:trPr>
          <w:trHeight w:val="513"/>
        </w:trPr>
        <w:tc>
          <w:tcPr>
            <w:tcW w:w="11204" w:type="dxa"/>
            <w:gridSpan w:val="23"/>
            <w:tcBorders>
              <w:top w:val="single" w:sz="12" w:space="0" w:color="auto"/>
              <w:bottom w:val="single" w:sz="6" w:space="0" w:color="auto"/>
            </w:tcBorders>
            <w:vAlign w:val="center"/>
          </w:tcPr>
          <w:p w14:paraId="333C2079" w14:textId="77777777" w:rsidR="0010105E" w:rsidRPr="0083044C" w:rsidRDefault="0010105E" w:rsidP="0010105E">
            <w:pPr>
              <w:spacing w:afterLines="20" w:after="48" w:line="240" w:lineRule="auto"/>
              <w:jc w:val="center"/>
              <w:rPr>
                <w:rFonts w:ascii="Aptos" w:hAnsi="Aptos" w:cs="Aptos"/>
                <w:b/>
                <w:sz w:val="20"/>
                <w:szCs w:val="20"/>
              </w:rPr>
            </w:pPr>
            <w:r w:rsidRPr="00641F77">
              <w:rPr>
                <w:b/>
                <w:color w:val="000000"/>
                <w:sz w:val="20"/>
                <w:szCs w:val="20"/>
              </w:rPr>
              <w:lastRenderedPageBreak/>
              <w:t>Iné fotografie v rámci TML</w:t>
            </w:r>
          </w:p>
        </w:tc>
      </w:tr>
      <w:tr w:rsidR="0010105E" w:rsidRPr="00E42761" w14:paraId="27EEBE0F" w14:textId="77777777" w:rsidTr="00AA1BDD">
        <w:tblPrEx>
          <w:tblLook w:val="0400" w:firstRow="0" w:lastRow="0" w:firstColumn="0" w:lastColumn="0" w:noHBand="0" w:noVBand="1"/>
        </w:tblPrEx>
        <w:tc>
          <w:tcPr>
            <w:tcW w:w="1843" w:type="dxa"/>
            <w:gridSpan w:val="2"/>
            <w:tcBorders>
              <w:top w:val="single" w:sz="6" w:space="0" w:color="auto"/>
              <w:bottom w:val="single" w:sz="6" w:space="0" w:color="auto"/>
              <w:right w:val="single" w:sz="6" w:space="0" w:color="auto"/>
            </w:tcBorders>
          </w:tcPr>
          <w:p w14:paraId="09C09299" w14:textId="77777777" w:rsidR="0010105E" w:rsidRPr="00641F77" w:rsidRDefault="0010105E" w:rsidP="0010105E">
            <w:pPr>
              <w:spacing w:afterLines="20" w:after="48" w:line="240" w:lineRule="auto"/>
              <w:rPr>
                <w:color w:val="000000"/>
                <w:sz w:val="20"/>
                <w:szCs w:val="20"/>
              </w:rPr>
            </w:pPr>
            <w:r w:rsidRPr="00641F77">
              <w:rPr>
                <w:color w:val="000000"/>
                <w:sz w:val="20"/>
                <w:szCs w:val="20"/>
              </w:rPr>
              <w:t>Názov súboru fotky</w:t>
            </w:r>
          </w:p>
        </w:tc>
        <w:tc>
          <w:tcPr>
            <w:tcW w:w="1701" w:type="dxa"/>
            <w:gridSpan w:val="4"/>
            <w:tcBorders>
              <w:top w:val="single" w:sz="6" w:space="0" w:color="auto"/>
              <w:left w:val="single" w:sz="6" w:space="0" w:color="auto"/>
              <w:bottom w:val="single" w:sz="6" w:space="0" w:color="auto"/>
              <w:right w:val="single" w:sz="6" w:space="0" w:color="auto"/>
            </w:tcBorders>
          </w:tcPr>
          <w:p w14:paraId="3BC4BAF1" w14:textId="77777777" w:rsidR="0010105E" w:rsidRPr="00641F77" w:rsidRDefault="0010105E" w:rsidP="0010105E">
            <w:pPr>
              <w:spacing w:afterLines="20" w:after="48" w:line="240" w:lineRule="auto"/>
              <w:rPr>
                <w:color w:val="000000"/>
                <w:sz w:val="20"/>
                <w:szCs w:val="20"/>
              </w:rPr>
            </w:pPr>
            <w:r w:rsidRPr="00641F77">
              <w:rPr>
                <w:color w:val="000000"/>
                <w:sz w:val="20"/>
                <w:szCs w:val="20"/>
              </w:rPr>
              <w:t>Objekt fotenia</w:t>
            </w:r>
          </w:p>
        </w:tc>
        <w:tc>
          <w:tcPr>
            <w:tcW w:w="1990" w:type="dxa"/>
            <w:gridSpan w:val="5"/>
            <w:tcBorders>
              <w:top w:val="single" w:sz="6" w:space="0" w:color="auto"/>
              <w:left w:val="single" w:sz="6" w:space="0" w:color="auto"/>
              <w:bottom w:val="single" w:sz="6" w:space="0" w:color="auto"/>
              <w:right w:val="single" w:sz="6" w:space="0" w:color="auto"/>
            </w:tcBorders>
          </w:tcPr>
          <w:p w14:paraId="054494B5" w14:textId="77777777" w:rsidR="0010105E" w:rsidRPr="00641F77" w:rsidRDefault="0010105E" w:rsidP="0010105E">
            <w:pPr>
              <w:spacing w:afterLines="20" w:after="48" w:line="240" w:lineRule="auto"/>
              <w:rPr>
                <w:color w:val="000000"/>
                <w:sz w:val="20"/>
                <w:szCs w:val="20"/>
              </w:rPr>
            </w:pPr>
            <w:r w:rsidRPr="00641F77">
              <w:rPr>
                <w:color w:val="000000"/>
                <w:sz w:val="20"/>
                <w:szCs w:val="20"/>
              </w:rPr>
              <w:t>Názov súboru fotky</w:t>
            </w:r>
          </w:p>
        </w:tc>
        <w:tc>
          <w:tcPr>
            <w:tcW w:w="1843" w:type="dxa"/>
            <w:gridSpan w:val="5"/>
            <w:tcBorders>
              <w:top w:val="single" w:sz="6" w:space="0" w:color="auto"/>
              <w:left w:val="single" w:sz="6" w:space="0" w:color="auto"/>
              <w:bottom w:val="single" w:sz="6" w:space="0" w:color="auto"/>
              <w:right w:val="single" w:sz="6" w:space="0" w:color="auto"/>
            </w:tcBorders>
          </w:tcPr>
          <w:p w14:paraId="33099F79" w14:textId="77777777" w:rsidR="0010105E" w:rsidRPr="00641F77" w:rsidRDefault="0010105E" w:rsidP="0010105E">
            <w:pPr>
              <w:spacing w:afterLines="20" w:after="48" w:line="240" w:lineRule="auto"/>
              <w:rPr>
                <w:color w:val="000000"/>
                <w:sz w:val="20"/>
                <w:szCs w:val="20"/>
              </w:rPr>
            </w:pPr>
            <w:r w:rsidRPr="00641F77">
              <w:rPr>
                <w:color w:val="000000"/>
                <w:sz w:val="20"/>
                <w:szCs w:val="20"/>
              </w:rPr>
              <w:t>Objekt fotenia</w:t>
            </w:r>
          </w:p>
        </w:tc>
        <w:tc>
          <w:tcPr>
            <w:tcW w:w="1984" w:type="dxa"/>
            <w:gridSpan w:val="4"/>
            <w:tcBorders>
              <w:top w:val="single" w:sz="6" w:space="0" w:color="auto"/>
              <w:left w:val="single" w:sz="6" w:space="0" w:color="auto"/>
              <w:bottom w:val="single" w:sz="6" w:space="0" w:color="auto"/>
              <w:right w:val="single" w:sz="6" w:space="0" w:color="auto"/>
            </w:tcBorders>
          </w:tcPr>
          <w:p w14:paraId="1337B5E2" w14:textId="77777777" w:rsidR="0010105E" w:rsidRPr="00641F77" w:rsidRDefault="0010105E" w:rsidP="0010105E">
            <w:pPr>
              <w:spacing w:afterLines="20" w:after="48" w:line="240" w:lineRule="auto"/>
              <w:rPr>
                <w:color w:val="000000"/>
                <w:sz w:val="20"/>
                <w:szCs w:val="20"/>
              </w:rPr>
            </w:pPr>
            <w:r w:rsidRPr="00641F77">
              <w:rPr>
                <w:color w:val="000000"/>
                <w:sz w:val="20"/>
                <w:szCs w:val="20"/>
              </w:rPr>
              <w:t>Názov súboru fotky</w:t>
            </w:r>
          </w:p>
        </w:tc>
        <w:tc>
          <w:tcPr>
            <w:tcW w:w="1843" w:type="dxa"/>
            <w:gridSpan w:val="3"/>
            <w:tcBorders>
              <w:top w:val="single" w:sz="6" w:space="0" w:color="auto"/>
              <w:left w:val="single" w:sz="6" w:space="0" w:color="auto"/>
              <w:bottom w:val="single" w:sz="6" w:space="0" w:color="auto"/>
              <w:right w:val="single" w:sz="12" w:space="0" w:color="auto"/>
            </w:tcBorders>
          </w:tcPr>
          <w:p w14:paraId="5B49592B" w14:textId="77777777" w:rsidR="0010105E" w:rsidRPr="00641F77" w:rsidRDefault="0010105E" w:rsidP="0010105E">
            <w:pPr>
              <w:spacing w:afterLines="20" w:after="48" w:line="240" w:lineRule="auto"/>
              <w:rPr>
                <w:color w:val="000000"/>
                <w:sz w:val="20"/>
                <w:szCs w:val="20"/>
              </w:rPr>
            </w:pPr>
            <w:r w:rsidRPr="00641F77">
              <w:rPr>
                <w:color w:val="000000"/>
                <w:sz w:val="20"/>
                <w:szCs w:val="20"/>
              </w:rPr>
              <w:t>Objekt fotenia</w:t>
            </w:r>
          </w:p>
        </w:tc>
      </w:tr>
      <w:tr w:rsidR="0010105E" w:rsidRPr="00E42761" w14:paraId="12C4657F" w14:textId="77777777" w:rsidTr="00AA1BDD">
        <w:tblPrEx>
          <w:tblLook w:val="0400" w:firstRow="0" w:lastRow="0" w:firstColumn="0" w:lastColumn="0" w:noHBand="0" w:noVBand="1"/>
        </w:tblPrEx>
        <w:tc>
          <w:tcPr>
            <w:tcW w:w="1843" w:type="dxa"/>
            <w:gridSpan w:val="2"/>
            <w:tcBorders>
              <w:top w:val="single" w:sz="6" w:space="0" w:color="auto"/>
              <w:bottom w:val="single" w:sz="6" w:space="0" w:color="auto"/>
              <w:right w:val="single" w:sz="6" w:space="0" w:color="auto"/>
            </w:tcBorders>
          </w:tcPr>
          <w:p w14:paraId="0CFE0D75" w14:textId="77777777" w:rsidR="0010105E" w:rsidRPr="0083044C" w:rsidRDefault="0010105E" w:rsidP="0010105E">
            <w:pPr>
              <w:spacing w:afterLines="20" w:after="48" w:line="240" w:lineRule="auto"/>
              <w:jc w:val="center"/>
              <w:rPr>
                <w:rFonts w:ascii="Aptos" w:hAnsi="Aptos" w:cs="Aptos"/>
                <w:b/>
                <w:sz w:val="20"/>
                <w:szCs w:val="20"/>
              </w:rPr>
            </w:pPr>
          </w:p>
        </w:tc>
        <w:tc>
          <w:tcPr>
            <w:tcW w:w="1701" w:type="dxa"/>
            <w:gridSpan w:val="4"/>
            <w:tcBorders>
              <w:top w:val="single" w:sz="6" w:space="0" w:color="auto"/>
              <w:left w:val="single" w:sz="6" w:space="0" w:color="auto"/>
              <w:bottom w:val="single" w:sz="6" w:space="0" w:color="auto"/>
              <w:right w:val="single" w:sz="6" w:space="0" w:color="auto"/>
            </w:tcBorders>
          </w:tcPr>
          <w:p w14:paraId="09570A56" w14:textId="77777777" w:rsidR="0010105E" w:rsidRPr="0083044C" w:rsidRDefault="0010105E" w:rsidP="0010105E">
            <w:pPr>
              <w:spacing w:afterLines="20" w:after="48" w:line="240" w:lineRule="auto"/>
              <w:jc w:val="center"/>
              <w:rPr>
                <w:rFonts w:ascii="Aptos" w:hAnsi="Aptos" w:cs="Aptos"/>
                <w:b/>
                <w:sz w:val="20"/>
                <w:szCs w:val="20"/>
              </w:rPr>
            </w:pPr>
          </w:p>
        </w:tc>
        <w:tc>
          <w:tcPr>
            <w:tcW w:w="1990" w:type="dxa"/>
            <w:gridSpan w:val="5"/>
            <w:tcBorders>
              <w:top w:val="single" w:sz="6" w:space="0" w:color="auto"/>
              <w:left w:val="single" w:sz="6" w:space="0" w:color="auto"/>
              <w:bottom w:val="single" w:sz="6" w:space="0" w:color="auto"/>
              <w:right w:val="single" w:sz="6" w:space="0" w:color="auto"/>
            </w:tcBorders>
          </w:tcPr>
          <w:p w14:paraId="6B344DFF" w14:textId="77777777" w:rsidR="0010105E" w:rsidRPr="0083044C" w:rsidRDefault="0010105E" w:rsidP="0010105E">
            <w:pPr>
              <w:spacing w:afterLines="20" w:after="48" w:line="240" w:lineRule="auto"/>
              <w:jc w:val="center"/>
              <w:rPr>
                <w:rFonts w:ascii="Aptos" w:hAnsi="Aptos" w:cs="Aptos"/>
                <w:b/>
                <w:sz w:val="20"/>
                <w:szCs w:val="20"/>
              </w:rPr>
            </w:pPr>
          </w:p>
        </w:tc>
        <w:tc>
          <w:tcPr>
            <w:tcW w:w="1843" w:type="dxa"/>
            <w:gridSpan w:val="5"/>
            <w:tcBorders>
              <w:top w:val="single" w:sz="6" w:space="0" w:color="auto"/>
              <w:left w:val="single" w:sz="6" w:space="0" w:color="auto"/>
              <w:bottom w:val="single" w:sz="6" w:space="0" w:color="auto"/>
              <w:right w:val="single" w:sz="6" w:space="0" w:color="auto"/>
            </w:tcBorders>
          </w:tcPr>
          <w:p w14:paraId="50A117C9" w14:textId="77777777" w:rsidR="0010105E" w:rsidRPr="0083044C" w:rsidRDefault="0010105E" w:rsidP="0010105E">
            <w:pPr>
              <w:spacing w:afterLines="20" w:after="48" w:line="240" w:lineRule="auto"/>
              <w:jc w:val="center"/>
              <w:rPr>
                <w:rFonts w:ascii="Aptos" w:hAnsi="Aptos" w:cs="Aptos"/>
                <w:b/>
                <w:sz w:val="20"/>
                <w:szCs w:val="20"/>
              </w:rPr>
            </w:pPr>
          </w:p>
        </w:tc>
        <w:tc>
          <w:tcPr>
            <w:tcW w:w="1984" w:type="dxa"/>
            <w:gridSpan w:val="4"/>
            <w:tcBorders>
              <w:top w:val="single" w:sz="6" w:space="0" w:color="auto"/>
              <w:left w:val="single" w:sz="6" w:space="0" w:color="auto"/>
              <w:bottom w:val="single" w:sz="6" w:space="0" w:color="auto"/>
              <w:right w:val="single" w:sz="6" w:space="0" w:color="auto"/>
            </w:tcBorders>
          </w:tcPr>
          <w:p w14:paraId="4F1A6671" w14:textId="77777777" w:rsidR="0010105E" w:rsidRPr="0083044C" w:rsidRDefault="0010105E" w:rsidP="0010105E">
            <w:pPr>
              <w:spacing w:afterLines="20" w:after="48" w:line="240" w:lineRule="auto"/>
              <w:jc w:val="center"/>
              <w:rPr>
                <w:rFonts w:ascii="Aptos" w:hAnsi="Aptos" w:cs="Aptos"/>
                <w:b/>
                <w:sz w:val="20"/>
                <w:szCs w:val="20"/>
              </w:rPr>
            </w:pPr>
          </w:p>
        </w:tc>
        <w:tc>
          <w:tcPr>
            <w:tcW w:w="1843" w:type="dxa"/>
            <w:gridSpan w:val="3"/>
            <w:tcBorders>
              <w:top w:val="single" w:sz="6" w:space="0" w:color="auto"/>
              <w:left w:val="single" w:sz="6" w:space="0" w:color="auto"/>
              <w:bottom w:val="single" w:sz="6" w:space="0" w:color="auto"/>
            </w:tcBorders>
          </w:tcPr>
          <w:p w14:paraId="42D8D085" w14:textId="77777777" w:rsidR="0010105E" w:rsidRPr="0083044C" w:rsidRDefault="0010105E" w:rsidP="0010105E">
            <w:pPr>
              <w:spacing w:afterLines="20" w:after="48" w:line="240" w:lineRule="auto"/>
              <w:jc w:val="center"/>
              <w:rPr>
                <w:rFonts w:ascii="Aptos" w:hAnsi="Aptos" w:cs="Aptos"/>
                <w:b/>
                <w:sz w:val="20"/>
                <w:szCs w:val="20"/>
              </w:rPr>
            </w:pPr>
          </w:p>
        </w:tc>
      </w:tr>
      <w:tr w:rsidR="0010105E" w:rsidRPr="00E42761" w14:paraId="166C66E5" w14:textId="77777777" w:rsidTr="00AA1BDD">
        <w:tblPrEx>
          <w:tblLook w:val="0400" w:firstRow="0" w:lastRow="0" w:firstColumn="0" w:lastColumn="0" w:noHBand="0" w:noVBand="1"/>
        </w:tblPrEx>
        <w:tc>
          <w:tcPr>
            <w:tcW w:w="1843" w:type="dxa"/>
            <w:gridSpan w:val="2"/>
            <w:tcBorders>
              <w:top w:val="single" w:sz="6" w:space="0" w:color="auto"/>
              <w:bottom w:val="single" w:sz="6" w:space="0" w:color="auto"/>
              <w:right w:val="single" w:sz="6" w:space="0" w:color="auto"/>
            </w:tcBorders>
          </w:tcPr>
          <w:p w14:paraId="13767130" w14:textId="77777777" w:rsidR="0010105E" w:rsidRPr="0083044C" w:rsidRDefault="0010105E" w:rsidP="0010105E">
            <w:pPr>
              <w:spacing w:afterLines="20" w:after="48" w:line="240" w:lineRule="auto"/>
              <w:jc w:val="center"/>
              <w:rPr>
                <w:rFonts w:ascii="Aptos" w:hAnsi="Aptos" w:cs="Aptos"/>
                <w:b/>
                <w:sz w:val="20"/>
                <w:szCs w:val="20"/>
              </w:rPr>
            </w:pPr>
          </w:p>
        </w:tc>
        <w:tc>
          <w:tcPr>
            <w:tcW w:w="1701" w:type="dxa"/>
            <w:gridSpan w:val="4"/>
            <w:tcBorders>
              <w:top w:val="single" w:sz="6" w:space="0" w:color="auto"/>
              <w:left w:val="single" w:sz="6" w:space="0" w:color="auto"/>
              <w:bottom w:val="single" w:sz="6" w:space="0" w:color="auto"/>
              <w:right w:val="single" w:sz="6" w:space="0" w:color="auto"/>
            </w:tcBorders>
          </w:tcPr>
          <w:p w14:paraId="41E0ECD1" w14:textId="77777777" w:rsidR="0010105E" w:rsidRPr="0083044C" w:rsidRDefault="0010105E" w:rsidP="0010105E">
            <w:pPr>
              <w:spacing w:afterLines="20" w:after="48" w:line="240" w:lineRule="auto"/>
              <w:jc w:val="center"/>
              <w:rPr>
                <w:rFonts w:ascii="Aptos" w:hAnsi="Aptos" w:cs="Aptos"/>
                <w:b/>
                <w:sz w:val="20"/>
                <w:szCs w:val="20"/>
              </w:rPr>
            </w:pPr>
          </w:p>
        </w:tc>
        <w:tc>
          <w:tcPr>
            <w:tcW w:w="1990" w:type="dxa"/>
            <w:gridSpan w:val="5"/>
            <w:tcBorders>
              <w:top w:val="single" w:sz="6" w:space="0" w:color="auto"/>
              <w:left w:val="single" w:sz="6" w:space="0" w:color="auto"/>
              <w:bottom w:val="single" w:sz="6" w:space="0" w:color="auto"/>
              <w:right w:val="single" w:sz="6" w:space="0" w:color="auto"/>
            </w:tcBorders>
          </w:tcPr>
          <w:p w14:paraId="6CE9F879" w14:textId="77777777" w:rsidR="0010105E" w:rsidRPr="0083044C" w:rsidRDefault="0010105E" w:rsidP="0010105E">
            <w:pPr>
              <w:spacing w:afterLines="20" w:after="48" w:line="240" w:lineRule="auto"/>
              <w:jc w:val="center"/>
              <w:rPr>
                <w:rFonts w:ascii="Aptos" w:hAnsi="Aptos" w:cs="Aptos"/>
                <w:b/>
                <w:sz w:val="20"/>
                <w:szCs w:val="20"/>
              </w:rPr>
            </w:pPr>
          </w:p>
        </w:tc>
        <w:tc>
          <w:tcPr>
            <w:tcW w:w="1843" w:type="dxa"/>
            <w:gridSpan w:val="5"/>
            <w:tcBorders>
              <w:top w:val="single" w:sz="6" w:space="0" w:color="auto"/>
              <w:left w:val="single" w:sz="6" w:space="0" w:color="auto"/>
              <w:bottom w:val="single" w:sz="6" w:space="0" w:color="auto"/>
              <w:right w:val="single" w:sz="6" w:space="0" w:color="auto"/>
            </w:tcBorders>
          </w:tcPr>
          <w:p w14:paraId="66EE1F09" w14:textId="77777777" w:rsidR="0010105E" w:rsidRPr="0083044C" w:rsidRDefault="0010105E" w:rsidP="0010105E">
            <w:pPr>
              <w:spacing w:afterLines="20" w:after="48" w:line="240" w:lineRule="auto"/>
              <w:jc w:val="center"/>
              <w:rPr>
                <w:rFonts w:ascii="Aptos" w:hAnsi="Aptos" w:cs="Aptos"/>
                <w:b/>
                <w:sz w:val="20"/>
                <w:szCs w:val="20"/>
              </w:rPr>
            </w:pPr>
          </w:p>
        </w:tc>
        <w:tc>
          <w:tcPr>
            <w:tcW w:w="1984" w:type="dxa"/>
            <w:gridSpan w:val="4"/>
            <w:tcBorders>
              <w:top w:val="single" w:sz="6" w:space="0" w:color="auto"/>
              <w:left w:val="single" w:sz="6" w:space="0" w:color="auto"/>
              <w:bottom w:val="single" w:sz="6" w:space="0" w:color="auto"/>
              <w:right w:val="single" w:sz="6" w:space="0" w:color="auto"/>
            </w:tcBorders>
          </w:tcPr>
          <w:p w14:paraId="58297775" w14:textId="77777777" w:rsidR="0010105E" w:rsidRPr="0083044C" w:rsidRDefault="0010105E" w:rsidP="0010105E">
            <w:pPr>
              <w:spacing w:afterLines="20" w:after="48" w:line="240" w:lineRule="auto"/>
              <w:jc w:val="center"/>
              <w:rPr>
                <w:rFonts w:ascii="Aptos" w:hAnsi="Aptos" w:cs="Aptos"/>
                <w:b/>
                <w:sz w:val="20"/>
                <w:szCs w:val="20"/>
              </w:rPr>
            </w:pPr>
          </w:p>
        </w:tc>
        <w:tc>
          <w:tcPr>
            <w:tcW w:w="1843" w:type="dxa"/>
            <w:gridSpan w:val="3"/>
            <w:tcBorders>
              <w:top w:val="single" w:sz="6" w:space="0" w:color="auto"/>
              <w:left w:val="single" w:sz="6" w:space="0" w:color="auto"/>
              <w:bottom w:val="single" w:sz="6" w:space="0" w:color="auto"/>
            </w:tcBorders>
          </w:tcPr>
          <w:p w14:paraId="49D89F84" w14:textId="77777777" w:rsidR="0010105E" w:rsidRPr="0083044C" w:rsidRDefault="0010105E" w:rsidP="0010105E">
            <w:pPr>
              <w:spacing w:afterLines="20" w:after="48" w:line="240" w:lineRule="auto"/>
              <w:jc w:val="center"/>
              <w:rPr>
                <w:rFonts w:ascii="Aptos" w:hAnsi="Aptos" w:cs="Aptos"/>
                <w:b/>
                <w:sz w:val="20"/>
                <w:szCs w:val="20"/>
              </w:rPr>
            </w:pPr>
          </w:p>
        </w:tc>
      </w:tr>
      <w:tr w:rsidR="0010105E" w:rsidRPr="00E42761" w14:paraId="422600E8" w14:textId="77777777" w:rsidTr="00AA1BDD">
        <w:tblPrEx>
          <w:tblLook w:val="0400" w:firstRow="0" w:lastRow="0" w:firstColumn="0" w:lastColumn="0" w:noHBand="0" w:noVBand="1"/>
        </w:tblPrEx>
        <w:tc>
          <w:tcPr>
            <w:tcW w:w="1843" w:type="dxa"/>
            <w:gridSpan w:val="2"/>
            <w:tcBorders>
              <w:top w:val="single" w:sz="6" w:space="0" w:color="auto"/>
              <w:bottom w:val="single" w:sz="12" w:space="0" w:color="auto"/>
              <w:right w:val="single" w:sz="6" w:space="0" w:color="auto"/>
            </w:tcBorders>
          </w:tcPr>
          <w:p w14:paraId="57B40DCC" w14:textId="77777777" w:rsidR="0010105E" w:rsidRPr="0083044C" w:rsidRDefault="0010105E" w:rsidP="0010105E">
            <w:pPr>
              <w:spacing w:afterLines="20" w:after="48" w:line="240" w:lineRule="auto"/>
              <w:jc w:val="center"/>
              <w:rPr>
                <w:rFonts w:ascii="Aptos" w:hAnsi="Aptos" w:cs="Aptos"/>
                <w:b/>
                <w:sz w:val="20"/>
                <w:szCs w:val="20"/>
              </w:rPr>
            </w:pPr>
          </w:p>
        </w:tc>
        <w:tc>
          <w:tcPr>
            <w:tcW w:w="1701" w:type="dxa"/>
            <w:gridSpan w:val="4"/>
            <w:tcBorders>
              <w:top w:val="single" w:sz="6" w:space="0" w:color="auto"/>
              <w:left w:val="single" w:sz="6" w:space="0" w:color="auto"/>
              <w:bottom w:val="single" w:sz="12" w:space="0" w:color="auto"/>
              <w:right w:val="single" w:sz="6" w:space="0" w:color="auto"/>
            </w:tcBorders>
          </w:tcPr>
          <w:p w14:paraId="31822433" w14:textId="77777777" w:rsidR="0010105E" w:rsidRPr="0083044C" w:rsidRDefault="0010105E" w:rsidP="0010105E">
            <w:pPr>
              <w:spacing w:afterLines="20" w:after="48" w:line="240" w:lineRule="auto"/>
              <w:jc w:val="center"/>
              <w:rPr>
                <w:rFonts w:ascii="Aptos" w:hAnsi="Aptos" w:cs="Aptos"/>
                <w:b/>
                <w:sz w:val="20"/>
                <w:szCs w:val="20"/>
              </w:rPr>
            </w:pPr>
          </w:p>
        </w:tc>
        <w:tc>
          <w:tcPr>
            <w:tcW w:w="1990" w:type="dxa"/>
            <w:gridSpan w:val="5"/>
            <w:tcBorders>
              <w:top w:val="single" w:sz="6" w:space="0" w:color="auto"/>
              <w:left w:val="single" w:sz="6" w:space="0" w:color="auto"/>
              <w:bottom w:val="single" w:sz="12" w:space="0" w:color="auto"/>
              <w:right w:val="single" w:sz="6" w:space="0" w:color="auto"/>
            </w:tcBorders>
          </w:tcPr>
          <w:p w14:paraId="68B3913E" w14:textId="77777777" w:rsidR="0010105E" w:rsidRPr="0083044C" w:rsidRDefault="0010105E" w:rsidP="0010105E">
            <w:pPr>
              <w:spacing w:afterLines="20" w:after="48" w:line="240" w:lineRule="auto"/>
              <w:jc w:val="center"/>
              <w:rPr>
                <w:rFonts w:ascii="Aptos" w:hAnsi="Aptos" w:cs="Aptos"/>
                <w:b/>
                <w:sz w:val="20"/>
                <w:szCs w:val="20"/>
              </w:rPr>
            </w:pPr>
          </w:p>
        </w:tc>
        <w:tc>
          <w:tcPr>
            <w:tcW w:w="1843" w:type="dxa"/>
            <w:gridSpan w:val="5"/>
            <w:tcBorders>
              <w:top w:val="single" w:sz="6" w:space="0" w:color="auto"/>
              <w:left w:val="single" w:sz="6" w:space="0" w:color="auto"/>
              <w:bottom w:val="single" w:sz="12" w:space="0" w:color="auto"/>
              <w:right w:val="single" w:sz="6" w:space="0" w:color="auto"/>
            </w:tcBorders>
          </w:tcPr>
          <w:p w14:paraId="4BD7D3C3" w14:textId="77777777" w:rsidR="0010105E" w:rsidRPr="0083044C" w:rsidRDefault="0010105E" w:rsidP="0010105E">
            <w:pPr>
              <w:spacing w:afterLines="20" w:after="48" w:line="240" w:lineRule="auto"/>
              <w:jc w:val="center"/>
              <w:rPr>
                <w:rFonts w:ascii="Aptos" w:hAnsi="Aptos" w:cs="Aptos"/>
                <w:b/>
                <w:sz w:val="20"/>
                <w:szCs w:val="20"/>
              </w:rPr>
            </w:pPr>
          </w:p>
        </w:tc>
        <w:tc>
          <w:tcPr>
            <w:tcW w:w="1984" w:type="dxa"/>
            <w:gridSpan w:val="4"/>
            <w:tcBorders>
              <w:top w:val="single" w:sz="6" w:space="0" w:color="auto"/>
              <w:left w:val="single" w:sz="6" w:space="0" w:color="auto"/>
              <w:bottom w:val="single" w:sz="12" w:space="0" w:color="auto"/>
              <w:right w:val="single" w:sz="6" w:space="0" w:color="auto"/>
            </w:tcBorders>
          </w:tcPr>
          <w:p w14:paraId="31E3AA52" w14:textId="77777777" w:rsidR="0010105E" w:rsidRPr="0083044C" w:rsidRDefault="0010105E" w:rsidP="0010105E">
            <w:pPr>
              <w:spacing w:afterLines="20" w:after="48" w:line="240" w:lineRule="auto"/>
              <w:jc w:val="center"/>
              <w:rPr>
                <w:rFonts w:ascii="Aptos" w:hAnsi="Aptos" w:cs="Aptos"/>
                <w:b/>
                <w:sz w:val="20"/>
                <w:szCs w:val="20"/>
              </w:rPr>
            </w:pPr>
          </w:p>
        </w:tc>
        <w:tc>
          <w:tcPr>
            <w:tcW w:w="1843" w:type="dxa"/>
            <w:gridSpan w:val="3"/>
            <w:tcBorders>
              <w:top w:val="single" w:sz="6" w:space="0" w:color="auto"/>
              <w:left w:val="single" w:sz="6" w:space="0" w:color="auto"/>
              <w:bottom w:val="single" w:sz="12" w:space="0" w:color="auto"/>
            </w:tcBorders>
          </w:tcPr>
          <w:p w14:paraId="0609D466" w14:textId="77777777" w:rsidR="0010105E" w:rsidRPr="0083044C" w:rsidRDefault="0010105E" w:rsidP="0010105E">
            <w:pPr>
              <w:spacing w:afterLines="20" w:after="48" w:line="240" w:lineRule="auto"/>
              <w:jc w:val="center"/>
              <w:rPr>
                <w:rFonts w:ascii="Aptos" w:hAnsi="Aptos" w:cs="Aptos"/>
                <w:b/>
                <w:sz w:val="20"/>
                <w:szCs w:val="20"/>
              </w:rPr>
            </w:pPr>
          </w:p>
        </w:tc>
      </w:tr>
      <w:tr w:rsidR="0010105E" w:rsidRPr="00E42761" w14:paraId="08E7711D" w14:textId="77777777" w:rsidTr="00AA1BDD">
        <w:tblPrEx>
          <w:tblLook w:val="0400" w:firstRow="0" w:lastRow="0" w:firstColumn="0" w:lastColumn="0" w:noHBand="0" w:noVBand="1"/>
        </w:tblPrEx>
        <w:trPr>
          <w:trHeight w:val="1477"/>
        </w:trPr>
        <w:tc>
          <w:tcPr>
            <w:tcW w:w="11204" w:type="dxa"/>
            <w:gridSpan w:val="23"/>
            <w:tcBorders>
              <w:top w:val="single" w:sz="12" w:space="0" w:color="auto"/>
              <w:bottom w:val="single" w:sz="12" w:space="0" w:color="auto"/>
            </w:tcBorders>
          </w:tcPr>
          <w:p w14:paraId="46FD926E" w14:textId="77777777" w:rsidR="0010105E" w:rsidRPr="00562631" w:rsidRDefault="0010105E" w:rsidP="0010105E">
            <w:pPr>
              <w:spacing w:afterLines="20" w:after="48" w:line="240" w:lineRule="auto"/>
              <w:textDirection w:val="btLr"/>
              <w:rPr>
                <w:b/>
                <w:sz w:val="20"/>
                <w:szCs w:val="20"/>
              </w:rPr>
            </w:pPr>
            <w:r w:rsidRPr="00562631">
              <w:rPr>
                <w:b/>
                <w:color w:val="000000"/>
                <w:sz w:val="20"/>
                <w:szCs w:val="20"/>
              </w:rPr>
              <w:t>Poznámka:</w:t>
            </w:r>
          </w:p>
        </w:tc>
      </w:tr>
      <w:tr w:rsidR="0010105E" w:rsidRPr="00E42761" w14:paraId="21B5AA94" w14:textId="77777777" w:rsidTr="00AA1BDD">
        <w:tblPrEx>
          <w:tblLook w:val="0400" w:firstRow="0" w:lastRow="0" w:firstColumn="0" w:lastColumn="0" w:noHBand="0" w:noVBand="1"/>
        </w:tblPrEx>
        <w:trPr>
          <w:trHeight w:val="455"/>
        </w:trPr>
        <w:tc>
          <w:tcPr>
            <w:tcW w:w="11204" w:type="dxa"/>
            <w:gridSpan w:val="23"/>
            <w:tcBorders>
              <w:top w:val="single" w:sz="12" w:space="0" w:color="auto"/>
              <w:left w:val="single" w:sz="12" w:space="0" w:color="auto"/>
              <w:bottom w:val="single" w:sz="4" w:space="0" w:color="auto"/>
              <w:right w:val="single" w:sz="12" w:space="0" w:color="auto"/>
            </w:tcBorders>
          </w:tcPr>
          <w:p w14:paraId="31EB0F45" w14:textId="77777777" w:rsidR="0010105E" w:rsidRPr="0083044C" w:rsidRDefault="0010105E" w:rsidP="0010105E">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10105E" w:rsidRPr="00E42761" w14:paraId="5D7B57A6"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515DA171" w14:textId="77777777" w:rsidR="0010105E" w:rsidRPr="0083044C" w:rsidRDefault="0010105E" w:rsidP="0010105E">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951" w:type="dxa"/>
            <w:gridSpan w:val="4"/>
            <w:tcBorders>
              <w:top w:val="single" w:sz="4" w:space="0" w:color="auto"/>
              <w:left w:val="single" w:sz="4" w:space="0" w:color="auto"/>
              <w:bottom w:val="single" w:sz="4" w:space="0" w:color="auto"/>
              <w:right w:val="single" w:sz="4" w:space="0" w:color="auto"/>
            </w:tcBorders>
          </w:tcPr>
          <w:p w14:paraId="1007564D" w14:textId="77777777" w:rsidR="0010105E" w:rsidRPr="0083044C" w:rsidRDefault="0010105E" w:rsidP="0010105E">
            <w:pPr>
              <w:spacing w:afterLines="20" w:after="48" w:line="240" w:lineRule="auto"/>
              <w:jc w:val="center"/>
              <w:rPr>
                <w:rFonts w:ascii="Aptos" w:hAnsi="Aptos" w:cs="Aptos"/>
                <w:sz w:val="20"/>
                <w:szCs w:val="20"/>
              </w:rPr>
            </w:pPr>
            <w:r>
              <w:rPr>
                <w:b/>
              </w:rPr>
              <w:t>Početnosť v TML</w:t>
            </w:r>
          </w:p>
        </w:tc>
        <w:tc>
          <w:tcPr>
            <w:tcW w:w="1971" w:type="dxa"/>
            <w:gridSpan w:val="4"/>
            <w:tcBorders>
              <w:top w:val="single" w:sz="4" w:space="0" w:color="auto"/>
              <w:left w:val="single" w:sz="4" w:space="0" w:color="auto"/>
              <w:bottom w:val="single" w:sz="4" w:space="0" w:color="auto"/>
              <w:right w:val="single" w:sz="4" w:space="0" w:color="auto"/>
            </w:tcBorders>
          </w:tcPr>
          <w:p w14:paraId="0486912E" w14:textId="77777777" w:rsidR="0010105E" w:rsidRPr="0083044C" w:rsidRDefault="0010105E" w:rsidP="0010105E">
            <w:pPr>
              <w:spacing w:afterLines="20" w:after="48" w:line="240" w:lineRule="auto"/>
              <w:jc w:val="center"/>
              <w:rPr>
                <w:rFonts w:ascii="Aptos" w:hAnsi="Aptos" w:cs="Aptos"/>
                <w:sz w:val="20"/>
                <w:szCs w:val="20"/>
              </w:rPr>
            </w:pPr>
            <w:r>
              <w:rPr>
                <w:b/>
              </w:rPr>
              <w:t>Spôsob zberu</w:t>
            </w:r>
          </w:p>
        </w:tc>
        <w:tc>
          <w:tcPr>
            <w:tcW w:w="2209" w:type="dxa"/>
            <w:gridSpan w:val="6"/>
            <w:tcBorders>
              <w:top w:val="single" w:sz="4" w:space="0" w:color="auto"/>
              <w:left w:val="single" w:sz="4" w:space="0" w:color="auto"/>
              <w:bottom w:val="single" w:sz="4" w:space="0" w:color="auto"/>
              <w:right w:val="single" w:sz="4" w:space="0" w:color="auto"/>
            </w:tcBorders>
          </w:tcPr>
          <w:p w14:paraId="397C56F2" w14:textId="77777777" w:rsidR="0010105E" w:rsidRPr="0083044C" w:rsidRDefault="0010105E" w:rsidP="0010105E">
            <w:pPr>
              <w:spacing w:afterLines="20" w:after="48" w:line="240" w:lineRule="auto"/>
              <w:jc w:val="center"/>
              <w:rPr>
                <w:rFonts w:ascii="Aptos" w:hAnsi="Aptos" w:cs="Aptos"/>
                <w:sz w:val="20"/>
                <w:szCs w:val="20"/>
              </w:rPr>
            </w:pPr>
            <w:r>
              <w:rPr>
                <w:b/>
                <w:color w:val="000000"/>
              </w:rPr>
              <w:t>Charakteristika</w:t>
            </w:r>
          </w:p>
        </w:tc>
        <w:tc>
          <w:tcPr>
            <w:tcW w:w="2238" w:type="dxa"/>
            <w:gridSpan w:val="4"/>
            <w:tcBorders>
              <w:top w:val="single" w:sz="4" w:space="0" w:color="auto"/>
              <w:left w:val="single" w:sz="4" w:space="0" w:color="auto"/>
              <w:bottom w:val="single" w:sz="4" w:space="0" w:color="auto"/>
              <w:right w:val="single" w:sz="12" w:space="0" w:color="auto"/>
            </w:tcBorders>
          </w:tcPr>
          <w:p w14:paraId="72205575" w14:textId="77777777" w:rsidR="0010105E" w:rsidRPr="0083044C" w:rsidRDefault="0010105E" w:rsidP="0010105E">
            <w:pPr>
              <w:spacing w:afterLines="20" w:after="48" w:line="240" w:lineRule="auto"/>
              <w:jc w:val="center"/>
              <w:rPr>
                <w:rFonts w:ascii="Aptos" w:hAnsi="Aptos" w:cs="Aptos"/>
                <w:sz w:val="20"/>
                <w:szCs w:val="20"/>
              </w:rPr>
            </w:pPr>
            <w:r>
              <w:rPr>
                <w:b/>
              </w:rPr>
              <w:t>GPS súradnice</w:t>
            </w:r>
          </w:p>
        </w:tc>
      </w:tr>
      <w:tr w:rsidR="0010105E" w:rsidRPr="00E42761" w14:paraId="5A595558"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5FDE55BE" w14:textId="77777777" w:rsidR="0010105E" w:rsidRPr="0083044C" w:rsidRDefault="0010105E" w:rsidP="0010105E">
            <w:pPr>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6F8C3D13" w14:textId="77777777" w:rsidR="0010105E" w:rsidRPr="0083044C" w:rsidRDefault="0010105E" w:rsidP="0010105E">
            <w:pPr>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7210070C" w14:textId="77777777" w:rsidR="0010105E" w:rsidRPr="0083044C" w:rsidRDefault="0010105E" w:rsidP="0010105E">
            <w:pPr>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6BEB4F04" w14:textId="77777777" w:rsidR="0010105E" w:rsidRPr="0083044C" w:rsidRDefault="0010105E" w:rsidP="0010105E">
            <w:pPr>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3D434FCE" w14:textId="77777777" w:rsidR="0010105E" w:rsidRPr="0083044C" w:rsidRDefault="0010105E" w:rsidP="0010105E">
            <w:pPr>
              <w:spacing w:afterLines="20" w:after="48" w:line="240" w:lineRule="auto"/>
              <w:rPr>
                <w:rFonts w:ascii="Aptos" w:hAnsi="Aptos" w:cs="Aptos"/>
                <w:sz w:val="20"/>
                <w:szCs w:val="20"/>
              </w:rPr>
            </w:pPr>
          </w:p>
        </w:tc>
      </w:tr>
      <w:tr w:rsidR="0010105E" w:rsidRPr="00E42761" w14:paraId="2CC74DFC"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302C040F"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23A48D4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7ACD218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2A8D1DF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02C3CE20"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386CBF99"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7507846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3C6F5BA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171CEA3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4B522F2C"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2AE89A1B"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19E405E1"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3EFF167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5B0EA54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5BE890C1"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40619C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9179CB7"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20BA3A92"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5BC243B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46AC4EB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5B54CC1F"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5F27B4F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1155B981"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180CF008"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2365A910"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0E13A33B"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2269CEC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502F431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402CF702"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719B271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361106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7DBE899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11B2629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37C2B5F"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4D98950E"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1C4B60AC"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68381BA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4B8A0F1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0A72BAE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6E78206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1180FBDF"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10D450FF"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12C864F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2CD6910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3E869AF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4CF33B36"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2A3365C7"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73C4278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3C3407F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3322C44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57D0DC6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2A4BBAF"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04C0CEA4"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6EEE4EC1"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72DF8A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49A8B7EB"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68A49460"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CDD173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18CF975B"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4FABBEC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7503401"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6AE7E7CC"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5DB46A5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6D60F89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3C2E1A17"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0233B4AA"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0AC354C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02991B4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46B7843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9576E7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A35EF8C"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40A8E1B2"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14A69954"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5654EE81"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134EA42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4AFD3FF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08BDCF7"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496F4C25"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29E74E2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29ADAB2C"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068C86A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5815D1E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5822C869"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1C4AB30D"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DC905C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33EF711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03D187D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18554E2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1BA4CC9F"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7089E9DE"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78C3B18B"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067F07B4"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52572E9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75A2A15B"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B1505BC"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55DB8BC1"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75DDCB21"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58C696F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559A63D0"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1EF3F37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0FD0BC7C"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28139756"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628D597B"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63AEB2E0"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40112A7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6D980BEC"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D0E4901"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37FD329C"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12A18E5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5ADE801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24E5B094"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1AB3E1A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01E48CE1"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7C96886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078B5E3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08AA692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0C8FE83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7CC3590"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402F95E7"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57C3F185"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35FC785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31A18B0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1D5F7B30"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7305ACA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3BBCDF01"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237473E0"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13155216" w14:textId="77777777" w:rsidR="0010105E" w:rsidRPr="0083044C" w:rsidRDefault="0010105E" w:rsidP="0010105E">
            <w:pPr>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33FAD682" w14:textId="77777777" w:rsidR="0010105E" w:rsidRPr="0083044C" w:rsidRDefault="0010105E" w:rsidP="0010105E">
            <w:pPr>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3903FBC3" w14:textId="77777777" w:rsidR="0010105E" w:rsidRPr="0083044C" w:rsidRDefault="0010105E" w:rsidP="0010105E">
            <w:pPr>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68DE4D11" w14:textId="77777777" w:rsidR="0010105E" w:rsidRPr="0083044C" w:rsidRDefault="0010105E" w:rsidP="0010105E">
            <w:pPr>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333F6E3A" w14:textId="77777777" w:rsidR="0010105E" w:rsidRPr="0083044C" w:rsidRDefault="0010105E" w:rsidP="0010105E">
            <w:pPr>
              <w:spacing w:afterLines="20" w:after="48" w:line="240" w:lineRule="auto"/>
              <w:rPr>
                <w:rFonts w:ascii="Aptos" w:hAnsi="Aptos" w:cs="Aptos"/>
                <w:sz w:val="20"/>
                <w:szCs w:val="20"/>
              </w:rPr>
            </w:pPr>
          </w:p>
        </w:tc>
      </w:tr>
      <w:tr w:rsidR="0010105E" w:rsidRPr="00E42761" w14:paraId="247307C7"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58E12D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7674CFD6"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7A5644D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5A9CE9D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50C4AECE"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09071AA1"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6BFE2931"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107F3D1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7C5700E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30CA998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677184F8"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14ABB5D8"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7095419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29032DE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7A04D92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270B65A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B480318"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3156C84F"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1A6BD85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36575646"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4F959F0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3A01F8ED"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78B776D5"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5BEA8AF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694F4D26"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224F8B7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60A613D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5E54277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5D7B3D46"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0E61F513"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FE2B63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47765A6A"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227771F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5B5B17CB"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50ACC081"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76BD64F3"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5F039611"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27A104E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6746265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093A1E0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159E58B2"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541F158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5AD6B8A2"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7A761084"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1E6486D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11960615"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4373FF89"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73F6DE62"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4" w:space="0" w:color="auto"/>
              <w:right w:val="single" w:sz="4" w:space="0" w:color="auto"/>
            </w:tcBorders>
          </w:tcPr>
          <w:p w14:paraId="478A491E"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4" w:space="0" w:color="auto"/>
              <w:right w:val="single" w:sz="4" w:space="0" w:color="auto"/>
            </w:tcBorders>
          </w:tcPr>
          <w:p w14:paraId="1F23D2A7"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4" w:space="0" w:color="auto"/>
              <w:right w:val="single" w:sz="4" w:space="0" w:color="auto"/>
            </w:tcBorders>
          </w:tcPr>
          <w:p w14:paraId="3C550079"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4" w:space="0" w:color="auto"/>
              <w:right w:val="single" w:sz="4" w:space="0" w:color="auto"/>
            </w:tcBorders>
          </w:tcPr>
          <w:p w14:paraId="23FFF774"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4" w:space="0" w:color="auto"/>
              <w:right w:val="single" w:sz="12" w:space="0" w:color="auto"/>
            </w:tcBorders>
          </w:tcPr>
          <w:p w14:paraId="2DC4DA49" w14:textId="77777777" w:rsidR="0010105E" w:rsidRPr="0083044C" w:rsidRDefault="0010105E" w:rsidP="0010105E">
            <w:pPr>
              <w:tabs>
                <w:tab w:val="left" w:pos="3150"/>
              </w:tabs>
              <w:spacing w:afterLines="20" w:after="48" w:line="240" w:lineRule="auto"/>
              <w:rPr>
                <w:rFonts w:ascii="Aptos" w:hAnsi="Aptos" w:cs="Aptos"/>
                <w:sz w:val="20"/>
                <w:szCs w:val="20"/>
              </w:rPr>
            </w:pPr>
          </w:p>
        </w:tc>
      </w:tr>
      <w:tr w:rsidR="0010105E" w:rsidRPr="00E42761" w14:paraId="5810567B" w14:textId="77777777" w:rsidTr="00AA1BDD">
        <w:tblPrEx>
          <w:tblLook w:val="0400" w:firstRow="0" w:lastRow="0" w:firstColumn="0" w:lastColumn="0" w:noHBand="0" w:noVBand="1"/>
        </w:tblPrEx>
        <w:tc>
          <w:tcPr>
            <w:tcW w:w="2835" w:type="dxa"/>
            <w:gridSpan w:val="5"/>
            <w:tcBorders>
              <w:top w:val="single" w:sz="4" w:space="0" w:color="auto"/>
              <w:left w:val="single" w:sz="12" w:space="0" w:color="auto"/>
              <w:bottom w:val="single" w:sz="12" w:space="0" w:color="auto"/>
              <w:right w:val="single" w:sz="4" w:space="0" w:color="auto"/>
            </w:tcBorders>
          </w:tcPr>
          <w:p w14:paraId="60BE5AD3"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51" w:type="dxa"/>
            <w:gridSpan w:val="4"/>
            <w:tcBorders>
              <w:top w:val="single" w:sz="4" w:space="0" w:color="auto"/>
              <w:left w:val="single" w:sz="4" w:space="0" w:color="auto"/>
              <w:bottom w:val="single" w:sz="12" w:space="0" w:color="auto"/>
              <w:right w:val="single" w:sz="4" w:space="0" w:color="auto"/>
            </w:tcBorders>
          </w:tcPr>
          <w:p w14:paraId="01AF28FF"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1971" w:type="dxa"/>
            <w:gridSpan w:val="4"/>
            <w:tcBorders>
              <w:top w:val="single" w:sz="4" w:space="0" w:color="auto"/>
              <w:left w:val="single" w:sz="4" w:space="0" w:color="auto"/>
              <w:bottom w:val="single" w:sz="12" w:space="0" w:color="auto"/>
              <w:right w:val="single" w:sz="4" w:space="0" w:color="auto"/>
            </w:tcBorders>
          </w:tcPr>
          <w:p w14:paraId="37C47808"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09" w:type="dxa"/>
            <w:gridSpan w:val="6"/>
            <w:tcBorders>
              <w:top w:val="single" w:sz="4" w:space="0" w:color="auto"/>
              <w:left w:val="single" w:sz="4" w:space="0" w:color="auto"/>
              <w:bottom w:val="single" w:sz="12" w:space="0" w:color="auto"/>
              <w:right w:val="single" w:sz="4" w:space="0" w:color="auto"/>
            </w:tcBorders>
          </w:tcPr>
          <w:p w14:paraId="073DA9FF" w14:textId="77777777" w:rsidR="0010105E" w:rsidRPr="0083044C" w:rsidRDefault="0010105E" w:rsidP="0010105E">
            <w:pPr>
              <w:tabs>
                <w:tab w:val="left" w:pos="3150"/>
              </w:tabs>
              <w:spacing w:afterLines="20" w:after="48" w:line="240" w:lineRule="auto"/>
              <w:rPr>
                <w:rFonts w:ascii="Aptos" w:hAnsi="Aptos" w:cs="Aptos"/>
                <w:sz w:val="20"/>
                <w:szCs w:val="20"/>
              </w:rPr>
            </w:pPr>
          </w:p>
        </w:tc>
        <w:tc>
          <w:tcPr>
            <w:tcW w:w="2238" w:type="dxa"/>
            <w:gridSpan w:val="4"/>
            <w:tcBorders>
              <w:top w:val="single" w:sz="4" w:space="0" w:color="auto"/>
              <w:left w:val="single" w:sz="4" w:space="0" w:color="auto"/>
              <w:bottom w:val="single" w:sz="12" w:space="0" w:color="auto"/>
              <w:right w:val="single" w:sz="12" w:space="0" w:color="auto"/>
            </w:tcBorders>
          </w:tcPr>
          <w:p w14:paraId="63AF5302" w14:textId="77777777" w:rsidR="0010105E" w:rsidRPr="0083044C" w:rsidRDefault="0010105E" w:rsidP="0010105E">
            <w:pPr>
              <w:tabs>
                <w:tab w:val="left" w:pos="3150"/>
              </w:tabs>
              <w:spacing w:afterLines="20" w:after="48" w:line="240" w:lineRule="auto"/>
              <w:rPr>
                <w:rFonts w:ascii="Aptos" w:hAnsi="Aptos" w:cs="Aptos"/>
                <w:sz w:val="20"/>
                <w:szCs w:val="20"/>
              </w:rPr>
            </w:pPr>
          </w:p>
        </w:tc>
      </w:tr>
      <w:bookmarkEnd w:id="3"/>
    </w:tbl>
    <w:p w14:paraId="05D295F6" w14:textId="77777777" w:rsidR="00D920E5" w:rsidRDefault="00D920E5" w:rsidP="00D920E5">
      <w:pPr>
        <w:spacing w:after="0" w:line="100" w:lineRule="atLeast"/>
        <w:ind w:left="-284" w:right="-709"/>
        <w:rPr>
          <w:b/>
        </w:rPr>
      </w:pPr>
    </w:p>
    <w:bookmarkEnd w:id="2"/>
    <w:bookmarkEnd w:id="4"/>
    <w:p w14:paraId="7ACFB9B5" w14:textId="77777777" w:rsidR="00D920E5" w:rsidRDefault="00D920E5" w:rsidP="00D920E5">
      <w:pPr>
        <w:pStyle w:val="ListParagraph"/>
        <w:spacing w:after="280"/>
        <w:ind w:left="0"/>
        <w:rPr>
          <w:rFonts w:ascii="Times New Roman" w:hAnsi="Times New Roman" w:cs="Times New Roman"/>
          <w:bCs/>
          <w:i/>
          <w:iCs/>
          <w:shd w:val="clear" w:color="auto" w:fill="CCCCCC"/>
        </w:rPr>
      </w:pPr>
      <w:r>
        <w:rPr>
          <w:rFonts w:ascii="Times New Roman" w:hAnsi="Times New Roman" w:cs="Times New Roman"/>
          <w:bCs/>
          <w:i/>
          <w:iCs/>
          <w:shd w:val="clear" w:color="auto" w:fill="CCCCCC"/>
        </w:rPr>
        <w:t xml:space="preserve">                  </w:t>
      </w:r>
    </w:p>
    <w:p w14:paraId="1E421EF6" w14:textId="77777777" w:rsidR="0010105E" w:rsidRDefault="0010105E" w:rsidP="00D920E5">
      <w:pPr>
        <w:pStyle w:val="ListParagraph"/>
        <w:spacing w:after="280"/>
        <w:ind w:left="0"/>
        <w:rPr>
          <w:rFonts w:ascii="Times New Roman" w:hAnsi="Times New Roman" w:cs="Times New Roman"/>
          <w:bCs/>
          <w:i/>
          <w:iCs/>
          <w:shd w:val="clear" w:color="auto" w:fill="CCCCCC"/>
        </w:rPr>
      </w:pPr>
    </w:p>
    <w:p w14:paraId="4CA3ADDF" w14:textId="77777777" w:rsidR="0010105E" w:rsidRDefault="0010105E" w:rsidP="00D920E5">
      <w:pPr>
        <w:pStyle w:val="ListParagraph"/>
        <w:spacing w:after="280"/>
        <w:ind w:left="0"/>
        <w:rPr>
          <w:rFonts w:ascii="Times New Roman" w:hAnsi="Times New Roman" w:cs="Times New Roman"/>
          <w:bCs/>
          <w:i/>
          <w:iCs/>
          <w:shd w:val="clear" w:color="auto" w:fill="CCCCCC"/>
        </w:rPr>
      </w:pPr>
    </w:p>
    <w:p w14:paraId="72BCBE6C" w14:textId="77777777" w:rsidR="0010105E" w:rsidRDefault="0010105E" w:rsidP="00D920E5">
      <w:pPr>
        <w:pStyle w:val="ListParagraph"/>
        <w:spacing w:after="280"/>
        <w:ind w:left="0"/>
        <w:rPr>
          <w:rFonts w:ascii="Times New Roman" w:hAnsi="Times New Roman" w:cs="Times New Roman"/>
          <w:bCs/>
          <w:i/>
          <w:iCs/>
          <w:shd w:val="clear" w:color="auto" w:fill="CCCCCC"/>
        </w:rPr>
      </w:pPr>
    </w:p>
    <w:p w14:paraId="75B3AED9" w14:textId="77777777" w:rsidR="0010105E" w:rsidRDefault="0010105E" w:rsidP="00D920E5">
      <w:pPr>
        <w:pStyle w:val="ListParagraph"/>
        <w:spacing w:after="280"/>
        <w:ind w:left="0"/>
        <w:rPr>
          <w:rFonts w:ascii="Times New Roman" w:hAnsi="Times New Roman" w:cs="Times New Roman"/>
          <w:bCs/>
          <w:i/>
          <w:iCs/>
          <w:shd w:val="clear" w:color="auto" w:fill="CCCCCC"/>
        </w:rPr>
      </w:pPr>
    </w:p>
    <w:p w14:paraId="1FDC3A39" w14:textId="77777777" w:rsidR="0010105E" w:rsidRDefault="0010105E" w:rsidP="00D920E5">
      <w:pPr>
        <w:pStyle w:val="ListParagraph"/>
        <w:spacing w:after="280"/>
        <w:ind w:left="0"/>
        <w:rPr>
          <w:rFonts w:ascii="Times New Roman" w:hAnsi="Times New Roman" w:cs="Times New Roman"/>
          <w:b/>
          <w:bCs/>
        </w:rPr>
      </w:pPr>
    </w:p>
    <w:p w14:paraId="0E144F91" w14:textId="77777777" w:rsidR="00D920E5" w:rsidRPr="00584665" w:rsidRDefault="00D920E5" w:rsidP="00D920E5">
      <w:pPr>
        <w:pStyle w:val="ListParagraph"/>
        <w:spacing w:after="100" w:afterAutospacing="1"/>
        <w:ind w:left="1069"/>
        <w:outlineLvl w:val="0"/>
        <w:rPr>
          <w:b/>
          <w:bCs/>
        </w:rPr>
      </w:pPr>
      <w:r w:rsidRPr="00640144">
        <w:rPr>
          <w:b/>
          <w:bCs/>
        </w:rPr>
        <w:lastRenderedPageBreak/>
        <w:t>Vysvetlivky k formuláru:</w:t>
      </w:r>
    </w:p>
    <w:p w14:paraId="2D7C4CFA" w14:textId="77777777" w:rsidR="006654FE" w:rsidRDefault="006654FE">
      <w:pPr>
        <w:spacing w:after="0" w:line="100" w:lineRule="atLeast"/>
        <w:ind w:left="-284" w:right="-709"/>
      </w:pPr>
      <w:r>
        <w:rPr>
          <w:b/>
        </w:rPr>
        <w:t>Kód TML</w:t>
      </w:r>
      <w:r>
        <w:t xml:space="preserve"> – kód v tvare “TML_XXXX_000”, kde XXXX predstavuje kód biotopu (podľa Príloh II, IV a V  Smernice o biotopoch), ktorý je predmetom monitorovania na TML, a 000 je poradové číslo TML pre daný biotop.</w:t>
      </w:r>
    </w:p>
    <w:p w14:paraId="14A1F162" w14:textId="77777777" w:rsidR="006654FE" w:rsidRDefault="006654FE">
      <w:pPr>
        <w:spacing w:after="0" w:line="100" w:lineRule="atLeast"/>
        <w:ind w:left="-284" w:right="-709"/>
      </w:pPr>
      <w:r>
        <w:t>Pole je povinné a pri tlačení formulára z prostredia KIMS-u je vyplnené automaticky.</w:t>
      </w:r>
    </w:p>
    <w:p w14:paraId="23B5F8EC" w14:textId="77777777" w:rsidR="006654FE" w:rsidRDefault="006654FE">
      <w:pPr>
        <w:spacing w:after="0" w:line="100" w:lineRule="atLeast"/>
        <w:ind w:left="-284" w:right="-709"/>
      </w:pPr>
    </w:p>
    <w:p w14:paraId="171B31AE" w14:textId="77777777" w:rsidR="006654FE" w:rsidRDefault="006654FE">
      <w:pPr>
        <w:spacing w:after="0" w:line="100" w:lineRule="atLeast"/>
        <w:ind w:left="-284" w:right="-709"/>
      </w:pPr>
      <w:r>
        <w:rPr>
          <w:b/>
        </w:rPr>
        <w:t>Kód a názov druhu</w:t>
      </w:r>
      <w:r>
        <w:t xml:space="preserve"> – kód a plný názov uvedený v Prílohách II, IV a V Smernice o biotopoch.</w:t>
      </w:r>
    </w:p>
    <w:p w14:paraId="094D9FAE" w14:textId="77777777" w:rsidR="006654FE" w:rsidRDefault="006654FE">
      <w:pPr>
        <w:spacing w:after="0" w:line="100" w:lineRule="atLeast"/>
        <w:ind w:left="-284" w:right="-709"/>
      </w:pPr>
      <w:r>
        <w:t>Pole je povinné a pri tlačení formulára z prostredia KIMS-u je vyplnené automaticky.</w:t>
      </w:r>
    </w:p>
    <w:p w14:paraId="01F383EC" w14:textId="77777777" w:rsidR="006654FE" w:rsidRDefault="006654FE">
      <w:pPr>
        <w:spacing w:after="0" w:line="100" w:lineRule="atLeast"/>
        <w:ind w:left="-284" w:right="-709"/>
      </w:pPr>
    </w:p>
    <w:p w14:paraId="7618A091" w14:textId="77777777" w:rsidR="006654FE" w:rsidRDefault="006654FE">
      <w:pPr>
        <w:spacing w:after="0" w:line="100" w:lineRule="atLeast"/>
        <w:ind w:left="-284" w:right="-709"/>
      </w:pPr>
      <w:r>
        <w:rPr>
          <w:b/>
        </w:rPr>
        <w:t>Plocha TML</w:t>
      </w:r>
      <w:r>
        <w:t xml:space="preserve"> – plocha v metroch štvorcových vyrátaná z </w:t>
      </w:r>
      <w:proofErr w:type="spellStart"/>
      <w:r>
        <w:t>GISu</w:t>
      </w:r>
      <w:proofErr w:type="spellEnd"/>
      <w:r>
        <w:t>.</w:t>
      </w:r>
    </w:p>
    <w:p w14:paraId="29D4BE7C" w14:textId="77777777" w:rsidR="006654FE" w:rsidRDefault="006654FE">
      <w:pPr>
        <w:spacing w:after="0" w:line="100" w:lineRule="atLeast"/>
        <w:ind w:left="-284" w:right="-709"/>
        <w:rPr>
          <w:b/>
        </w:rPr>
      </w:pPr>
      <w:r>
        <w:t>Pole je povinné a pri tlačení formulára z prostredia KIMS-u je vyplnené automaticky.</w:t>
      </w:r>
    </w:p>
    <w:p w14:paraId="619C6380" w14:textId="77777777" w:rsidR="006654FE" w:rsidRDefault="006654FE">
      <w:pPr>
        <w:spacing w:after="0" w:line="100" w:lineRule="atLeast"/>
        <w:ind w:left="-284" w:right="-709"/>
        <w:rPr>
          <w:b/>
        </w:rPr>
      </w:pPr>
    </w:p>
    <w:p w14:paraId="47A21824" w14:textId="77777777" w:rsidR="006654FE" w:rsidRDefault="006654FE">
      <w:pPr>
        <w:spacing w:after="0" w:line="100" w:lineRule="atLeast"/>
        <w:ind w:left="-284" w:right="-709"/>
      </w:pPr>
      <w:r>
        <w:rPr>
          <w:b/>
        </w:rPr>
        <w:t xml:space="preserve">Meno </w:t>
      </w:r>
      <w:proofErr w:type="spellStart"/>
      <w:r>
        <w:rPr>
          <w:b/>
        </w:rPr>
        <w:t>mapovateľa</w:t>
      </w:r>
      <w:proofErr w:type="spellEnd"/>
      <w:r>
        <w:t xml:space="preserve"> – meno terénneho </w:t>
      </w:r>
      <w:proofErr w:type="spellStart"/>
      <w:r>
        <w:t>mapovateľa</w:t>
      </w:r>
      <w:proofErr w:type="spellEnd"/>
      <w:r>
        <w:t xml:space="preserve"> danej TML.</w:t>
      </w:r>
    </w:p>
    <w:p w14:paraId="3084F379" w14:textId="77777777" w:rsidR="006654FE" w:rsidRDefault="006654FE">
      <w:pPr>
        <w:spacing w:after="0" w:line="100" w:lineRule="atLeast"/>
        <w:ind w:left="-284" w:right="-709"/>
      </w:pPr>
      <w:r>
        <w:t>Pole je povinné. Pri tlačení formulára z prostredia KIMS-u je vyplnené automaticky.</w:t>
      </w:r>
    </w:p>
    <w:p w14:paraId="777D2CFD" w14:textId="77777777" w:rsidR="006654FE" w:rsidRDefault="006654FE">
      <w:pPr>
        <w:spacing w:after="0" w:line="100" w:lineRule="atLeast"/>
        <w:ind w:left="-284" w:right="-709"/>
      </w:pPr>
    </w:p>
    <w:p w14:paraId="1833E36B" w14:textId="77777777" w:rsidR="006654FE" w:rsidRDefault="006654FE">
      <w:pPr>
        <w:spacing w:after="0" w:line="100" w:lineRule="atLeast"/>
        <w:ind w:left="-284" w:right="-709"/>
      </w:pPr>
      <w:r>
        <w:rPr>
          <w:b/>
        </w:rPr>
        <w:t>Súradnice stredu TML</w:t>
      </w:r>
      <w:r>
        <w:t xml:space="preserve"> – súradnice (zemepisná dĺžka x zemepisná šírka) stredu TML vyrátané z </w:t>
      </w:r>
      <w:proofErr w:type="spellStart"/>
      <w:r>
        <w:t>GISu</w:t>
      </w:r>
      <w:proofErr w:type="spellEnd"/>
      <w:r>
        <w:t xml:space="preserve"> v systéme WGS-84 v desatinných stupňoch.</w:t>
      </w:r>
    </w:p>
    <w:p w14:paraId="19A83CF1" w14:textId="77777777" w:rsidR="006654FE" w:rsidRDefault="006654FE">
      <w:pPr>
        <w:spacing w:after="0" w:line="100" w:lineRule="atLeast"/>
        <w:ind w:left="-284" w:right="-709"/>
        <w:rPr>
          <w:b/>
        </w:rPr>
      </w:pPr>
      <w:r>
        <w:t>Pole je povinné. Pri tlačení formulára z prostredia KIMS-u je vyplnené automaticky.</w:t>
      </w:r>
    </w:p>
    <w:p w14:paraId="66369E73" w14:textId="77777777" w:rsidR="006654FE" w:rsidRDefault="006654FE">
      <w:pPr>
        <w:spacing w:after="0" w:line="100" w:lineRule="atLeast"/>
        <w:ind w:left="-284" w:right="-709"/>
        <w:rPr>
          <w:b/>
        </w:rPr>
      </w:pPr>
    </w:p>
    <w:p w14:paraId="586984C2" w14:textId="77777777" w:rsidR="006654FE" w:rsidRDefault="006654FE">
      <w:pPr>
        <w:spacing w:after="0" w:line="100" w:lineRule="atLeast"/>
        <w:ind w:left="-284" w:right="-709"/>
      </w:pPr>
      <w:r>
        <w:rPr>
          <w:b/>
        </w:rPr>
        <w:t>Dátum</w:t>
      </w:r>
      <w:r>
        <w:t xml:space="preserve"> – dátum terénneho monitorovania.</w:t>
      </w:r>
    </w:p>
    <w:p w14:paraId="6316DE4A" w14:textId="77777777" w:rsidR="006654FE" w:rsidRDefault="006654FE">
      <w:pPr>
        <w:spacing w:after="0" w:line="100" w:lineRule="atLeast"/>
        <w:ind w:left="-284" w:right="-709"/>
        <w:rPr>
          <w:b/>
        </w:rPr>
      </w:pPr>
      <w:r>
        <w:t>Pole je povinné.</w:t>
      </w:r>
    </w:p>
    <w:p w14:paraId="7F5AB896" w14:textId="77777777" w:rsidR="006654FE" w:rsidRDefault="006654FE">
      <w:pPr>
        <w:spacing w:after="0" w:line="100" w:lineRule="atLeast"/>
        <w:ind w:left="-284" w:right="-709"/>
        <w:rPr>
          <w:b/>
        </w:rPr>
      </w:pPr>
    </w:p>
    <w:p w14:paraId="56684E6C" w14:textId="77777777" w:rsidR="006654FE" w:rsidRDefault="006654FE">
      <w:pPr>
        <w:spacing w:after="0" w:line="100" w:lineRule="atLeast"/>
        <w:ind w:left="-284" w:right="-709"/>
      </w:pPr>
      <w:r>
        <w:rPr>
          <w:b/>
        </w:rPr>
        <w:t>Názov lokality</w:t>
      </w:r>
      <w:r>
        <w:t xml:space="preserve"> – ak je známy názov územia, v ktorom sa TML nachádza, tak zapíšeme názov lokality.</w:t>
      </w:r>
    </w:p>
    <w:p w14:paraId="7A956FDB" w14:textId="77777777" w:rsidR="006654FE" w:rsidRDefault="006654FE">
      <w:pPr>
        <w:spacing w:after="0" w:line="100" w:lineRule="atLeast"/>
        <w:ind w:left="-284" w:right="-709"/>
      </w:pPr>
      <w:r>
        <w:t>Pole nie je povinné.</w:t>
      </w:r>
    </w:p>
    <w:p w14:paraId="51F1109B" w14:textId="77777777" w:rsidR="006654FE" w:rsidRDefault="006654FE">
      <w:pPr>
        <w:spacing w:after="0" w:line="100" w:lineRule="atLeast"/>
        <w:ind w:left="-284" w:right="-709"/>
      </w:pPr>
    </w:p>
    <w:p w14:paraId="2816E174" w14:textId="77777777" w:rsidR="006654FE" w:rsidRDefault="006654FE">
      <w:pPr>
        <w:spacing w:after="0" w:line="100" w:lineRule="atLeast"/>
        <w:ind w:left="-284" w:right="-709"/>
      </w:pPr>
      <w:r>
        <w:rPr>
          <w:b/>
        </w:rPr>
        <w:t>Typ biotopu druhu (Kód podľa Katalógu biotopov, alebo opis):</w:t>
      </w:r>
      <w:r>
        <w:t xml:space="preserve"> – kód biotopu podľa Katalógu biotopov (</w:t>
      </w:r>
      <w:r>
        <w:rPr>
          <w:smallCaps/>
        </w:rPr>
        <w:t>Stanová</w:t>
      </w:r>
      <w:r>
        <w:t xml:space="preserve">, </w:t>
      </w:r>
      <w:r>
        <w:rPr>
          <w:smallCaps/>
        </w:rPr>
        <w:t>Valachovič</w:t>
      </w:r>
      <w:r>
        <w:t xml:space="preserve"> 2002) alebo jeho opis, ktorý je miestom výskytu a prežívania monitorovaného druhu. </w:t>
      </w:r>
    </w:p>
    <w:p w14:paraId="10D3DC23" w14:textId="77777777" w:rsidR="006654FE" w:rsidRDefault="006654FE">
      <w:pPr>
        <w:spacing w:after="0" w:line="100" w:lineRule="atLeast"/>
        <w:ind w:left="-284" w:right="-709"/>
      </w:pPr>
      <w:r>
        <w:t>Pole je povinné.</w:t>
      </w:r>
    </w:p>
    <w:p w14:paraId="2AB0D8A6" w14:textId="77777777" w:rsidR="006654FE" w:rsidRDefault="006654FE">
      <w:pPr>
        <w:spacing w:after="0" w:line="100" w:lineRule="atLeast"/>
        <w:ind w:left="-284" w:right="-709"/>
      </w:pPr>
    </w:p>
    <w:p w14:paraId="6AB2F588" w14:textId="77777777" w:rsidR="00CD4C67" w:rsidRPr="000451CD" w:rsidRDefault="00CD4C67" w:rsidP="00CD4C67">
      <w:pPr>
        <w:spacing w:after="0" w:line="100" w:lineRule="atLeast"/>
        <w:ind w:left="-284" w:right="-709"/>
      </w:pPr>
      <w:bookmarkStart w:id="7" w:name="_Hlk181225033"/>
      <w:r w:rsidRPr="000451CD">
        <w:rPr>
          <w:b/>
        </w:rPr>
        <w:t xml:space="preserve">Kvalita biotopu druhu na lokalite  </w:t>
      </w:r>
      <w:r w:rsidRPr="000451CD">
        <w:t xml:space="preserve">– každý zo </w:t>
      </w:r>
      <w:proofErr w:type="spellStart"/>
      <w:r w:rsidRPr="000451CD">
        <w:t>subparametrov</w:t>
      </w:r>
      <w:proofErr w:type="spellEnd"/>
      <w:r w:rsidRPr="000451CD">
        <w:t xml:space="preserve"> zaradíme do jednej z  kategórií kvality biotopu („dobrá“, „slabá“, „zlá“). </w:t>
      </w:r>
      <w:proofErr w:type="spellStart"/>
      <w:r>
        <w:t>Subparametre</w:t>
      </w:r>
      <w:proofErr w:type="spellEnd"/>
      <w:r w:rsidRPr="000451CD">
        <w:t xml:space="preserve"> sa hodnot</w:t>
      </w:r>
      <w:r>
        <w:t>ia na základe zozbieraných údajov z terénu</w:t>
      </w:r>
      <w:r w:rsidRPr="000451CD">
        <w:t>.</w:t>
      </w:r>
    </w:p>
    <w:p w14:paraId="6E825F76" w14:textId="77777777" w:rsidR="00CD4C67" w:rsidRDefault="00CD4C67" w:rsidP="00CD4C67">
      <w:pPr>
        <w:spacing w:after="0" w:line="100" w:lineRule="atLeast"/>
        <w:ind w:left="-284" w:right="-709"/>
      </w:pPr>
      <w:r>
        <w:t>Pole je povinné.</w:t>
      </w:r>
    </w:p>
    <w:p w14:paraId="1A9511C7" w14:textId="77777777" w:rsidR="00CD4C67" w:rsidRDefault="00CD4C67" w:rsidP="00CD4C67">
      <w:pPr>
        <w:spacing w:after="0" w:line="100" w:lineRule="atLeast"/>
        <w:ind w:left="-284" w:right="-709"/>
      </w:pPr>
    </w:p>
    <w:p w14:paraId="63D7C5F3" w14:textId="77777777" w:rsidR="00CD4C67" w:rsidRPr="000451CD" w:rsidRDefault="00CD4C67" w:rsidP="00CD4C67">
      <w:pPr>
        <w:spacing w:after="0" w:line="100" w:lineRule="atLeast"/>
        <w:ind w:left="-284" w:right="-709"/>
        <w:rPr>
          <w:b/>
        </w:rPr>
      </w:pPr>
      <w:r w:rsidRPr="000451CD">
        <w:rPr>
          <w:b/>
        </w:rPr>
        <w:t>Aktivity na lokalite a jej potenciálne ohrozenie</w:t>
      </w:r>
    </w:p>
    <w:p w14:paraId="67D1E021" w14:textId="77777777" w:rsidR="00CD4C67" w:rsidRPr="000451CD" w:rsidRDefault="00CD4C67" w:rsidP="00CD4C67">
      <w:pPr>
        <w:spacing w:after="0" w:line="100" w:lineRule="atLeast"/>
        <w:ind w:left="-284" w:right="-709"/>
        <w:rPr>
          <w:bCs/>
        </w:rPr>
      </w:pPr>
      <w:r w:rsidRPr="000451CD">
        <w:rPr>
          <w:bCs/>
        </w:rPr>
        <w:t>Ak sa na lokalite vyskytujú aktivity, alebo vieme o potenciálnych aktivitách ovplyvňujúcich lokalitu, tak tieto údaje sú povinné.</w:t>
      </w:r>
    </w:p>
    <w:p w14:paraId="79903E8E" w14:textId="77777777" w:rsidR="00CD4C67" w:rsidRPr="000451CD" w:rsidRDefault="00CD4C67" w:rsidP="00CD4C67">
      <w:pPr>
        <w:spacing w:after="0" w:line="100" w:lineRule="atLeast"/>
        <w:ind w:left="708" w:right="-709"/>
        <w:rPr>
          <w:bCs/>
        </w:rPr>
      </w:pPr>
      <w:r w:rsidRPr="000451CD">
        <w:rPr>
          <w:b/>
        </w:rPr>
        <w:t>Aktivita na lokalite</w:t>
      </w:r>
      <w:r w:rsidRPr="000451CD">
        <w:rPr>
          <w:bCs/>
        </w:rPr>
        <w:t xml:space="preserve"> </w:t>
      </w:r>
      <w:r w:rsidRPr="000451CD">
        <w:rPr>
          <w:bCs/>
          <w:sz w:val="18"/>
          <w:szCs w:val="18"/>
        </w:rPr>
        <w:t>(kód podľa ŠDF)</w:t>
      </w:r>
      <w:r w:rsidRPr="000451CD">
        <w:rPr>
          <w:bCs/>
        </w:rPr>
        <w:t xml:space="preserve"> – zapisujeme kódy aktivít a ohrození uvedených v prílohe 2 tohto dokumentu, ktoré sa aktuálne, alebo potenciálne vyskytujú na ploche TML.</w:t>
      </w:r>
    </w:p>
    <w:p w14:paraId="2DBCD55C" w14:textId="77777777" w:rsidR="00CD4C67" w:rsidRPr="000451CD" w:rsidRDefault="00CD4C67" w:rsidP="00CD4C67">
      <w:pPr>
        <w:spacing w:after="0" w:line="100" w:lineRule="atLeast"/>
        <w:ind w:left="-284" w:right="-709" w:firstLine="992"/>
        <w:rPr>
          <w:bCs/>
        </w:rPr>
      </w:pPr>
      <w:r w:rsidRPr="000451CD">
        <w:rPr>
          <w:b/>
        </w:rPr>
        <w:t>Miera vplyvu</w:t>
      </w:r>
      <w:r w:rsidRPr="000451CD">
        <w:rPr>
          <w:bCs/>
        </w:rPr>
        <w:t xml:space="preserve"> </w:t>
      </w:r>
      <w:r w:rsidRPr="000451CD">
        <w:rPr>
          <w:bCs/>
          <w:sz w:val="18"/>
          <w:szCs w:val="18"/>
        </w:rPr>
        <w:t>Vysoká/Stredná/Nízka</w:t>
      </w:r>
      <w:r w:rsidRPr="000451CD">
        <w:rPr>
          <w:bCs/>
        </w:rPr>
        <w:t xml:space="preserve"> – zapíšeme kategóriu miery vplyvu danej aktivity na TML</w:t>
      </w:r>
    </w:p>
    <w:p w14:paraId="4051E2FE" w14:textId="77777777" w:rsidR="00CD4C67" w:rsidRPr="000451CD" w:rsidRDefault="00CD4C67" w:rsidP="00CD4C67">
      <w:pPr>
        <w:spacing w:after="0" w:line="100" w:lineRule="atLeast"/>
        <w:ind w:left="-284" w:right="-709" w:firstLine="992"/>
        <w:rPr>
          <w:bCs/>
        </w:rPr>
      </w:pPr>
      <w:r w:rsidRPr="000451CD">
        <w:rPr>
          <w:b/>
        </w:rPr>
        <w:t>% plochy</w:t>
      </w:r>
      <w:r w:rsidRPr="000451CD">
        <w:rPr>
          <w:bCs/>
        </w:rPr>
        <w:t xml:space="preserve"> – percento plochy, ktoré je pod vplyvom danej aktivity, prípadne ohrozenia</w:t>
      </w:r>
    </w:p>
    <w:p w14:paraId="207E096F" w14:textId="77777777" w:rsidR="00CD4C67" w:rsidRPr="000451CD" w:rsidRDefault="00CD4C67" w:rsidP="00CD4C67">
      <w:pPr>
        <w:spacing w:after="0" w:line="100" w:lineRule="atLeast"/>
        <w:ind w:left="708" w:right="-709"/>
        <w:rPr>
          <w:bCs/>
        </w:rPr>
      </w:pPr>
      <w:r w:rsidRPr="000451CD">
        <w:rPr>
          <w:b/>
        </w:rPr>
        <w:t>Vplyv/Ohrozenie</w:t>
      </w:r>
      <w:r w:rsidRPr="000451CD">
        <w:rPr>
          <w:bCs/>
        </w:rPr>
        <w:t xml:space="preserve"> – Kategóriu „Vplyv“ zaznačíme vtedy, keď daná aktivita aktuálne ovplyvňuje TML. Ak máme vedomosti o aktivitách, ktoré v budúcnosti môžu ohroziť TML, tak pre tieto aktivity zapíšeme kategóriu „Ohrozenie“</w:t>
      </w:r>
    </w:p>
    <w:p w14:paraId="1E3CB507" w14:textId="77777777" w:rsidR="00CD4C67" w:rsidRPr="000451CD" w:rsidRDefault="00CD4C67" w:rsidP="00CD4C67">
      <w:pPr>
        <w:spacing w:after="0" w:line="100" w:lineRule="atLeast"/>
        <w:ind w:left="-284" w:right="-709"/>
        <w:rPr>
          <w:bCs/>
        </w:rPr>
      </w:pPr>
    </w:p>
    <w:p w14:paraId="19F98EE2" w14:textId="77777777" w:rsidR="00CD4C67" w:rsidRPr="000451CD" w:rsidRDefault="00CD4C67" w:rsidP="00CD4C67">
      <w:pPr>
        <w:spacing w:after="0" w:line="100" w:lineRule="atLeast"/>
        <w:ind w:left="-284" w:right="-709"/>
        <w:rPr>
          <w:bCs/>
        </w:rPr>
      </w:pPr>
      <w:r w:rsidRPr="000451CD">
        <w:rPr>
          <w:b/>
        </w:rPr>
        <w:t xml:space="preserve"> Vyhliadky biotopu druhu do budúcnosti na lokalite </w:t>
      </w:r>
      <w:r w:rsidRPr="000451CD">
        <w:rPr>
          <w:b/>
          <w:sz w:val="18"/>
          <w:szCs w:val="18"/>
        </w:rPr>
        <w:t xml:space="preserve">(v % z celkovej plochy TML) </w:t>
      </w:r>
      <w:r w:rsidRPr="000451CD">
        <w:rPr>
          <w:bCs/>
          <w:sz w:val="18"/>
          <w:szCs w:val="18"/>
        </w:rPr>
        <w:t>–</w:t>
      </w:r>
      <w:r w:rsidRPr="000451CD">
        <w:rPr>
          <w:bCs/>
        </w:rPr>
        <w:t xml:space="preserve"> pre každú z troch kategórií stavov vyhliadok do budúcnosti pre biotop monitorovaného druhu („dobré“, „slabé “, „zlé“) stanovíme ich percentuálny podiel z celkovej plochy biotopu.</w:t>
      </w:r>
    </w:p>
    <w:p w14:paraId="15EB3691" w14:textId="77777777" w:rsidR="00CD4C67" w:rsidRPr="000451CD" w:rsidRDefault="00CD4C67" w:rsidP="00CD4C67">
      <w:pPr>
        <w:spacing w:after="0" w:line="100" w:lineRule="atLeast"/>
        <w:ind w:left="708" w:right="-709"/>
        <w:rPr>
          <w:bCs/>
        </w:rPr>
      </w:pPr>
      <w:r w:rsidRPr="000451CD">
        <w:rPr>
          <w:b/>
        </w:rPr>
        <w:t>- Dobré</w:t>
      </w:r>
      <w:r w:rsidRPr="000451CD">
        <w:rPr>
          <w:bCs/>
        </w:rPr>
        <w:t xml:space="preserve"> – V biotope a jeho tesnej blízkosti sa v blízkej budúcnosti nepredpokladá prítomnosť faktorov/aktivít pôsobiacich v neprospech úspešnej reprodukcie a prežívania druhu</w:t>
      </w:r>
    </w:p>
    <w:p w14:paraId="7B991092" w14:textId="77777777" w:rsidR="00CD4C67" w:rsidRPr="000451CD" w:rsidRDefault="00CD4C67" w:rsidP="00CD4C67">
      <w:pPr>
        <w:spacing w:after="0" w:line="100" w:lineRule="atLeast"/>
        <w:ind w:left="708" w:right="-709"/>
        <w:rPr>
          <w:bCs/>
        </w:rPr>
      </w:pPr>
      <w:r w:rsidRPr="000451CD">
        <w:rPr>
          <w:b/>
        </w:rPr>
        <w:t>- Slabé</w:t>
      </w:r>
      <w:r w:rsidRPr="000451CD">
        <w:rPr>
          <w:bCs/>
        </w:rPr>
        <w:t xml:space="preserve"> – V biotope a jeho tesnej blízkosti sa v blízkej budúcnosti predpokladá prítomnosť faktorov/aktivít zhoršujúcich podmienky pre pravidelné rozmnožovanie druhu, avšak umožňujúce aspoň obmedzené/občasné rozmnožovanie a prežívanie druhu</w:t>
      </w:r>
    </w:p>
    <w:p w14:paraId="3A1D9E36" w14:textId="77777777" w:rsidR="00CD4C67" w:rsidRPr="000451CD" w:rsidRDefault="00CD4C67" w:rsidP="00CD4C67">
      <w:pPr>
        <w:spacing w:after="0" w:line="100" w:lineRule="atLeast"/>
        <w:ind w:left="708" w:right="-709"/>
        <w:rPr>
          <w:bCs/>
        </w:rPr>
      </w:pPr>
      <w:r w:rsidRPr="000451CD">
        <w:rPr>
          <w:b/>
        </w:rPr>
        <w:t>- Zlé</w:t>
      </w:r>
      <w:r w:rsidRPr="000451CD">
        <w:rPr>
          <w:bCs/>
        </w:rPr>
        <w:t xml:space="preserve"> - V biotope a jeho tesnej blízkosti sa v blízkej budúcnosti predpokladá prítomnosť faktorov/aktivít vytvárajúcich podmienky nezlučiteľné s možnosťou dlhodobého prežívania a úspešnej reprodukcie druhu</w:t>
      </w:r>
    </w:p>
    <w:p w14:paraId="1D4B4A1F" w14:textId="77777777" w:rsidR="00CD4C67" w:rsidRPr="000451CD" w:rsidRDefault="00CD4C67" w:rsidP="00CD4C67">
      <w:pPr>
        <w:spacing w:after="0" w:line="100" w:lineRule="atLeast"/>
        <w:ind w:left="-284" w:right="-709"/>
        <w:rPr>
          <w:bCs/>
        </w:rPr>
      </w:pPr>
      <w:r w:rsidRPr="000451CD">
        <w:rPr>
          <w:bCs/>
        </w:rPr>
        <w:t>Pole je povinné.</w:t>
      </w:r>
    </w:p>
    <w:p w14:paraId="6C674C32" w14:textId="77777777" w:rsidR="00CD4C67" w:rsidRPr="000451CD" w:rsidRDefault="00CD4C67" w:rsidP="00CD4C67">
      <w:pPr>
        <w:spacing w:after="0" w:line="100" w:lineRule="atLeast"/>
        <w:ind w:left="-284" w:right="-709"/>
        <w:rPr>
          <w:b/>
        </w:rPr>
      </w:pPr>
    </w:p>
    <w:bookmarkEnd w:id="7"/>
    <w:p w14:paraId="347A56EB" w14:textId="6B4C2EE0" w:rsidR="006654FE" w:rsidRDefault="004073D6">
      <w:pPr>
        <w:spacing w:after="0" w:line="100" w:lineRule="atLeast"/>
        <w:ind w:left="-284" w:right="-709"/>
      </w:pPr>
      <w:r>
        <w:rPr>
          <w:b/>
        </w:rPr>
        <w:t xml:space="preserve">Prezencia druhu na TML </w:t>
      </w:r>
      <w:r>
        <w:t>– uvedie sa či bol druh na TML zistený, v akej forme a počte kusov</w:t>
      </w:r>
    </w:p>
    <w:p w14:paraId="54655607" w14:textId="77777777" w:rsidR="006654FE" w:rsidRDefault="006654FE">
      <w:pPr>
        <w:spacing w:after="0" w:line="100" w:lineRule="atLeast"/>
        <w:ind w:left="-284" w:right="-709"/>
      </w:pPr>
      <w:r>
        <w:t>Pole je povinné.</w:t>
      </w:r>
    </w:p>
    <w:p w14:paraId="4EA23085" w14:textId="77777777" w:rsidR="006654FE" w:rsidRDefault="006654FE">
      <w:pPr>
        <w:spacing w:after="0" w:line="100" w:lineRule="atLeast"/>
        <w:ind w:left="-284" w:right="-709"/>
      </w:pPr>
    </w:p>
    <w:p w14:paraId="3F2C4053" w14:textId="77777777" w:rsidR="006654FE" w:rsidRDefault="006654FE">
      <w:pPr>
        <w:spacing w:after="0" w:line="100" w:lineRule="atLeast"/>
        <w:ind w:left="-284" w:right="-709"/>
      </w:pPr>
      <w:r>
        <w:rPr>
          <w:b/>
        </w:rPr>
        <w:lastRenderedPageBreak/>
        <w:t>Počasie</w:t>
      </w:r>
      <w:r>
        <w:t xml:space="preserve"> – uvádzame jednu alebo viac kategórií počasia počas pobytu na TML: slnečno, polojasno, polooblačno, oblačno, mrholenie, dážď.</w:t>
      </w:r>
    </w:p>
    <w:p w14:paraId="1FAC7A1C" w14:textId="77777777" w:rsidR="006654FE" w:rsidRDefault="006654FE">
      <w:pPr>
        <w:spacing w:after="0" w:line="100" w:lineRule="atLeast"/>
        <w:ind w:left="-284" w:right="-709"/>
      </w:pPr>
      <w:r>
        <w:t>Pole je povinné.</w:t>
      </w:r>
    </w:p>
    <w:p w14:paraId="36D5425D" w14:textId="77777777" w:rsidR="006654FE" w:rsidRDefault="006654FE">
      <w:pPr>
        <w:spacing w:after="0" w:line="100" w:lineRule="atLeast"/>
        <w:ind w:left="-284" w:right="-709"/>
      </w:pPr>
    </w:p>
    <w:p w14:paraId="2E5FBA7C" w14:textId="77777777" w:rsidR="006654FE" w:rsidRDefault="006654FE">
      <w:pPr>
        <w:spacing w:after="0" w:line="100" w:lineRule="atLeast"/>
        <w:ind w:left="-284" w:right="-709"/>
      </w:pPr>
      <w:r>
        <w:rPr>
          <w:b/>
        </w:rPr>
        <w:t>Názov súboru fotky</w:t>
      </w:r>
      <w:r>
        <w:t xml:space="preserve"> – názov súboru s fotografiou lokality uloženého vo fotoaparáte pre ľahšiu identifikáciu konkrétneho obrázka pri jeho nahrávaní do KIMS</w:t>
      </w:r>
    </w:p>
    <w:p w14:paraId="2981F294" w14:textId="77777777" w:rsidR="006654FE" w:rsidRDefault="006654FE">
      <w:pPr>
        <w:spacing w:after="0" w:line="100" w:lineRule="atLeast"/>
        <w:ind w:left="-284" w:right="-709"/>
      </w:pPr>
      <w:r>
        <w:t>Pole je povinné.</w:t>
      </w:r>
    </w:p>
    <w:p w14:paraId="7943CED6" w14:textId="77777777" w:rsidR="006654FE" w:rsidRDefault="006654FE">
      <w:pPr>
        <w:spacing w:after="0" w:line="100" w:lineRule="atLeast"/>
        <w:ind w:left="-284" w:right="-709"/>
      </w:pPr>
    </w:p>
    <w:p w14:paraId="3962D4FD" w14:textId="77777777" w:rsidR="006654FE" w:rsidRDefault="006654FE">
      <w:pPr>
        <w:spacing w:after="0" w:line="100" w:lineRule="atLeast"/>
        <w:ind w:left="-284" w:right="-709"/>
      </w:pPr>
      <w:r>
        <w:rPr>
          <w:b/>
        </w:rPr>
        <w:t>Súradnice fotky (</w:t>
      </w:r>
      <w:proofErr w:type="spellStart"/>
      <w:r>
        <w:rPr>
          <w:b/>
        </w:rPr>
        <w:t>long</w:t>
      </w:r>
      <w:proofErr w:type="spellEnd"/>
      <w:r>
        <w:rPr>
          <w:b/>
        </w:rPr>
        <w:t>./lat.)</w:t>
      </w:r>
      <w:r>
        <w:t xml:space="preserve"> – GPS súradnice identifikujúce miesto, kde bola robená fotografia TML, zaznamenané v systéme WGS-84 v desatinných stupňoch.</w:t>
      </w:r>
    </w:p>
    <w:p w14:paraId="1F91C175" w14:textId="77777777" w:rsidR="006654FE" w:rsidRDefault="006654FE">
      <w:pPr>
        <w:spacing w:after="0" w:line="100" w:lineRule="atLeast"/>
        <w:ind w:left="-284" w:right="-709"/>
      </w:pPr>
      <w:r>
        <w:t>Pole je povinné.</w:t>
      </w:r>
    </w:p>
    <w:p w14:paraId="35B76D49" w14:textId="77777777" w:rsidR="006654FE" w:rsidRDefault="006654FE">
      <w:pPr>
        <w:spacing w:after="0" w:line="100" w:lineRule="atLeast"/>
        <w:ind w:left="-284" w:right="-709"/>
      </w:pPr>
    </w:p>
    <w:p w14:paraId="58E863CF" w14:textId="77777777" w:rsidR="006654FE" w:rsidRDefault="006654FE">
      <w:pPr>
        <w:spacing w:after="0" w:line="100" w:lineRule="atLeast"/>
        <w:ind w:left="-284" w:right="-709"/>
      </w:pPr>
      <w:r>
        <w:rPr>
          <w:b/>
        </w:rPr>
        <w:t>Text k fotke</w:t>
      </w:r>
      <w:r>
        <w:t xml:space="preserve"> – Text bližšie opisujúci fotku.</w:t>
      </w:r>
    </w:p>
    <w:p w14:paraId="6649D151" w14:textId="77777777" w:rsidR="006654FE" w:rsidRDefault="006654FE">
      <w:pPr>
        <w:spacing w:after="0" w:line="100" w:lineRule="atLeast"/>
        <w:ind w:left="-284" w:right="-709"/>
      </w:pPr>
      <w:r>
        <w:t>Pole nie je povinné.</w:t>
      </w:r>
    </w:p>
    <w:p w14:paraId="38EFF774" w14:textId="77777777" w:rsidR="006654FE" w:rsidRDefault="006654FE">
      <w:pPr>
        <w:spacing w:after="0"/>
        <w:ind w:left="-284" w:right="-709"/>
      </w:pPr>
    </w:p>
    <w:p w14:paraId="68F4ED9D" w14:textId="77777777" w:rsidR="006654FE" w:rsidRDefault="006654FE">
      <w:pPr>
        <w:spacing w:after="0"/>
        <w:ind w:left="-284" w:right="-709"/>
      </w:pPr>
      <w:r>
        <w:rPr>
          <w:b/>
        </w:rPr>
        <w:t>Iné fotografie v rámci TML</w:t>
      </w:r>
    </w:p>
    <w:p w14:paraId="174C7D06" w14:textId="77777777" w:rsidR="006654FE" w:rsidRDefault="006654FE">
      <w:pPr>
        <w:spacing w:after="0"/>
        <w:ind w:left="-284" w:right="-709"/>
        <w:rPr>
          <w:b/>
        </w:rPr>
      </w:pPr>
      <w:r>
        <w:t>Priestor pre evidovanie ďalších relevantných fotografií z TML (napríklad fotografie druhu)</w:t>
      </w:r>
    </w:p>
    <w:p w14:paraId="6C65129D" w14:textId="77777777" w:rsidR="006654FE" w:rsidRDefault="006654FE">
      <w:pPr>
        <w:spacing w:after="0" w:line="100" w:lineRule="atLeast"/>
        <w:ind w:left="142" w:right="-709" w:hanging="284"/>
        <w:rPr>
          <w:b/>
        </w:rPr>
      </w:pPr>
      <w:r>
        <w:rPr>
          <w:b/>
        </w:rPr>
        <w:t>Názov súboru fotky</w:t>
      </w:r>
      <w:r>
        <w:t xml:space="preserve"> – názov súboru fotografie uloženého vo fotoaparáte pre ľahšiu identifikáciu konkrétneho obrázka pri jeho nahrávaní do KIMS</w:t>
      </w:r>
    </w:p>
    <w:p w14:paraId="7C87FD27" w14:textId="77777777" w:rsidR="006654FE" w:rsidRDefault="006654FE">
      <w:pPr>
        <w:spacing w:after="0" w:line="100" w:lineRule="atLeast"/>
        <w:ind w:left="142" w:right="-709" w:hanging="284"/>
        <w:rPr>
          <w:b/>
        </w:rPr>
      </w:pPr>
      <w:r>
        <w:rPr>
          <w:b/>
        </w:rPr>
        <w:t>Objekt fotenia</w:t>
      </w:r>
      <w:r>
        <w:t xml:space="preserve"> – heslovitý opis objektu fotenia</w:t>
      </w:r>
    </w:p>
    <w:p w14:paraId="0807C592" w14:textId="77777777" w:rsidR="006654FE" w:rsidRDefault="006654FE">
      <w:pPr>
        <w:spacing w:after="0"/>
        <w:ind w:left="-284" w:right="-709"/>
        <w:rPr>
          <w:b/>
        </w:rPr>
      </w:pPr>
    </w:p>
    <w:p w14:paraId="607C7AC5" w14:textId="77777777" w:rsidR="006654FE" w:rsidRDefault="006654FE" w:rsidP="00DF6887">
      <w:pPr>
        <w:spacing w:after="0" w:line="100" w:lineRule="atLeast"/>
        <w:ind w:left="142" w:right="-709" w:hanging="284"/>
      </w:pPr>
    </w:p>
    <w:p w14:paraId="227EC87C" w14:textId="77777777" w:rsidR="006654FE" w:rsidRDefault="006654FE">
      <w:pPr>
        <w:spacing w:after="0" w:line="100" w:lineRule="atLeast"/>
        <w:ind w:left="-284" w:right="-709"/>
      </w:pPr>
      <w:r>
        <w:rPr>
          <w:b/>
        </w:rPr>
        <w:t>Poznámka</w:t>
      </w:r>
      <w:r>
        <w:t xml:space="preserve"> – priestor pre ďalšie relevantné doplňujúce informácie</w:t>
      </w:r>
    </w:p>
    <w:p w14:paraId="74DE0C9E" w14:textId="77777777" w:rsidR="006654FE" w:rsidRDefault="006654FE">
      <w:pPr>
        <w:spacing w:after="0" w:line="100" w:lineRule="atLeast"/>
        <w:ind w:left="-284" w:right="-709"/>
      </w:pPr>
      <w:r>
        <w:t>Pole nie je povinné.</w:t>
      </w:r>
    </w:p>
    <w:p w14:paraId="059705DC" w14:textId="77777777" w:rsidR="006654FE" w:rsidRDefault="006654FE">
      <w:pPr>
        <w:spacing w:after="0" w:line="100" w:lineRule="atLeast"/>
        <w:ind w:left="-284" w:right="-709"/>
      </w:pPr>
    </w:p>
    <w:p w14:paraId="0DC87129" w14:textId="77777777" w:rsidR="006654FE" w:rsidRDefault="006654FE">
      <w:pPr>
        <w:spacing w:after="0"/>
        <w:ind w:left="-284" w:right="-709"/>
      </w:pPr>
      <w:r>
        <w:rPr>
          <w:b/>
        </w:rPr>
        <w:t xml:space="preserve">Zoznam </w:t>
      </w:r>
      <w:proofErr w:type="spellStart"/>
      <w:r>
        <w:rPr>
          <w:b/>
        </w:rPr>
        <w:t>taxónov</w:t>
      </w:r>
      <w:proofErr w:type="spellEnd"/>
      <w:r>
        <w:rPr>
          <w:b/>
        </w:rPr>
        <w:t>, ich početnosti a charakteristiky nálezov</w:t>
      </w:r>
    </w:p>
    <w:p w14:paraId="5DA9FA20" w14:textId="006EE11C" w:rsidR="006654FE" w:rsidRDefault="006654FE">
      <w:pPr>
        <w:spacing w:after="0" w:line="100" w:lineRule="atLeast"/>
        <w:ind w:left="-284" w:right="-709"/>
        <w:rPr>
          <w:b/>
        </w:rPr>
      </w:pPr>
      <w:r>
        <w:t xml:space="preserve">Pre každú TML je potrebné zapísať názvy </w:t>
      </w:r>
      <w:proofErr w:type="spellStart"/>
      <w:r>
        <w:t>taxónov</w:t>
      </w:r>
      <w:proofErr w:type="spellEnd"/>
      <w:r>
        <w:t xml:space="preserve"> druhov identifikovaných pri zbere dát patriacich do rovnakej skupiny ako monitorovaný druh</w:t>
      </w:r>
      <w:r w:rsidR="0002482B">
        <w:t xml:space="preserve"> a uvedú sa GPS súradnice nálezov</w:t>
      </w:r>
    </w:p>
    <w:p w14:paraId="5CED7B5C" w14:textId="77777777" w:rsidR="006654FE" w:rsidRDefault="006654FE">
      <w:pPr>
        <w:spacing w:after="0"/>
        <w:ind w:left="142" w:right="-709" w:hanging="284"/>
        <w:rPr>
          <w:b/>
        </w:rPr>
      </w:pPr>
      <w:r>
        <w:rPr>
          <w:b/>
        </w:rPr>
        <w:t xml:space="preserve">Názov </w:t>
      </w:r>
      <w:proofErr w:type="spellStart"/>
      <w:r>
        <w:rPr>
          <w:b/>
        </w:rPr>
        <w:t>taxónu</w:t>
      </w:r>
      <w:proofErr w:type="spellEnd"/>
      <w:r>
        <w:t xml:space="preserve"> – platný názov </w:t>
      </w:r>
      <w:proofErr w:type="spellStart"/>
      <w:r>
        <w:t>taxónu</w:t>
      </w:r>
      <w:proofErr w:type="spellEnd"/>
      <w:r>
        <w:t xml:space="preserve"> – pole je povinné</w:t>
      </w:r>
    </w:p>
    <w:p w14:paraId="7890B69E" w14:textId="311C7870" w:rsidR="006654FE" w:rsidRDefault="006654FE">
      <w:pPr>
        <w:spacing w:after="0" w:line="100" w:lineRule="atLeast"/>
        <w:ind w:left="142" w:right="-709" w:hanging="284"/>
        <w:rPr>
          <w:b/>
        </w:rPr>
      </w:pPr>
    </w:p>
    <w:p w14:paraId="62BAD377" w14:textId="77777777" w:rsidR="006654FE" w:rsidRDefault="006654FE">
      <w:pPr>
        <w:spacing w:after="0"/>
        <w:ind w:left="142" w:right="-709" w:hanging="284"/>
      </w:pPr>
      <w:r>
        <w:rPr>
          <w:b/>
        </w:rPr>
        <w:t>Početnosť v TML</w:t>
      </w:r>
      <w:r>
        <w:t xml:space="preserve"> – početnosť </w:t>
      </w:r>
      <w:proofErr w:type="spellStart"/>
      <w:r>
        <w:t>taxónu</w:t>
      </w:r>
      <w:proofErr w:type="spellEnd"/>
      <w:r>
        <w:t xml:space="preserve"> k </w:t>
      </w:r>
      <w:r>
        <w:rPr>
          <w:b/>
        </w:rPr>
        <w:t>celej</w:t>
      </w:r>
      <w:r>
        <w:t xml:space="preserve"> TML, vyjadrená počtom jedincov, prípadne plochou (podľa metodiky)  – pole je povinné</w:t>
      </w:r>
    </w:p>
    <w:p w14:paraId="344F770A" w14:textId="77777777" w:rsidR="006654FE" w:rsidRDefault="006654FE">
      <w:pPr>
        <w:spacing w:after="0"/>
        <w:ind w:left="142" w:right="-709" w:hanging="284"/>
      </w:pPr>
    </w:p>
    <w:p w14:paraId="6796894E" w14:textId="77777777" w:rsidR="006654FE" w:rsidRDefault="006654FE">
      <w:pPr>
        <w:spacing w:after="0"/>
        <w:ind w:left="142" w:right="-709" w:hanging="284"/>
        <w:rPr>
          <w:b/>
        </w:rPr>
      </w:pPr>
      <w:r>
        <w:rPr>
          <w:b/>
        </w:rPr>
        <w:t>Spôsob zberu</w:t>
      </w:r>
      <w:r>
        <w:t xml:space="preserve"> – v zmysle metodiky monitoringu pre daný druh</w:t>
      </w:r>
    </w:p>
    <w:p w14:paraId="151E6AE7" w14:textId="77777777" w:rsidR="006654FE" w:rsidRDefault="006654FE">
      <w:pPr>
        <w:spacing w:after="0"/>
        <w:ind w:left="142" w:right="-709" w:hanging="284"/>
      </w:pPr>
      <w:r>
        <w:rPr>
          <w:b/>
        </w:rPr>
        <w:t>Charakteristika</w:t>
      </w:r>
      <w:r>
        <w:t xml:space="preserve"> – charakteristika nálezu druhu, ktorú vyberieme zo Zoznamu charakteristík nálezov zoologických druhov podľa ISTB (Príloha 3) – pole je povinné pre zoologické nálezy</w:t>
      </w:r>
    </w:p>
    <w:p w14:paraId="4AF7D32B" w14:textId="77777777" w:rsidR="006654FE" w:rsidRDefault="006654FE">
      <w:pPr>
        <w:spacing w:after="0"/>
        <w:ind w:left="142" w:right="-709" w:hanging="284"/>
      </w:pPr>
    </w:p>
    <w:p w14:paraId="206CFBC1" w14:textId="77777777" w:rsidR="006654FE" w:rsidRDefault="006654FE">
      <w:pPr>
        <w:spacing w:after="0" w:line="100" w:lineRule="atLeast"/>
        <w:ind w:left="-284" w:right="-709"/>
      </w:pPr>
    </w:p>
    <w:p w14:paraId="1002DA82" w14:textId="77777777" w:rsidR="006654FE" w:rsidRDefault="006654FE">
      <w:pPr>
        <w:spacing w:after="0" w:line="100" w:lineRule="atLeast"/>
        <w:ind w:left="-284" w:right="-709"/>
      </w:pPr>
    </w:p>
    <w:p w14:paraId="588553F7" w14:textId="77777777" w:rsidR="006654FE" w:rsidRDefault="006654FE">
      <w:pPr>
        <w:pageBreakBefore/>
        <w:rPr>
          <w:b/>
          <w:sz w:val="24"/>
          <w:szCs w:val="24"/>
        </w:rPr>
      </w:pPr>
    </w:p>
    <w:p w14:paraId="0DF3010D" w14:textId="77777777" w:rsidR="006654FE" w:rsidRDefault="006654FE">
      <w:pPr>
        <w:rPr>
          <w:b/>
        </w:rPr>
      </w:pPr>
      <w:r>
        <w:rPr>
          <w:b/>
          <w:sz w:val="24"/>
          <w:szCs w:val="24"/>
        </w:rPr>
        <w:t>Príloha 1. Zoznam použitých skratiek</w:t>
      </w:r>
    </w:p>
    <w:p w14:paraId="3E7C0CCA" w14:textId="77777777" w:rsidR="006654FE" w:rsidRDefault="006654FE">
      <w:pPr>
        <w:spacing w:after="120" w:line="100" w:lineRule="atLeast"/>
        <w:rPr>
          <w:b/>
        </w:rPr>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38037CA5" w14:textId="77777777" w:rsidR="006654FE" w:rsidRDefault="006654FE">
      <w:pPr>
        <w:spacing w:after="120" w:line="100" w:lineRule="atLeast"/>
        <w:rPr>
          <w:b/>
        </w:rPr>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78D1A8EB" w14:textId="77777777" w:rsidR="006654FE" w:rsidRDefault="006654FE">
      <w:pPr>
        <w:spacing w:after="120" w:line="100" w:lineRule="atLeast"/>
        <w:rPr>
          <w:b/>
        </w:rPr>
      </w:pPr>
      <w:r>
        <w:rPr>
          <w:b/>
        </w:rPr>
        <w:t>KIMS</w:t>
      </w:r>
      <w:r>
        <w:t xml:space="preserve"> – Komplexný informačný a monitorovací systém</w:t>
      </w:r>
    </w:p>
    <w:p w14:paraId="1E4A3D8D" w14:textId="77777777" w:rsidR="006654FE" w:rsidRDefault="006654FE">
      <w:pPr>
        <w:spacing w:after="120" w:line="100" w:lineRule="atLeast"/>
        <w:rPr>
          <w:b/>
        </w:rPr>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21281F91" w14:textId="77777777" w:rsidR="006654FE" w:rsidRDefault="006654FE">
      <w:pPr>
        <w:spacing w:after="120" w:line="100" w:lineRule="atLeast"/>
        <w:rPr>
          <w:b/>
        </w:rPr>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1B4FD33F" w14:textId="77777777" w:rsidR="006654FE" w:rsidRDefault="006654FE">
      <w:pPr>
        <w:spacing w:after="120" w:line="100" w:lineRule="atLeast"/>
        <w:rPr>
          <w:b/>
        </w:rPr>
      </w:pPr>
      <w:r>
        <w:rPr>
          <w:b/>
        </w:rPr>
        <w:t>ŠDF</w:t>
      </w:r>
      <w:r>
        <w:t xml:space="preserve"> – Štandardný dátový formulár území sústavy Natura 2000</w:t>
      </w:r>
    </w:p>
    <w:p w14:paraId="6067DBFF" w14:textId="77777777" w:rsidR="006654FE" w:rsidRDefault="006654FE">
      <w:pPr>
        <w:spacing w:after="120" w:line="100" w:lineRule="atLeast"/>
        <w:rPr>
          <w:b/>
        </w:rPr>
      </w:pPr>
      <w:r>
        <w:rPr>
          <w:b/>
        </w:rPr>
        <w:t>TML</w:t>
      </w:r>
      <w:r>
        <w:t xml:space="preserve"> – trvalá monitorovacia lokalita</w:t>
      </w:r>
    </w:p>
    <w:p w14:paraId="54E9B59F" w14:textId="77777777" w:rsidR="006654FE" w:rsidRDefault="006654FE">
      <w:pPr>
        <w:spacing w:after="120" w:line="100" w:lineRule="atLeast"/>
      </w:pPr>
      <w:r>
        <w:rPr>
          <w:b/>
        </w:rPr>
        <w:t xml:space="preserve">WGS-84 - </w:t>
      </w:r>
      <w:proofErr w:type="spellStart"/>
      <w:r>
        <w:rPr>
          <w:b/>
        </w:rPr>
        <w:t>World</w:t>
      </w:r>
      <w:proofErr w:type="spellEnd"/>
      <w:r>
        <w:rPr>
          <w:b/>
        </w:rPr>
        <w:t xml:space="preserve"> </w:t>
      </w:r>
      <w:proofErr w:type="spellStart"/>
      <w:r>
        <w:rPr>
          <w:b/>
        </w:rPr>
        <w:t>Geodetic</w:t>
      </w:r>
      <w:proofErr w:type="spellEnd"/>
      <w:r>
        <w:rPr>
          <w:b/>
        </w:rPr>
        <w:t xml:space="preserve"> </w:t>
      </w:r>
      <w:proofErr w:type="spellStart"/>
      <w:r>
        <w:rPr>
          <w:b/>
        </w:rPr>
        <w:t>System</w:t>
      </w:r>
      <w:proofErr w:type="spellEnd"/>
      <w:r>
        <w:rPr>
          <w:b/>
        </w:rPr>
        <w:t xml:space="preserve"> 1984 - </w:t>
      </w:r>
      <w:r>
        <w:rPr>
          <w:rFonts w:cs="Arial"/>
          <w:b/>
          <w:color w:val="000000"/>
          <w:shd w:val="clear" w:color="auto" w:fill="FFFFFF"/>
        </w:rPr>
        <w:t>geodetický štandard súradnicového systému</w:t>
      </w:r>
    </w:p>
    <w:p w14:paraId="24E9696F" w14:textId="77777777" w:rsidR="006654FE" w:rsidRDefault="006654FE">
      <w:pPr>
        <w:spacing w:after="0"/>
        <w:ind w:left="142" w:right="-709" w:hanging="284"/>
      </w:pPr>
    </w:p>
    <w:p w14:paraId="297E848B" w14:textId="77777777" w:rsidR="006654FE" w:rsidRDefault="006654FE">
      <w:pPr>
        <w:pageBreakBefore/>
        <w:rPr>
          <w:sz w:val="20"/>
          <w:szCs w:val="20"/>
        </w:rPr>
        <w:sectPr w:rsidR="006654FE">
          <w:pgSz w:w="11906" w:h="16838"/>
          <w:pgMar w:top="284" w:right="1417" w:bottom="284" w:left="1417" w:header="708" w:footer="708" w:gutter="0"/>
          <w:cols w:space="708"/>
          <w:docGrid w:linePitch="360" w:charSpace="4096"/>
        </w:sectPr>
      </w:pPr>
      <w:r>
        <w:rPr>
          <w:b/>
          <w:sz w:val="24"/>
          <w:szCs w:val="24"/>
        </w:rPr>
        <w:lastRenderedPageBreak/>
        <w:br/>
      </w:r>
      <w:r>
        <w:rPr>
          <w:sz w:val="24"/>
          <w:szCs w:val="24"/>
        </w:rPr>
        <w:t>Príloha 2. Zoznam aktivít a ohrození</w:t>
      </w:r>
    </w:p>
    <w:p w14:paraId="75AF8B54" w14:textId="77777777" w:rsidR="006654FE" w:rsidRDefault="006654FE">
      <w:pPr>
        <w:tabs>
          <w:tab w:val="left" w:pos="1134"/>
        </w:tabs>
        <w:spacing w:after="0" w:line="240" w:lineRule="auto"/>
        <w:rPr>
          <w:sz w:val="20"/>
          <w:szCs w:val="20"/>
        </w:rPr>
      </w:pPr>
      <w:r>
        <w:rPr>
          <w:sz w:val="20"/>
          <w:szCs w:val="20"/>
        </w:rPr>
        <w:t>A</w:t>
      </w:r>
      <w:r>
        <w:rPr>
          <w:sz w:val="20"/>
          <w:szCs w:val="20"/>
        </w:rPr>
        <w:tab/>
        <w:t>poľnohospodárstvo</w:t>
      </w:r>
    </w:p>
    <w:p w14:paraId="6A81169D" w14:textId="77777777" w:rsidR="006654FE" w:rsidRDefault="006654FE">
      <w:pPr>
        <w:tabs>
          <w:tab w:val="left" w:pos="1134"/>
        </w:tabs>
        <w:spacing w:after="0" w:line="240" w:lineRule="auto"/>
        <w:ind w:left="1134" w:hanging="1134"/>
        <w:rPr>
          <w:sz w:val="20"/>
          <w:szCs w:val="20"/>
        </w:rPr>
      </w:pPr>
      <w:r>
        <w:rPr>
          <w:sz w:val="20"/>
          <w:szCs w:val="20"/>
        </w:rPr>
        <w:t>A01</w:t>
      </w:r>
      <w:r>
        <w:rPr>
          <w:sz w:val="20"/>
          <w:szCs w:val="20"/>
        </w:rPr>
        <w:tab/>
        <w:t>pestovanie</w:t>
      </w:r>
    </w:p>
    <w:p w14:paraId="754D8409" w14:textId="77777777" w:rsidR="006654FE" w:rsidRDefault="006654FE">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39CF48E7" w14:textId="77777777" w:rsidR="006654FE" w:rsidRDefault="006654FE">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602C94AA" w14:textId="77777777" w:rsidR="006654FE" w:rsidRDefault="006654FE">
      <w:pPr>
        <w:tabs>
          <w:tab w:val="left" w:pos="1134"/>
        </w:tabs>
        <w:spacing w:after="0" w:line="240" w:lineRule="auto"/>
        <w:ind w:left="1134" w:hanging="1134"/>
        <w:rPr>
          <w:sz w:val="20"/>
          <w:szCs w:val="20"/>
        </w:rPr>
      </w:pPr>
      <w:r>
        <w:rPr>
          <w:sz w:val="20"/>
          <w:szCs w:val="20"/>
        </w:rPr>
        <w:t>A02.02</w:t>
      </w:r>
      <w:r>
        <w:rPr>
          <w:sz w:val="20"/>
          <w:szCs w:val="20"/>
        </w:rPr>
        <w:tab/>
        <w:t>zmena plodiny</w:t>
      </w:r>
    </w:p>
    <w:p w14:paraId="29503A4A" w14:textId="77777777" w:rsidR="006654FE" w:rsidRDefault="006654FE">
      <w:pPr>
        <w:tabs>
          <w:tab w:val="left" w:pos="1134"/>
        </w:tabs>
        <w:spacing w:after="0" w:line="240" w:lineRule="auto"/>
        <w:ind w:left="1134" w:hanging="1134"/>
        <w:rPr>
          <w:sz w:val="20"/>
          <w:szCs w:val="20"/>
        </w:rPr>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05D8FE61" w14:textId="77777777" w:rsidR="006654FE" w:rsidRDefault="006654FE">
      <w:pPr>
        <w:tabs>
          <w:tab w:val="left" w:pos="1134"/>
        </w:tabs>
        <w:spacing w:after="0" w:line="240" w:lineRule="auto"/>
        <w:ind w:left="1134" w:hanging="1134"/>
        <w:rPr>
          <w:sz w:val="20"/>
          <w:szCs w:val="20"/>
        </w:rPr>
      </w:pPr>
      <w:r>
        <w:rPr>
          <w:sz w:val="20"/>
          <w:szCs w:val="20"/>
        </w:rPr>
        <w:t>A03</w:t>
      </w:r>
      <w:r>
        <w:rPr>
          <w:sz w:val="20"/>
          <w:szCs w:val="20"/>
        </w:rPr>
        <w:tab/>
        <w:t>kosenie</w:t>
      </w:r>
    </w:p>
    <w:p w14:paraId="70A38C61" w14:textId="77777777" w:rsidR="006654FE" w:rsidRDefault="006654FE">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4D4D4778" w14:textId="77777777" w:rsidR="006654FE" w:rsidRDefault="006654FE">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28BBA588" w14:textId="77777777" w:rsidR="006654FE" w:rsidRDefault="006654FE">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41CA0B34" w14:textId="77777777" w:rsidR="006654FE" w:rsidRDefault="006654FE">
      <w:pPr>
        <w:tabs>
          <w:tab w:val="left" w:pos="1134"/>
        </w:tabs>
        <w:spacing w:after="0" w:line="240" w:lineRule="auto"/>
        <w:ind w:left="1134" w:hanging="1134"/>
        <w:rPr>
          <w:sz w:val="20"/>
          <w:szCs w:val="20"/>
        </w:rPr>
      </w:pPr>
      <w:r>
        <w:rPr>
          <w:sz w:val="20"/>
          <w:szCs w:val="20"/>
        </w:rPr>
        <w:t>A04</w:t>
      </w:r>
      <w:r>
        <w:rPr>
          <w:sz w:val="20"/>
          <w:szCs w:val="20"/>
        </w:rPr>
        <w:tab/>
        <w:t>pasenie</w:t>
      </w:r>
    </w:p>
    <w:p w14:paraId="7F1C9796" w14:textId="77777777" w:rsidR="006654FE" w:rsidRDefault="006654FE">
      <w:pPr>
        <w:tabs>
          <w:tab w:val="left" w:pos="1134"/>
        </w:tabs>
        <w:spacing w:after="0" w:line="240" w:lineRule="auto"/>
        <w:ind w:left="1134" w:hanging="1134"/>
        <w:rPr>
          <w:sz w:val="20"/>
          <w:szCs w:val="20"/>
        </w:rPr>
      </w:pPr>
      <w:r>
        <w:rPr>
          <w:sz w:val="20"/>
          <w:szCs w:val="20"/>
        </w:rPr>
        <w:t>A04.01</w:t>
      </w:r>
      <w:r>
        <w:rPr>
          <w:sz w:val="20"/>
          <w:szCs w:val="20"/>
        </w:rPr>
        <w:tab/>
        <w:t>intenzívne pasenie</w:t>
      </w:r>
    </w:p>
    <w:p w14:paraId="06F0638F" w14:textId="77777777" w:rsidR="006654FE" w:rsidRDefault="006654FE">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4F282769" w14:textId="77777777" w:rsidR="006654FE" w:rsidRDefault="006654FE">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527CC567" w14:textId="77777777" w:rsidR="006654FE" w:rsidRDefault="006654FE">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17ADED97" w14:textId="77777777" w:rsidR="006654FE" w:rsidRDefault="006654FE">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06808649" w14:textId="77777777" w:rsidR="006654FE" w:rsidRDefault="006654FE">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0BAC5C7D" w14:textId="77777777" w:rsidR="006654FE" w:rsidRDefault="006654FE">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6E64E333" w14:textId="77777777" w:rsidR="006654FE" w:rsidRDefault="006654FE">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2F6D19C8" w14:textId="77777777" w:rsidR="006654FE" w:rsidRDefault="006654FE">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0782EA0C" w14:textId="77777777" w:rsidR="006654FE" w:rsidRDefault="006654FE">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44598069" w14:textId="77777777" w:rsidR="006654FE" w:rsidRDefault="006654FE">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38A022DF" w14:textId="77777777" w:rsidR="006654FE" w:rsidRDefault="006654FE">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72669FF9" w14:textId="77777777" w:rsidR="006654FE" w:rsidRDefault="006654FE">
      <w:pPr>
        <w:tabs>
          <w:tab w:val="left" w:pos="1134"/>
        </w:tabs>
        <w:spacing w:after="0" w:line="240" w:lineRule="auto"/>
        <w:ind w:left="1134" w:hanging="1134"/>
        <w:rPr>
          <w:sz w:val="20"/>
          <w:szCs w:val="20"/>
        </w:rPr>
      </w:pPr>
      <w:r>
        <w:rPr>
          <w:sz w:val="20"/>
          <w:szCs w:val="20"/>
        </w:rPr>
        <w:t>A04.03</w:t>
      </w:r>
      <w:r>
        <w:rPr>
          <w:sz w:val="20"/>
          <w:szCs w:val="20"/>
        </w:rPr>
        <w:tab/>
        <w:t>opustenie pasenia, nedostatočné pasenie</w:t>
      </w:r>
    </w:p>
    <w:p w14:paraId="661400ED" w14:textId="77777777" w:rsidR="006654FE" w:rsidRDefault="006654FE">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28746C79" w14:textId="77777777" w:rsidR="006654FE" w:rsidRDefault="006654FE">
      <w:pPr>
        <w:tabs>
          <w:tab w:val="left" w:pos="1134"/>
        </w:tabs>
        <w:spacing w:after="0" w:line="240" w:lineRule="auto"/>
        <w:ind w:left="1134" w:hanging="1134"/>
        <w:rPr>
          <w:sz w:val="20"/>
          <w:szCs w:val="20"/>
        </w:rPr>
      </w:pPr>
      <w:r>
        <w:rPr>
          <w:sz w:val="20"/>
          <w:szCs w:val="20"/>
        </w:rPr>
        <w:t>A05.01</w:t>
      </w:r>
      <w:r>
        <w:rPr>
          <w:sz w:val="20"/>
          <w:szCs w:val="20"/>
        </w:rPr>
        <w:tab/>
        <w:t>chov zvierat</w:t>
      </w:r>
    </w:p>
    <w:p w14:paraId="157238C6" w14:textId="77777777" w:rsidR="006654FE" w:rsidRDefault="006654FE">
      <w:pPr>
        <w:tabs>
          <w:tab w:val="left" w:pos="1134"/>
        </w:tabs>
        <w:spacing w:after="0" w:line="240" w:lineRule="auto"/>
        <w:ind w:left="1134" w:hanging="1134"/>
        <w:rPr>
          <w:sz w:val="20"/>
          <w:szCs w:val="20"/>
        </w:rPr>
      </w:pPr>
      <w:r>
        <w:rPr>
          <w:sz w:val="20"/>
          <w:szCs w:val="20"/>
        </w:rPr>
        <w:t>A05.02</w:t>
      </w:r>
      <w:r>
        <w:rPr>
          <w:sz w:val="20"/>
          <w:szCs w:val="20"/>
        </w:rPr>
        <w:tab/>
        <w:t>kŕmenie zvierat</w:t>
      </w:r>
    </w:p>
    <w:p w14:paraId="59F8BD19" w14:textId="77777777" w:rsidR="006654FE" w:rsidRDefault="006654FE">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367B58A0" w14:textId="77777777" w:rsidR="006654FE" w:rsidRDefault="006654FE">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3503C539" w14:textId="77777777" w:rsidR="006654FE" w:rsidRDefault="006654FE">
      <w:pPr>
        <w:tabs>
          <w:tab w:val="left" w:pos="1134"/>
        </w:tabs>
        <w:spacing w:after="0" w:line="240" w:lineRule="auto"/>
        <w:ind w:left="1134" w:hanging="1134"/>
        <w:rPr>
          <w:sz w:val="20"/>
          <w:szCs w:val="20"/>
        </w:rPr>
      </w:pPr>
      <w:r>
        <w:rPr>
          <w:sz w:val="20"/>
          <w:szCs w:val="20"/>
        </w:rPr>
        <w:t>A06.01.01</w:t>
      </w:r>
      <w:r>
        <w:rPr>
          <w:sz w:val="20"/>
          <w:szCs w:val="20"/>
        </w:rPr>
        <w:tab/>
        <w:t>intenzívne jednoročné plodiny pre produkciu potravy / intenzifikácia</w:t>
      </w:r>
    </w:p>
    <w:p w14:paraId="6CB1E00A" w14:textId="77777777" w:rsidR="006654FE" w:rsidRDefault="006654FE">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7EECD2A5" w14:textId="77777777" w:rsidR="006654FE" w:rsidRDefault="006654FE">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5E59FD40" w14:textId="77777777" w:rsidR="006654FE" w:rsidRDefault="006654FE">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3D555D16" w14:textId="77777777" w:rsidR="006654FE" w:rsidRDefault="006654FE">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0EE0F0DC" w14:textId="77777777" w:rsidR="006654FE" w:rsidRDefault="006654FE">
      <w:pPr>
        <w:tabs>
          <w:tab w:val="left" w:pos="1134"/>
        </w:tabs>
        <w:spacing w:after="0" w:line="240" w:lineRule="auto"/>
        <w:ind w:left="1134" w:hanging="1134"/>
        <w:rPr>
          <w:sz w:val="20"/>
          <w:szCs w:val="20"/>
        </w:rPr>
      </w:pPr>
      <w:r>
        <w:rPr>
          <w:sz w:val="20"/>
          <w:szCs w:val="20"/>
        </w:rPr>
        <w:t>A08</w:t>
      </w:r>
      <w:r>
        <w:rPr>
          <w:sz w:val="20"/>
          <w:szCs w:val="20"/>
        </w:rPr>
        <w:tab/>
        <w:t>hnojenie</w:t>
      </w:r>
    </w:p>
    <w:p w14:paraId="6684CF8F" w14:textId="77777777" w:rsidR="006654FE" w:rsidRDefault="006654FE">
      <w:pPr>
        <w:tabs>
          <w:tab w:val="left" w:pos="1134"/>
        </w:tabs>
        <w:spacing w:after="0" w:line="240" w:lineRule="auto"/>
        <w:ind w:left="1134" w:hanging="1134"/>
        <w:rPr>
          <w:sz w:val="20"/>
          <w:szCs w:val="20"/>
        </w:rPr>
      </w:pPr>
      <w:r>
        <w:rPr>
          <w:sz w:val="20"/>
          <w:szCs w:val="20"/>
        </w:rPr>
        <w:t>A09</w:t>
      </w:r>
      <w:r>
        <w:rPr>
          <w:sz w:val="20"/>
          <w:szCs w:val="20"/>
        </w:rPr>
        <w:tab/>
        <w:t>zavlažovanie</w:t>
      </w:r>
    </w:p>
    <w:p w14:paraId="101B7E2A" w14:textId="77777777" w:rsidR="006654FE" w:rsidRDefault="006654FE">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09C3C33D" w14:textId="77777777" w:rsidR="006654FE" w:rsidRDefault="006654FE">
      <w:pPr>
        <w:tabs>
          <w:tab w:val="left" w:pos="1134"/>
        </w:tabs>
        <w:spacing w:after="0" w:line="240" w:lineRule="auto"/>
        <w:ind w:left="1134" w:hanging="1134"/>
        <w:rPr>
          <w:sz w:val="20"/>
          <w:szCs w:val="20"/>
        </w:rPr>
      </w:pPr>
      <w:r>
        <w:rPr>
          <w:sz w:val="20"/>
          <w:szCs w:val="20"/>
        </w:rPr>
        <w:t>A10.01</w:t>
      </w:r>
      <w:r>
        <w:rPr>
          <w:sz w:val="20"/>
          <w:szCs w:val="20"/>
        </w:rPr>
        <w:tab/>
        <w:t>odstránenie živých plotov, krovín a mladiny</w:t>
      </w:r>
    </w:p>
    <w:p w14:paraId="3625B48E" w14:textId="77777777" w:rsidR="006654FE" w:rsidRDefault="006654FE">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5F8C8AAB" w14:textId="77777777" w:rsidR="006654FE" w:rsidRDefault="006654FE">
      <w:pPr>
        <w:tabs>
          <w:tab w:val="left" w:pos="1134"/>
        </w:tabs>
        <w:spacing w:after="0" w:line="240" w:lineRule="auto"/>
        <w:ind w:left="1134" w:hanging="1134"/>
        <w:rPr>
          <w:sz w:val="20"/>
          <w:szCs w:val="20"/>
        </w:rPr>
      </w:pPr>
      <w:r>
        <w:rPr>
          <w:sz w:val="20"/>
          <w:szCs w:val="20"/>
        </w:rPr>
        <w:t>A11</w:t>
      </w:r>
      <w:r>
        <w:rPr>
          <w:sz w:val="20"/>
          <w:szCs w:val="20"/>
        </w:rPr>
        <w:tab/>
        <w:t>poľnohospodárske aktivity nešpecifikované vyššie</w:t>
      </w:r>
    </w:p>
    <w:p w14:paraId="2DB0AF38" w14:textId="77777777" w:rsidR="006654FE" w:rsidRDefault="006654FE">
      <w:pPr>
        <w:tabs>
          <w:tab w:val="left" w:pos="1134"/>
        </w:tabs>
        <w:spacing w:after="0" w:line="240" w:lineRule="auto"/>
        <w:ind w:left="1134" w:hanging="1134"/>
        <w:rPr>
          <w:sz w:val="20"/>
          <w:szCs w:val="20"/>
        </w:rPr>
      </w:pPr>
      <w:r>
        <w:rPr>
          <w:sz w:val="20"/>
          <w:szCs w:val="20"/>
        </w:rPr>
        <w:t>B</w:t>
      </w:r>
      <w:r>
        <w:rPr>
          <w:sz w:val="20"/>
          <w:szCs w:val="20"/>
        </w:rPr>
        <w:tab/>
        <w:t>lesníctvo</w:t>
      </w:r>
    </w:p>
    <w:p w14:paraId="6E3EBCCD" w14:textId="77777777" w:rsidR="006654FE" w:rsidRDefault="006654FE">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77DDECEB" w14:textId="77777777" w:rsidR="006654FE" w:rsidRDefault="006654FE">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17D6FBAB" w14:textId="77777777" w:rsidR="006654FE" w:rsidRDefault="006654FE">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2D81922F" w14:textId="77777777" w:rsidR="006654FE" w:rsidRDefault="006654FE">
      <w:pPr>
        <w:tabs>
          <w:tab w:val="left" w:pos="1134"/>
        </w:tabs>
        <w:spacing w:after="0" w:line="240" w:lineRule="auto"/>
        <w:ind w:left="1134" w:hanging="1134"/>
        <w:rPr>
          <w:sz w:val="20"/>
          <w:szCs w:val="20"/>
        </w:rPr>
      </w:pPr>
      <w:r>
        <w:rPr>
          <w:sz w:val="20"/>
          <w:szCs w:val="20"/>
        </w:rPr>
        <w:t>B02</w:t>
      </w:r>
      <w:r>
        <w:rPr>
          <w:sz w:val="20"/>
          <w:szCs w:val="20"/>
        </w:rPr>
        <w:tab/>
        <w:t>manažment lesa</w:t>
      </w:r>
    </w:p>
    <w:p w14:paraId="5ED1DE5A" w14:textId="77777777" w:rsidR="006654FE" w:rsidRDefault="006654FE">
      <w:pPr>
        <w:tabs>
          <w:tab w:val="left" w:pos="1134"/>
        </w:tabs>
        <w:spacing w:after="0" w:line="240" w:lineRule="auto"/>
        <w:ind w:left="1134" w:hanging="1134"/>
        <w:rPr>
          <w:sz w:val="20"/>
          <w:szCs w:val="20"/>
        </w:rPr>
      </w:pPr>
      <w:r>
        <w:rPr>
          <w:sz w:val="20"/>
          <w:szCs w:val="20"/>
        </w:rPr>
        <w:t>B02.01</w:t>
      </w:r>
      <w:r>
        <w:rPr>
          <w:sz w:val="20"/>
          <w:szCs w:val="20"/>
        </w:rPr>
        <w:tab/>
        <w:t>výsadba po rube</w:t>
      </w:r>
    </w:p>
    <w:p w14:paraId="344C1543" w14:textId="77777777" w:rsidR="006654FE" w:rsidRDefault="006654FE">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65D87AC3" w14:textId="77777777" w:rsidR="006654FE" w:rsidRDefault="006654FE">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3CEA795C" w14:textId="77777777" w:rsidR="006654FE" w:rsidRDefault="006654FE">
      <w:pPr>
        <w:tabs>
          <w:tab w:val="left" w:pos="1134"/>
        </w:tabs>
        <w:spacing w:after="0" w:line="240" w:lineRule="auto"/>
        <w:ind w:left="1134" w:hanging="1134"/>
        <w:rPr>
          <w:sz w:val="20"/>
          <w:szCs w:val="20"/>
        </w:rPr>
      </w:pPr>
      <w:r>
        <w:rPr>
          <w:sz w:val="20"/>
          <w:szCs w:val="20"/>
        </w:rPr>
        <w:t>B02.02</w:t>
      </w:r>
      <w:r>
        <w:rPr>
          <w:sz w:val="20"/>
          <w:szCs w:val="20"/>
        </w:rPr>
        <w:tab/>
      </w:r>
      <w:proofErr w:type="spellStart"/>
      <w:r>
        <w:rPr>
          <w:sz w:val="20"/>
          <w:szCs w:val="20"/>
        </w:rPr>
        <w:t>holorub</w:t>
      </w:r>
      <w:proofErr w:type="spellEnd"/>
    </w:p>
    <w:p w14:paraId="0A3E9531" w14:textId="77777777" w:rsidR="006654FE" w:rsidRDefault="006654FE">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1DEE3951" w14:textId="77777777" w:rsidR="006654FE" w:rsidRDefault="006654FE">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57199AF6" w14:textId="77777777" w:rsidR="006654FE" w:rsidRDefault="006654FE">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0C5AB499" w14:textId="77777777" w:rsidR="006654FE" w:rsidRDefault="006654FE">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0ECF1446" w14:textId="77777777" w:rsidR="006654FE" w:rsidRDefault="006654FE">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394967DE" w14:textId="77777777" w:rsidR="006654FE" w:rsidRDefault="006654FE">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50229075" w14:textId="77777777" w:rsidR="006654FE" w:rsidRDefault="006654FE">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590CA60E" w14:textId="77777777" w:rsidR="006654FE" w:rsidRDefault="006654FE">
      <w:pPr>
        <w:tabs>
          <w:tab w:val="left" w:pos="1134"/>
        </w:tabs>
        <w:spacing w:after="0" w:line="240" w:lineRule="auto"/>
        <w:ind w:left="1134" w:hanging="1134"/>
        <w:rPr>
          <w:sz w:val="20"/>
          <w:szCs w:val="20"/>
        </w:rPr>
      </w:pPr>
      <w:r>
        <w:rPr>
          <w:sz w:val="20"/>
          <w:szCs w:val="20"/>
        </w:rPr>
        <w:t>B06</w:t>
      </w:r>
      <w:r>
        <w:rPr>
          <w:sz w:val="20"/>
          <w:szCs w:val="20"/>
        </w:rPr>
        <w:tab/>
        <w:t>pasenie v lese</w:t>
      </w:r>
    </w:p>
    <w:p w14:paraId="554B40D9" w14:textId="77777777" w:rsidR="006654FE" w:rsidRDefault="006654FE">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4303B5E6" w14:textId="77777777" w:rsidR="006654FE" w:rsidRDefault="006654FE">
      <w:pPr>
        <w:tabs>
          <w:tab w:val="left" w:pos="1134"/>
        </w:tabs>
        <w:spacing w:after="0" w:line="240" w:lineRule="auto"/>
        <w:ind w:left="1134" w:hanging="1134"/>
        <w:rPr>
          <w:sz w:val="20"/>
          <w:szCs w:val="20"/>
        </w:rPr>
      </w:pPr>
      <w:r>
        <w:rPr>
          <w:sz w:val="20"/>
          <w:szCs w:val="20"/>
        </w:rPr>
        <w:t>C</w:t>
      </w:r>
      <w:r>
        <w:rPr>
          <w:sz w:val="20"/>
          <w:szCs w:val="20"/>
        </w:rPr>
        <w:tab/>
        <w:t>baníctvo, ťažba materiálu, výroba energie</w:t>
      </w:r>
    </w:p>
    <w:p w14:paraId="00661612" w14:textId="77777777" w:rsidR="006654FE" w:rsidRDefault="006654FE">
      <w:pPr>
        <w:tabs>
          <w:tab w:val="left" w:pos="1134"/>
        </w:tabs>
        <w:spacing w:after="0" w:line="240" w:lineRule="auto"/>
        <w:ind w:left="1134" w:hanging="1134"/>
        <w:rPr>
          <w:sz w:val="20"/>
          <w:szCs w:val="20"/>
        </w:rPr>
      </w:pPr>
      <w:r>
        <w:rPr>
          <w:sz w:val="20"/>
          <w:szCs w:val="20"/>
        </w:rPr>
        <w:t>C01</w:t>
      </w:r>
      <w:r>
        <w:rPr>
          <w:sz w:val="20"/>
          <w:szCs w:val="20"/>
        </w:rPr>
        <w:tab/>
        <w:t>baníctvo a lomy</w:t>
      </w:r>
    </w:p>
    <w:p w14:paraId="67695806" w14:textId="77777777" w:rsidR="006654FE" w:rsidRDefault="006654FE">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4F62D3D1" w14:textId="77777777" w:rsidR="006654FE" w:rsidRDefault="006654FE">
      <w:pPr>
        <w:tabs>
          <w:tab w:val="left" w:pos="1134"/>
        </w:tabs>
        <w:spacing w:after="0" w:line="240" w:lineRule="auto"/>
        <w:ind w:left="1134" w:hanging="1134"/>
        <w:rPr>
          <w:sz w:val="20"/>
          <w:szCs w:val="20"/>
        </w:rPr>
      </w:pPr>
      <w:r>
        <w:rPr>
          <w:sz w:val="20"/>
          <w:szCs w:val="20"/>
        </w:rPr>
        <w:t>C01.01.01</w:t>
      </w:r>
      <w:r>
        <w:rPr>
          <w:sz w:val="20"/>
          <w:szCs w:val="20"/>
        </w:rPr>
        <w:tab/>
        <w:t>lomy</w:t>
      </w:r>
    </w:p>
    <w:p w14:paraId="1D64E7E6" w14:textId="77777777" w:rsidR="006654FE" w:rsidRDefault="006654FE">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43211668" w14:textId="77777777" w:rsidR="006654FE" w:rsidRDefault="006654FE">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676561EE" w14:textId="77777777" w:rsidR="006654FE" w:rsidRDefault="006654FE">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376AD29C" w14:textId="77777777" w:rsidR="006654FE" w:rsidRDefault="006654FE">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181E7AC6" w14:textId="77777777" w:rsidR="006654FE" w:rsidRDefault="006654FE">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6458B812" w14:textId="77777777" w:rsidR="006654FE" w:rsidRDefault="006654FE">
      <w:pPr>
        <w:tabs>
          <w:tab w:val="left" w:pos="1134"/>
        </w:tabs>
        <w:spacing w:after="0" w:line="240" w:lineRule="auto"/>
        <w:ind w:left="1134" w:hanging="1134"/>
        <w:rPr>
          <w:sz w:val="20"/>
          <w:szCs w:val="20"/>
        </w:rPr>
      </w:pPr>
      <w:r>
        <w:rPr>
          <w:sz w:val="20"/>
          <w:szCs w:val="20"/>
        </w:rPr>
        <w:t>C01.04</w:t>
      </w:r>
      <w:r>
        <w:rPr>
          <w:sz w:val="20"/>
          <w:szCs w:val="20"/>
        </w:rPr>
        <w:tab/>
        <w:t>bane</w:t>
      </w:r>
    </w:p>
    <w:p w14:paraId="3A9A88F2" w14:textId="77777777" w:rsidR="006654FE" w:rsidRDefault="006654FE">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55846FCC" w14:textId="77777777" w:rsidR="006654FE" w:rsidRDefault="006654FE">
      <w:pPr>
        <w:tabs>
          <w:tab w:val="left" w:pos="1134"/>
        </w:tabs>
        <w:spacing w:after="0" w:line="240" w:lineRule="auto"/>
        <w:ind w:left="1134" w:hanging="1134"/>
        <w:rPr>
          <w:sz w:val="20"/>
          <w:szCs w:val="20"/>
        </w:rPr>
      </w:pPr>
      <w:r>
        <w:rPr>
          <w:sz w:val="20"/>
          <w:szCs w:val="20"/>
        </w:rPr>
        <w:t>C01.04.02</w:t>
      </w:r>
      <w:r>
        <w:rPr>
          <w:sz w:val="20"/>
          <w:szCs w:val="20"/>
        </w:rPr>
        <w:tab/>
        <w:t>podzemné bane</w:t>
      </w:r>
    </w:p>
    <w:p w14:paraId="54C1D4AD" w14:textId="77777777" w:rsidR="006654FE" w:rsidRDefault="006654FE">
      <w:pPr>
        <w:tabs>
          <w:tab w:val="left" w:pos="1134"/>
        </w:tabs>
        <w:spacing w:after="0" w:line="240" w:lineRule="auto"/>
        <w:ind w:left="1134" w:hanging="1134"/>
        <w:rPr>
          <w:sz w:val="20"/>
          <w:szCs w:val="20"/>
        </w:rPr>
      </w:pPr>
      <w:r>
        <w:rPr>
          <w:sz w:val="20"/>
          <w:szCs w:val="20"/>
        </w:rPr>
        <w:t>C01.05</w:t>
      </w:r>
      <w:r>
        <w:rPr>
          <w:sz w:val="20"/>
          <w:szCs w:val="20"/>
        </w:rPr>
        <w:tab/>
        <w:t>práce so soľou</w:t>
      </w:r>
    </w:p>
    <w:p w14:paraId="2B08DC72" w14:textId="77777777" w:rsidR="006654FE" w:rsidRDefault="006654FE">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0DFDD4F6" w14:textId="77777777" w:rsidR="006654FE" w:rsidRDefault="006654FE">
      <w:pPr>
        <w:tabs>
          <w:tab w:val="left" w:pos="1134"/>
        </w:tabs>
        <w:spacing w:after="0" w:line="240" w:lineRule="auto"/>
        <w:ind w:left="1134" w:hanging="1134"/>
        <w:rPr>
          <w:sz w:val="20"/>
          <w:szCs w:val="20"/>
        </w:rPr>
      </w:pPr>
      <w:r>
        <w:rPr>
          <w:sz w:val="20"/>
          <w:szCs w:val="20"/>
        </w:rPr>
        <w:t>C01.07</w:t>
      </w:r>
      <w:r>
        <w:rPr>
          <w:sz w:val="20"/>
          <w:szCs w:val="20"/>
        </w:rPr>
        <w:tab/>
        <w:t>baníctvo a ťažba nešpecifikované vyššie</w:t>
      </w:r>
    </w:p>
    <w:p w14:paraId="5DDFA926" w14:textId="77777777" w:rsidR="006654FE" w:rsidRDefault="006654FE">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6868F117" w14:textId="77777777" w:rsidR="006654FE" w:rsidRDefault="006654FE">
      <w:pPr>
        <w:tabs>
          <w:tab w:val="left" w:pos="1134"/>
        </w:tabs>
        <w:spacing w:after="0" w:line="240" w:lineRule="auto"/>
        <w:ind w:left="1134" w:hanging="1134"/>
        <w:rPr>
          <w:sz w:val="20"/>
          <w:szCs w:val="20"/>
        </w:rPr>
      </w:pPr>
      <w:r>
        <w:rPr>
          <w:sz w:val="20"/>
          <w:szCs w:val="20"/>
        </w:rPr>
        <w:t>C02.01</w:t>
      </w:r>
      <w:r>
        <w:rPr>
          <w:sz w:val="20"/>
          <w:szCs w:val="20"/>
        </w:rPr>
        <w:tab/>
        <w:t>prieskumné vrty</w:t>
      </w:r>
    </w:p>
    <w:p w14:paraId="1CF5FAD7" w14:textId="77777777" w:rsidR="006654FE" w:rsidRDefault="006654FE">
      <w:pPr>
        <w:tabs>
          <w:tab w:val="left" w:pos="1134"/>
        </w:tabs>
        <w:spacing w:after="0" w:line="240" w:lineRule="auto"/>
        <w:ind w:left="1134" w:hanging="1134"/>
        <w:rPr>
          <w:sz w:val="20"/>
          <w:szCs w:val="20"/>
        </w:rPr>
      </w:pPr>
      <w:r>
        <w:rPr>
          <w:sz w:val="20"/>
          <w:szCs w:val="20"/>
        </w:rPr>
        <w:t>C02.02</w:t>
      </w:r>
      <w:r>
        <w:rPr>
          <w:sz w:val="20"/>
          <w:szCs w:val="20"/>
        </w:rPr>
        <w:tab/>
        <w:t>výrobné vrty</w:t>
      </w:r>
    </w:p>
    <w:p w14:paraId="23A4CAC5" w14:textId="77777777" w:rsidR="006654FE" w:rsidRDefault="006654FE">
      <w:pPr>
        <w:tabs>
          <w:tab w:val="left" w:pos="1134"/>
        </w:tabs>
        <w:spacing w:after="0" w:line="240" w:lineRule="auto"/>
        <w:ind w:left="1134" w:hanging="1134"/>
        <w:rPr>
          <w:sz w:val="20"/>
          <w:szCs w:val="20"/>
        </w:rPr>
      </w:pPr>
      <w:r>
        <w:rPr>
          <w:sz w:val="20"/>
          <w:szCs w:val="20"/>
        </w:rPr>
        <w:t>C02.05</w:t>
      </w:r>
      <w:r>
        <w:rPr>
          <w:sz w:val="20"/>
          <w:szCs w:val="20"/>
        </w:rPr>
        <w:tab/>
        <w:t>vrtná loď</w:t>
      </w:r>
    </w:p>
    <w:p w14:paraId="0403B80B" w14:textId="77777777" w:rsidR="006654FE" w:rsidRDefault="006654FE">
      <w:pPr>
        <w:tabs>
          <w:tab w:val="left" w:pos="1134"/>
        </w:tabs>
        <w:spacing w:after="0" w:line="240" w:lineRule="auto"/>
        <w:ind w:left="1134" w:hanging="1134"/>
        <w:rPr>
          <w:sz w:val="20"/>
          <w:szCs w:val="20"/>
        </w:rPr>
      </w:pPr>
      <w:r>
        <w:rPr>
          <w:sz w:val="20"/>
          <w:szCs w:val="20"/>
        </w:rPr>
        <w:t>C03</w:t>
      </w:r>
      <w:r>
        <w:rPr>
          <w:sz w:val="20"/>
          <w:szCs w:val="20"/>
        </w:rPr>
        <w:tab/>
        <w:t>využívanie obnoviteľných zdrojov energie</w:t>
      </w:r>
    </w:p>
    <w:p w14:paraId="1DB8349F" w14:textId="77777777" w:rsidR="006654FE" w:rsidRDefault="006654FE">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3EC77B33" w14:textId="77777777" w:rsidR="006654FE" w:rsidRDefault="006654FE">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05CE194A" w14:textId="77777777" w:rsidR="006654FE" w:rsidRDefault="006654FE">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4EACE37B" w14:textId="77777777" w:rsidR="006654FE" w:rsidRDefault="006654FE">
      <w:pPr>
        <w:tabs>
          <w:tab w:val="left" w:pos="1134"/>
        </w:tabs>
        <w:spacing w:after="0" w:line="240" w:lineRule="auto"/>
        <w:ind w:left="1134" w:hanging="1134"/>
        <w:rPr>
          <w:sz w:val="20"/>
          <w:szCs w:val="20"/>
        </w:rPr>
      </w:pPr>
      <w:r>
        <w:rPr>
          <w:sz w:val="20"/>
          <w:szCs w:val="20"/>
        </w:rPr>
        <w:t>C03.04</w:t>
      </w:r>
      <w:r>
        <w:rPr>
          <w:sz w:val="20"/>
          <w:szCs w:val="20"/>
        </w:rPr>
        <w:tab/>
        <w:t>prílivová energia</w:t>
      </w:r>
    </w:p>
    <w:p w14:paraId="599FB6FB" w14:textId="77777777" w:rsidR="006654FE" w:rsidRDefault="006654FE">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5F3B9818" w14:textId="77777777" w:rsidR="006654FE" w:rsidRDefault="006654FE">
      <w:pPr>
        <w:tabs>
          <w:tab w:val="left" w:pos="1134"/>
        </w:tabs>
        <w:spacing w:after="0" w:line="240" w:lineRule="auto"/>
        <w:ind w:left="1134" w:hanging="1134"/>
        <w:rPr>
          <w:sz w:val="20"/>
          <w:szCs w:val="20"/>
        </w:rPr>
      </w:pPr>
      <w:r>
        <w:rPr>
          <w:sz w:val="20"/>
          <w:szCs w:val="20"/>
        </w:rPr>
        <w:t>D01</w:t>
      </w:r>
      <w:r>
        <w:rPr>
          <w:sz w:val="20"/>
          <w:szCs w:val="20"/>
        </w:rPr>
        <w:tab/>
        <w:t>dopravné siete</w:t>
      </w:r>
    </w:p>
    <w:p w14:paraId="0C46B38D" w14:textId="77777777" w:rsidR="006654FE" w:rsidRDefault="006654FE">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0F62F21B" w14:textId="77777777" w:rsidR="006654FE" w:rsidRDefault="006654FE">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61EEAD07" w14:textId="77777777" w:rsidR="006654FE" w:rsidRDefault="006654FE">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1C70E0BA" w14:textId="77777777" w:rsidR="006654FE" w:rsidRDefault="006654FE">
      <w:pPr>
        <w:tabs>
          <w:tab w:val="left" w:pos="1134"/>
        </w:tabs>
        <w:spacing w:after="0" w:line="240" w:lineRule="auto"/>
        <w:ind w:left="1134" w:hanging="1134"/>
        <w:rPr>
          <w:sz w:val="20"/>
          <w:szCs w:val="20"/>
        </w:rPr>
      </w:pPr>
      <w:r>
        <w:rPr>
          <w:sz w:val="20"/>
          <w:szCs w:val="20"/>
        </w:rPr>
        <w:t>D01.04</w:t>
      </w:r>
      <w:r>
        <w:rPr>
          <w:sz w:val="20"/>
          <w:szCs w:val="20"/>
        </w:rPr>
        <w:tab/>
        <w:t>železnice</w:t>
      </w:r>
    </w:p>
    <w:p w14:paraId="316A0AB9" w14:textId="77777777" w:rsidR="006654FE" w:rsidRDefault="006654FE">
      <w:pPr>
        <w:tabs>
          <w:tab w:val="left" w:pos="1134"/>
        </w:tabs>
        <w:spacing w:after="0" w:line="240" w:lineRule="auto"/>
        <w:ind w:left="1134" w:hanging="1134"/>
        <w:rPr>
          <w:sz w:val="20"/>
          <w:szCs w:val="20"/>
        </w:rPr>
      </w:pPr>
      <w:r>
        <w:rPr>
          <w:sz w:val="20"/>
          <w:szCs w:val="20"/>
        </w:rPr>
        <w:t>D01.05</w:t>
      </w:r>
      <w:r>
        <w:rPr>
          <w:sz w:val="20"/>
          <w:szCs w:val="20"/>
        </w:rPr>
        <w:tab/>
        <w:t>most, viadukt</w:t>
      </w:r>
    </w:p>
    <w:p w14:paraId="4C2A3C2A" w14:textId="77777777" w:rsidR="006654FE" w:rsidRDefault="006654FE">
      <w:pPr>
        <w:tabs>
          <w:tab w:val="left" w:pos="1134"/>
        </w:tabs>
        <w:spacing w:after="0" w:line="240" w:lineRule="auto"/>
        <w:ind w:left="1134" w:hanging="1134"/>
        <w:rPr>
          <w:sz w:val="20"/>
          <w:szCs w:val="20"/>
        </w:rPr>
      </w:pPr>
      <w:r>
        <w:rPr>
          <w:sz w:val="20"/>
          <w:szCs w:val="20"/>
        </w:rPr>
        <w:t>D01.06</w:t>
      </w:r>
      <w:r>
        <w:rPr>
          <w:sz w:val="20"/>
          <w:szCs w:val="20"/>
        </w:rPr>
        <w:tab/>
        <w:t>tunel</w:t>
      </w:r>
    </w:p>
    <w:p w14:paraId="0B52F2C0" w14:textId="77777777" w:rsidR="006654FE" w:rsidRDefault="006654FE">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08375AEA" w14:textId="77777777" w:rsidR="006654FE" w:rsidRDefault="006654FE">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4EA76819" w14:textId="77777777" w:rsidR="006654FE" w:rsidRDefault="006654FE">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07515D8E" w14:textId="77777777" w:rsidR="006654FE" w:rsidRDefault="006654FE">
      <w:pPr>
        <w:tabs>
          <w:tab w:val="left" w:pos="1134"/>
        </w:tabs>
        <w:spacing w:after="0" w:line="240" w:lineRule="auto"/>
        <w:ind w:left="1134" w:hanging="1134"/>
        <w:rPr>
          <w:sz w:val="20"/>
          <w:szCs w:val="20"/>
        </w:rPr>
      </w:pPr>
      <w:r>
        <w:rPr>
          <w:sz w:val="20"/>
          <w:szCs w:val="20"/>
        </w:rPr>
        <w:t>D02.01.02</w:t>
      </w:r>
      <w:r>
        <w:rPr>
          <w:sz w:val="20"/>
          <w:szCs w:val="20"/>
        </w:rPr>
        <w:tab/>
        <w:t>podzemné elektrické a telefónne vedenie</w:t>
      </w:r>
    </w:p>
    <w:p w14:paraId="577EB53A" w14:textId="77777777" w:rsidR="006654FE" w:rsidRDefault="006654FE">
      <w:pPr>
        <w:tabs>
          <w:tab w:val="left" w:pos="1134"/>
        </w:tabs>
        <w:spacing w:after="0" w:line="240" w:lineRule="auto"/>
        <w:ind w:left="1134" w:hanging="1134"/>
        <w:rPr>
          <w:sz w:val="20"/>
          <w:szCs w:val="20"/>
        </w:rPr>
      </w:pPr>
      <w:r>
        <w:rPr>
          <w:sz w:val="20"/>
          <w:szCs w:val="20"/>
        </w:rPr>
        <w:t>D02.02</w:t>
      </w:r>
      <w:r>
        <w:rPr>
          <w:sz w:val="20"/>
          <w:szCs w:val="20"/>
        </w:rPr>
        <w:tab/>
        <w:t>potrubia</w:t>
      </w:r>
    </w:p>
    <w:p w14:paraId="32FB4518" w14:textId="77777777" w:rsidR="006654FE" w:rsidRDefault="006654FE">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6C966715" w14:textId="77777777" w:rsidR="006654FE" w:rsidRDefault="006654FE">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60FD87C3" w14:textId="77777777" w:rsidR="006654FE" w:rsidRDefault="006654FE">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794E3CD9" w14:textId="77777777" w:rsidR="006654FE" w:rsidRDefault="006654FE">
      <w:pPr>
        <w:tabs>
          <w:tab w:val="left" w:pos="1134"/>
        </w:tabs>
        <w:spacing w:after="0" w:line="240" w:lineRule="auto"/>
        <w:ind w:left="1134" w:hanging="1134"/>
        <w:rPr>
          <w:sz w:val="20"/>
          <w:szCs w:val="20"/>
        </w:rPr>
      </w:pPr>
      <w:r>
        <w:rPr>
          <w:sz w:val="20"/>
          <w:szCs w:val="20"/>
        </w:rPr>
        <w:t>D03.01</w:t>
      </w:r>
      <w:r>
        <w:rPr>
          <w:sz w:val="20"/>
          <w:szCs w:val="20"/>
        </w:rPr>
        <w:tab/>
        <w:t>prístavy</w:t>
      </w:r>
    </w:p>
    <w:p w14:paraId="49813815" w14:textId="77777777" w:rsidR="006654FE" w:rsidRDefault="006654FE">
      <w:pPr>
        <w:tabs>
          <w:tab w:val="left" w:pos="1134"/>
        </w:tabs>
        <w:spacing w:after="0" w:line="240" w:lineRule="auto"/>
        <w:ind w:left="1134" w:hanging="1134"/>
        <w:rPr>
          <w:sz w:val="20"/>
          <w:szCs w:val="20"/>
        </w:rPr>
      </w:pPr>
      <w:r>
        <w:rPr>
          <w:sz w:val="20"/>
          <w:szCs w:val="20"/>
        </w:rPr>
        <w:t>D03.01.01</w:t>
      </w:r>
      <w:r>
        <w:rPr>
          <w:sz w:val="20"/>
          <w:szCs w:val="20"/>
        </w:rPr>
        <w:tab/>
        <w:t>kĺzačky</w:t>
      </w:r>
    </w:p>
    <w:p w14:paraId="7D516327" w14:textId="77777777" w:rsidR="006654FE" w:rsidRDefault="006654FE">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3655D417" w14:textId="77777777" w:rsidR="006654FE" w:rsidRDefault="006654FE">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15B65930" w14:textId="77777777" w:rsidR="006654FE" w:rsidRDefault="006654FE">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0F885052" w14:textId="77777777" w:rsidR="006654FE" w:rsidRDefault="006654FE">
      <w:pPr>
        <w:tabs>
          <w:tab w:val="left" w:pos="1134"/>
        </w:tabs>
        <w:spacing w:after="0" w:line="240" w:lineRule="auto"/>
        <w:ind w:left="1134" w:hanging="1134"/>
        <w:rPr>
          <w:sz w:val="20"/>
          <w:szCs w:val="20"/>
        </w:rPr>
      </w:pPr>
      <w:r>
        <w:rPr>
          <w:sz w:val="20"/>
          <w:szCs w:val="20"/>
        </w:rPr>
        <w:lastRenderedPageBreak/>
        <w:t>D03.02</w:t>
      </w:r>
      <w:r>
        <w:rPr>
          <w:sz w:val="20"/>
          <w:szCs w:val="20"/>
        </w:rPr>
        <w:tab/>
        <w:t>lodné cesty</w:t>
      </w:r>
    </w:p>
    <w:p w14:paraId="7B7E1102" w14:textId="77777777" w:rsidR="006654FE" w:rsidRDefault="006654FE">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2E5F74E9" w14:textId="77777777" w:rsidR="006654FE" w:rsidRDefault="006654FE">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1F14D9CD" w14:textId="77777777" w:rsidR="006654FE" w:rsidRDefault="006654FE">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7DF44810" w14:textId="77777777" w:rsidR="006654FE" w:rsidRDefault="006654FE">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1F7D8FAA" w14:textId="77777777" w:rsidR="006654FE" w:rsidRDefault="006654FE">
      <w:pPr>
        <w:tabs>
          <w:tab w:val="left" w:pos="1134"/>
        </w:tabs>
        <w:spacing w:after="0" w:line="240" w:lineRule="auto"/>
        <w:ind w:left="1134" w:hanging="1134"/>
        <w:rPr>
          <w:sz w:val="20"/>
          <w:szCs w:val="20"/>
        </w:rPr>
      </w:pPr>
      <w:r>
        <w:rPr>
          <w:sz w:val="20"/>
          <w:szCs w:val="20"/>
        </w:rPr>
        <w:t>D04.01</w:t>
      </w:r>
      <w:r>
        <w:rPr>
          <w:sz w:val="20"/>
          <w:szCs w:val="20"/>
        </w:rPr>
        <w:tab/>
        <w:t>letisko</w:t>
      </w:r>
    </w:p>
    <w:p w14:paraId="2EFD3E5B" w14:textId="77777777" w:rsidR="006654FE" w:rsidRDefault="006654FE">
      <w:pPr>
        <w:tabs>
          <w:tab w:val="left" w:pos="1134"/>
        </w:tabs>
        <w:spacing w:after="0" w:line="240" w:lineRule="auto"/>
        <w:ind w:left="1134" w:hanging="1134"/>
        <w:rPr>
          <w:sz w:val="20"/>
          <w:szCs w:val="20"/>
        </w:rPr>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444DFB7B" w14:textId="77777777" w:rsidR="006654FE" w:rsidRDefault="006654FE">
      <w:pPr>
        <w:tabs>
          <w:tab w:val="left" w:pos="1134"/>
        </w:tabs>
        <w:spacing w:after="0" w:line="240" w:lineRule="auto"/>
        <w:ind w:left="1134" w:hanging="1134"/>
        <w:rPr>
          <w:sz w:val="20"/>
          <w:szCs w:val="20"/>
        </w:rPr>
      </w:pPr>
      <w:r>
        <w:rPr>
          <w:sz w:val="20"/>
          <w:szCs w:val="20"/>
        </w:rPr>
        <w:t>D04.03</w:t>
      </w:r>
      <w:r>
        <w:rPr>
          <w:sz w:val="20"/>
          <w:szCs w:val="20"/>
        </w:rPr>
        <w:tab/>
        <w:t>letecké cesty</w:t>
      </w:r>
    </w:p>
    <w:p w14:paraId="7EB57007" w14:textId="77777777" w:rsidR="006654FE" w:rsidRDefault="006654FE">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1197AE4A" w14:textId="77777777" w:rsidR="006654FE" w:rsidRDefault="006654FE">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0305F62C" w14:textId="77777777" w:rsidR="006654FE" w:rsidRDefault="006654FE">
      <w:pPr>
        <w:tabs>
          <w:tab w:val="left" w:pos="1134"/>
        </w:tabs>
        <w:spacing w:after="0" w:line="240" w:lineRule="auto"/>
        <w:ind w:left="1134" w:hanging="1134"/>
        <w:rPr>
          <w:sz w:val="20"/>
          <w:szCs w:val="20"/>
        </w:rPr>
      </w:pPr>
      <w:r>
        <w:rPr>
          <w:sz w:val="20"/>
          <w:szCs w:val="20"/>
        </w:rPr>
        <w:t>E</w:t>
      </w:r>
      <w:r>
        <w:rPr>
          <w:sz w:val="20"/>
          <w:szCs w:val="20"/>
        </w:rPr>
        <w:tab/>
        <w:t>urbanizácia, sídla a rozvoj</w:t>
      </w:r>
    </w:p>
    <w:p w14:paraId="16C1ACAF" w14:textId="77777777" w:rsidR="006654FE" w:rsidRDefault="006654FE">
      <w:pPr>
        <w:tabs>
          <w:tab w:val="left" w:pos="1134"/>
        </w:tabs>
        <w:spacing w:after="0" w:line="240" w:lineRule="auto"/>
        <w:ind w:left="1134" w:hanging="1134"/>
        <w:rPr>
          <w:sz w:val="20"/>
          <w:szCs w:val="20"/>
        </w:rPr>
      </w:pPr>
      <w:r>
        <w:rPr>
          <w:sz w:val="20"/>
          <w:szCs w:val="20"/>
        </w:rPr>
        <w:t>E01</w:t>
      </w:r>
      <w:r>
        <w:rPr>
          <w:sz w:val="20"/>
          <w:szCs w:val="20"/>
        </w:rPr>
        <w:tab/>
        <w:t>urbanizované územia a ľudské sídla</w:t>
      </w:r>
    </w:p>
    <w:p w14:paraId="1F0A7FFC" w14:textId="77777777" w:rsidR="006654FE" w:rsidRDefault="006654FE">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70DC98D2" w14:textId="77777777" w:rsidR="006654FE" w:rsidRDefault="006654FE">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59DFABEB" w14:textId="77777777" w:rsidR="006654FE" w:rsidRDefault="006654FE">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74D34B7B" w14:textId="77777777" w:rsidR="006654FE" w:rsidRDefault="006654FE">
      <w:pPr>
        <w:tabs>
          <w:tab w:val="left" w:pos="1134"/>
        </w:tabs>
        <w:spacing w:after="0" w:line="240" w:lineRule="auto"/>
        <w:ind w:left="1134" w:hanging="1134"/>
        <w:rPr>
          <w:sz w:val="20"/>
          <w:szCs w:val="20"/>
        </w:rPr>
      </w:pPr>
      <w:r>
        <w:rPr>
          <w:sz w:val="20"/>
          <w:szCs w:val="20"/>
        </w:rPr>
        <w:t>E01.04</w:t>
      </w:r>
      <w:r>
        <w:rPr>
          <w:sz w:val="20"/>
          <w:szCs w:val="20"/>
        </w:rPr>
        <w:tab/>
        <w:t>iné typy osídlenia</w:t>
      </w:r>
    </w:p>
    <w:p w14:paraId="6903AA36" w14:textId="77777777" w:rsidR="006654FE" w:rsidRDefault="006654FE">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4CA5D5A0" w14:textId="77777777" w:rsidR="006654FE" w:rsidRDefault="006654FE">
      <w:pPr>
        <w:tabs>
          <w:tab w:val="left" w:pos="1134"/>
        </w:tabs>
        <w:spacing w:after="0" w:line="240" w:lineRule="auto"/>
        <w:ind w:left="1134" w:hanging="1134"/>
        <w:rPr>
          <w:sz w:val="20"/>
          <w:szCs w:val="20"/>
        </w:rPr>
      </w:pPr>
      <w:r>
        <w:rPr>
          <w:sz w:val="20"/>
          <w:szCs w:val="20"/>
        </w:rPr>
        <w:t>E02.01</w:t>
      </w:r>
      <w:r>
        <w:rPr>
          <w:sz w:val="20"/>
          <w:szCs w:val="20"/>
        </w:rPr>
        <w:tab/>
        <w:t>továrne</w:t>
      </w:r>
    </w:p>
    <w:p w14:paraId="11012635" w14:textId="77777777" w:rsidR="006654FE" w:rsidRDefault="006654FE">
      <w:pPr>
        <w:tabs>
          <w:tab w:val="left" w:pos="1134"/>
        </w:tabs>
        <w:spacing w:after="0" w:line="240" w:lineRule="auto"/>
        <w:ind w:left="1134" w:hanging="1134"/>
        <w:rPr>
          <w:sz w:val="20"/>
          <w:szCs w:val="20"/>
        </w:rPr>
      </w:pPr>
      <w:r>
        <w:rPr>
          <w:sz w:val="20"/>
          <w:szCs w:val="20"/>
        </w:rPr>
        <w:t>E02.02</w:t>
      </w:r>
      <w:r>
        <w:rPr>
          <w:sz w:val="20"/>
          <w:szCs w:val="20"/>
        </w:rPr>
        <w:tab/>
        <w:t>sklady</w:t>
      </w:r>
    </w:p>
    <w:p w14:paraId="742372E0" w14:textId="77777777" w:rsidR="006654FE" w:rsidRDefault="006654FE">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0EFB015A" w14:textId="77777777" w:rsidR="006654FE" w:rsidRDefault="006654FE">
      <w:pPr>
        <w:tabs>
          <w:tab w:val="left" w:pos="1134"/>
        </w:tabs>
        <w:spacing w:after="0" w:line="240" w:lineRule="auto"/>
        <w:ind w:left="1134" w:hanging="1134"/>
        <w:rPr>
          <w:sz w:val="20"/>
          <w:szCs w:val="20"/>
        </w:rPr>
      </w:pPr>
      <w:r>
        <w:rPr>
          <w:sz w:val="20"/>
          <w:szCs w:val="20"/>
        </w:rPr>
        <w:t>E03</w:t>
      </w:r>
      <w:r>
        <w:rPr>
          <w:sz w:val="20"/>
          <w:szCs w:val="20"/>
        </w:rPr>
        <w:tab/>
        <w:t>vypúšťanie znečisťujúcich látok</w:t>
      </w:r>
    </w:p>
    <w:p w14:paraId="4E6F847B" w14:textId="77777777" w:rsidR="006654FE" w:rsidRDefault="006654FE">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273A31A9" w14:textId="77777777" w:rsidR="006654FE" w:rsidRDefault="006654FE">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7E8FE51A" w14:textId="77777777" w:rsidR="006654FE" w:rsidRDefault="006654FE">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715505F0" w14:textId="77777777" w:rsidR="006654FE" w:rsidRDefault="006654FE">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65D1ACD0" w14:textId="77777777" w:rsidR="006654FE" w:rsidRDefault="006654FE">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37DFA5AB" w14:textId="77777777" w:rsidR="006654FE" w:rsidRDefault="006654FE">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19E35F80" w14:textId="77777777" w:rsidR="006654FE" w:rsidRDefault="006654FE">
      <w:pPr>
        <w:tabs>
          <w:tab w:val="left" w:pos="1134"/>
        </w:tabs>
        <w:spacing w:after="0" w:line="240" w:lineRule="auto"/>
        <w:ind w:left="1134" w:hanging="1134"/>
        <w:rPr>
          <w:sz w:val="20"/>
          <w:szCs w:val="20"/>
        </w:rPr>
      </w:pPr>
      <w:r>
        <w:rPr>
          <w:sz w:val="20"/>
          <w:szCs w:val="20"/>
        </w:rPr>
        <w:t>E04.02</w:t>
      </w:r>
      <w:r>
        <w:rPr>
          <w:sz w:val="20"/>
          <w:szCs w:val="20"/>
        </w:rPr>
        <w:tab/>
        <w:t>vojenské stavby</w:t>
      </w:r>
    </w:p>
    <w:p w14:paraId="42D364D3" w14:textId="77777777" w:rsidR="006654FE" w:rsidRDefault="006654FE">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42CFDCC0" w14:textId="77777777" w:rsidR="006654FE" w:rsidRDefault="006654FE">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3B549362" w14:textId="77777777" w:rsidR="006654FE" w:rsidRDefault="006654FE">
      <w:pPr>
        <w:tabs>
          <w:tab w:val="left" w:pos="1134"/>
        </w:tabs>
        <w:spacing w:after="0" w:line="240" w:lineRule="auto"/>
        <w:ind w:left="1134" w:hanging="1134"/>
        <w:rPr>
          <w:sz w:val="20"/>
          <w:szCs w:val="20"/>
        </w:rPr>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36A6E414" w14:textId="77777777" w:rsidR="006654FE" w:rsidRDefault="006654FE">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3B88A610" w14:textId="77777777" w:rsidR="006654FE" w:rsidRDefault="006654FE">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045782A4" w14:textId="77777777" w:rsidR="006654FE" w:rsidRDefault="006654FE">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2C3B845A" w14:textId="77777777" w:rsidR="006654FE" w:rsidRDefault="006654FE">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02514212" w14:textId="77777777" w:rsidR="006654FE" w:rsidRDefault="006654FE">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02606A0F" w14:textId="77777777" w:rsidR="006654FE" w:rsidRDefault="006654FE">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47D179CC" w14:textId="77777777" w:rsidR="006654FE" w:rsidRDefault="006654FE">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4A3A685C" w14:textId="77777777" w:rsidR="006654FE" w:rsidRDefault="006654FE">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3DC28124" w14:textId="77777777" w:rsidR="006654FE" w:rsidRDefault="006654FE">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69E1153F" w14:textId="77777777" w:rsidR="006654FE" w:rsidRDefault="006654FE">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7AF9038D" w14:textId="77777777" w:rsidR="006654FE" w:rsidRDefault="006654FE">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3E0A271E" w14:textId="77777777" w:rsidR="006654FE" w:rsidRDefault="006654FE">
      <w:pPr>
        <w:tabs>
          <w:tab w:val="left" w:pos="1134"/>
        </w:tabs>
        <w:spacing w:after="0" w:line="240" w:lineRule="auto"/>
        <w:ind w:left="1134" w:hanging="1134"/>
        <w:rPr>
          <w:sz w:val="20"/>
          <w:szCs w:val="20"/>
        </w:rPr>
      </w:pPr>
      <w:r>
        <w:rPr>
          <w:sz w:val="20"/>
          <w:szCs w:val="20"/>
        </w:rPr>
        <w:t>F03.01</w:t>
      </w:r>
      <w:r>
        <w:rPr>
          <w:sz w:val="20"/>
          <w:szCs w:val="20"/>
        </w:rPr>
        <w:tab/>
        <w:t>poľovníctvo</w:t>
      </w:r>
    </w:p>
    <w:p w14:paraId="268B7D25" w14:textId="77777777" w:rsidR="006654FE" w:rsidRDefault="006654FE">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504CC6B6" w14:textId="77777777" w:rsidR="006654FE" w:rsidRDefault="006654FE">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2C701EE4" w14:textId="77777777" w:rsidR="006654FE" w:rsidRDefault="006654FE">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645DE472" w14:textId="77777777" w:rsidR="006654FE" w:rsidRDefault="006654FE">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0111DE88" w14:textId="77777777" w:rsidR="006654FE" w:rsidRDefault="006654FE">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2592B736" w14:textId="77777777" w:rsidR="006654FE" w:rsidRDefault="006654FE">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088B681E" w14:textId="77777777" w:rsidR="006654FE" w:rsidRDefault="006654FE">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6725E92D" w14:textId="77777777" w:rsidR="006654FE" w:rsidRDefault="006654FE">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346F543A" w14:textId="77777777" w:rsidR="006654FE" w:rsidRDefault="006654FE">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2DFF1461" w14:textId="77777777" w:rsidR="006654FE" w:rsidRDefault="006654FE">
      <w:pPr>
        <w:tabs>
          <w:tab w:val="left" w:pos="1134"/>
        </w:tabs>
        <w:spacing w:after="0" w:line="240" w:lineRule="auto"/>
        <w:ind w:left="1134" w:hanging="1134"/>
        <w:rPr>
          <w:sz w:val="20"/>
          <w:szCs w:val="20"/>
        </w:rPr>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2DBDA8E1" w14:textId="77777777" w:rsidR="006654FE" w:rsidRDefault="006654FE">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600478D5" w14:textId="77777777" w:rsidR="006654FE" w:rsidRDefault="006654FE">
      <w:pPr>
        <w:tabs>
          <w:tab w:val="left" w:pos="1134"/>
        </w:tabs>
        <w:spacing w:after="0" w:line="240" w:lineRule="auto"/>
        <w:ind w:left="1134" w:hanging="1134"/>
        <w:rPr>
          <w:sz w:val="20"/>
          <w:szCs w:val="20"/>
        </w:rPr>
      </w:pPr>
      <w:r>
        <w:rPr>
          <w:sz w:val="20"/>
          <w:szCs w:val="20"/>
        </w:rPr>
        <w:t>F04.02.02</w:t>
      </w:r>
      <w:r>
        <w:rPr>
          <w:sz w:val="20"/>
          <w:szCs w:val="20"/>
        </w:rPr>
        <w:tab/>
        <w:t>ručný zber</w:t>
      </w:r>
    </w:p>
    <w:p w14:paraId="269C6CF4" w14:textId="77777777" w:rsidR="006654FE" w:rsidRDefault="006654FE">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5A0CA3DB" w14:textId="77777777" w:rsidR="006654FE" w:rsidRDefault="006654FE">
      <w:pPr>
        <w:tabs>
          <w:tab w:val="left" w:pos="1134"/>
        </w:tabs>
        <w:spacing w:after="0" w:line="240" w:lineRule="auto"/>
        <w:ind w:left="1134" w:hanging="1134"/>
        <w:rPr>
          <w:sz w:val="20"/>
          <w:szCs w:val="20"/>
        </w:rPr>
      </w:pPr>
      <w:r>
        <w:rPr>
          <w:sz w:val="20"/>
          <w:szCs w:val="20"/>
        </w:rPr>
        <w:t>F05.01</w:t>
      </w:r>
      <w:r>
        <w:rPr>
          <w:sz w:val="20"/>
          <w:szCs w:val="20"/>
        </w:rPr>
        <w:tab/>
        <w:t>dynamit</w:t>
      </w:r>
    </w:p>
    <w:p w14:paraId="31F6F2E2" w14:textId="77777777" w:rsidR="006654FE" w:rsidRDefault="006654FE">
      <w:pPr>
        <w:tabs>
          <w:tab w:val="left" w:pos="1134"/>
        </w:tabs>
        <w:spacing w:after="0" w:line="240" w:lineRule="auto"/>
        <w:ind w:left="1134" w:hanging="1134"/>
        <w:rPr>
          <w:sz w:val="20"/>
          <w:szCs w:val="20"/>
        </w:rPr>
      </w:pPr>
      <w:r>
        <w:rPr>
          <w:sz w:val="20"/>
          <w:szCs w:val="20"/>
        </w:rPr>
        <w:t>F05.02</w:t>
      </w:r>
      <w:r>
        <w:rPr>
          <w:sz w:val="20"/>
          <w:szCs w:val="20"/>
        </w:rPr>
        <w:tab/>
        <w:t>zber mušlí</w:t>
      </w:r>
    </w:p>
    <w:p w14:paraId="69D09846" w14:textId="77777777" w:rsidR="006654FE" w:rsidRDefault="006654FE">
      <w:pPr>
        <w:tabs>
          <w:tab w:val="left" w:pos="1134"/>
        </w:tabs>
        <w:spacing w:after="0" w:line="240" w:lineRule="auto"/>
        <w:ind w:left="1134" w:hanging="1134"/>
        <w:rPr>
          <w:sz w:val="20"/>
          <w:szCs w:val="20"/>
        </w:rPr>
      </w:pPr>
      <w:r>
        <w:rPr>
          <w:sz w:val="20"/>
          <w:szCs w:val="20"/>
        </w:rPr>
        <w:t>F05.03</w:t>
      </w:r>
      <w:r>
        <w:rPr>
          <w:sz w:val="20"/>
          <w:szCs w:val="20"/>
        </w:rPr>
        <w:tab/>
        <w:t>jedy</w:t>
      </w:r>
    </w:p>
    <w:p w14:paraId="026E9CE9" w14:textId="77777777" w:rsidR="006654FE" w:rsidRDefault="006654FE">
      <w:pPr>
        <w:tabs>
          <w:tab w:val="left" w:pos="1134"/>
        </w:tabs>
        <w:spacing w:after="0" w:line="240" w:lineRule="auto"/>
        <w:ind w:left="1134" w:hanging="1134"/>
        <w:rPr>
          <w:sz w:val="20"/>
          <w:szCs w:val="20"/>
        </w:rPr>
      </w:pPr>
      <w:r>
        <w:rPr>
          <w:sz w:val="20"/>
          <w:szCs w:val="20"/>
        </w:rPr>
        <w:t>F05.04</w:t>
      </w:r>
      <w:r>
        <w:rPr>
          <w:sz w:val="20"/>
          <w:szCs w:val="20"/>
        </w:rPr>
        <w:tab/>
        <w:t>pytliactvo</w:t>
      </w:r>
    </w:p>
    <w:p w14:paraId="68864433" w14:textId="77777777" w:rsidR="006654FE" w:rsidRDefault="006654FE">
      <w:pPr>
        <w:tabs>
          <w:tab w:val="left" w:pos="1134"/>
        </w:tabs>
        <w:spacing w:after="0" w:line="240" w:lineRule="auto"/>
        <w:ind w:left="1134" w:hanging="1134"/>
        <w:rPr>
          <w:sz w:val="20"/>
          <w:szCs w:val="20"/>
        </w:rPr>
      </w:pPr>
      <w:r>
        <w:rPr>
          <w:sz w:val="20"/>
          <w:szCs w:val="20"/>
        </w:rPr>
        <w:t>F05.05</w:t>
      </w:r>
      <w:r>
        <w:rPr>
          <w:sz w:val="20"/>
          <w:szCs w:val="20"/>
        </w:rPr>
        <w:tab/>
        <w:t>streľba</w:t>
      </w:r>
    </w:p>
    <w:p w14:paraId="01F34328" w14:textId="77777777" w:rsidR="006654FE" w:rsidRDefault="006654FE">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6C640BDA" w14:textId="77777777" w:rsidR="006654FE" w:rsidRDefault="006654FE">
      <w:pPr>
        <w:tabs>
          <w:tab w:val="left" w:pos="1134"/>
        </w:tabs>
        <w:spacing w:after="0" w:line="240" w:lineRule="auto"/>
        <w:ind w:left="1134" w:hanging="1134"/>
        <w:rPr>
          <w:sz w:val="20"/>
          <w:szCs w:val="20"/>
        </w:rPr>
      </w:pPr>
      <w:r>
        <w:rPr>
          <w:sz w:val="20"/>
          <w:szCs w:val="20"/>
        </w:rPr>
        <w:t>F05.07</w:t>
      </w:r>
      <w:r>
        <w:rPr>
          <w:sz w:val="20"/>
          <w:szCs w:val="20"/>
        </w:rPr>
        <w:tab/>
        <w:t>iné</w:t>
      </w:r>
    </w:p>
    <w:p w14:paraId="55279E7C" w14:textId="77777777" w:rsidR="006654FE" w:rsidRDefault="006654FE">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6BF7E85D" w14:textId="77777777" w:rsidR="006654FE" w:rsidRDefault="006654FE">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209A3884" w14:textId="77777777" w:rsidR="006654FE" w:rsidRDefault="006654FE">
      <w:pPr>
        <w:tabs>
          <w:tab w:val="left" w:pos="1134"/>
        </w:tabs>
        <w:spacing w:after="0" w:line="240" w:lineRule="auto"/>
        <w:ind w:left="1134" w:hanging="1134"/>
        <w:rPr>
          <w:sz w:val="20"/>
          <w:szCs w:val="20"/>
        </w:rPr>
      </w:pPr>
      <w:r>
        <w:rPr>
          <w:sz w:val="20"/>
          <w:szCs w:val="20"/>
        </w:rPr>
        <w:t>G</w:t>
      </w:r>
      <w:r>
        <w:rPr>
          <w:sz w:val="20"/>
          <w:szCs w:val="20"/>
        </w:rPr>
        <w:tab/>
        <w:t>ľudské vplyvy</w:t>
      </w:r>
    </w:p>
    <w:p w14:paraId="5776D5D3" w14:textId="77777777" w:rsidR="006654FE" w:rsidRDefault="006654FE">
      <w:pPr>
        <w:tabs>
          <w:tab w:val="left" w:pos="1134"/>
        </w:tabs>
        <w:spacing w:after="0" w:line="240" w:lineRule="auto"/>
        <w:ind w:left="1134" w:hanging="1134"/>
        <w:rPr>
          <w:sz w:val="20"/>
          <w:szCs w:val="20"/>
        </w:rPr>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04F5F080" w14:textId="77777777" w:rsidR="006654FE" w:rsidRDefault="006654FE">
      <w:pPr>
        <w:tabs>
          <w:tab w:val="left" w:pos="1134"/>
        </w:tabs>
        <w:spacing w:after="0" w:line="240" w:lineRule="auto"/>
        <w:ind w:left="1134" w:hanging="1134"/>
        <w:rPr>
          <w:sz w:val="20"/>
          <w:szCs w:val="20"/>
        </w:rPr>
      </w:pPr>
      <w:r>
        <w:rPr>
          <w:sz w:val="20"/>
          <w:szCs w:val="20"/>
        </w:rPr>
        <w:t>G01.01</w:t>
      </w:r>
      <w:r>
        <w:rPr>
          <w:sz w:val="20"/>
          <w:szCs w:val="20"/>
        </w:rPr>
        <w:tab/>
        <w:t>potápanie</w:t>
      </w:r>
    </w:p>
    <w:p w14:paraId="6A1800BD" w14:textId="77777777" w:rsidR="006654FE" w:rsidRDefault="006654FE">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35E1533D" w14:textId="77777777" w:rsidR="006654FE" w:rsidRDefault="006654FE">
      <w:pPr>
        <w:tabs>
          <w:tab w:val="left" w:pos="1134"/>
        </w:tabs>
        <w:spacing w:after="0" w:line="240" w:lineRule="auto"/>
        <w:ind w:left="1134" w:hanging="1134"/>
        <w:rPr>
          <w:sz w:val="20"/>
          <w:szCs w:val="20"/>
        </w:rPr>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20431950" w14:textId="77777777" w:rsidR="006654FE" w:rsidRDefault="006654FE">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492ED6D9" w14:textId="77777777" w:rsidR="006654FE" w:rsidRDefault="006654FE">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24F512EF" w14:textId="77777777" w:rsidR="006654FE" w:rsidRDefault="006654FE">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68E414F7" w14:textId="77777777" w:rsidR="006654FE" w:rsidRDefault="006654FE">
      <w:pPr>
        <w:tabs>
          <w:tab w:val="left" w:pos="1134"/>
        </w:tabs>
        <w:spacing w:after="0" w:line="240" w:lineRule="auto"/>
        <w:ind w:left="1134" w:hanging="1134"/>
        <w:rPr>
          <w:sz w:val="20"/>
          <w:szCs w:val="20"/>
        </w:rPr>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11054623" w14:textId="77777777" w:rsidR="006654FE" w:rsidRDefault="006654FE">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1260709A" w14:textId="77777777" w:rsidR="006654FE" w:rsidRDefault="006654FE">
      <w:pPr>
        <w:tabs>
          <w:tab w:val="left" w:pos="1134"/>
        </w:tabs>
        <w:spacing w:after="0" w:line="240" w:lineRule="auto"/>
        <w:ind w:left="1134" w:hanging="1134"/>
        <w:rPr>
          <w:sz w:val="20"/>
          <w:szCs w:val="20"/>
        </w:rPr>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18CC8D27" w14:textId="77777777" w:rsidR="006654FE" w:rsidRDefault="006654FE">
      <w:pPr>
        <w:tabs>
          <w:tab w:val="left" w:pos="1134"/>
        </w:tabs>
        <w:spacing w:after="0" w:line="240" w:lineRule="auto"/>
        <w:ind w:left="1134" w:hanging="1134"/>
        <w:rPr>
          <w:sz w:val="20"/>
          <w:szCs w:val="20"/>
        </w:rPr>
      </w:pPr>
      <w:r>
        <w:rPr>
          <w:sz w:val="20"/>
          <w:szCs w:val="20"/>
        </w:rPr>
        <w:t>G01.04.02</w:t>
      </w:r>
      <w:r>
        <w:rPr>
          <w:sz w:val="20"/>
          <w:szCs w:val="20"/>
        </w:rPr>
        <w:tab/>
        <w:t>jaskyniarstvo</w:t>
      </w:r>
    </w:p>
    <w:p w14:paraId="7A4FD666" w14:textId="77777777" w:rsidR="006654FE" w:rsidRDefault="006654FE">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63E100F6" w14:textId="77777777" w:rsidR="006654FE" w:rsidRDefault="006654FE">
      <w:pPr>
        <w:tabs>
          <w:tab w:val="left" w:pos="1134"/>
        </w:tabs>
        <w:spacing w:after="0" w:line="240" w:lineRule="auto"/>
        <w:ind w:left="1134" w:hanging="1134"/>
        <w:rPr>
          <w:sz w:val="20"/>
          <w:szCs w:val="20"/>
        </w:rPr>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49EECB96" w14:textId="77777777" w:rsidR="006654FE" w:rsidRDefault="006654FE">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69051ABF" w14:textId="77777777" w:rsidR="006654FE" w:rsidRDefault="006654FE">
      <w:pPr>
        <w:tabs>
          <w:tab w:val="left" w:pos="1134"/>
        </w:tabs>
        <w:spacing w:after="0" w:line="240" w:lineRule="auto"/>
        <w:ind w:left="1134" w:hanging="1134"/>
        <w:rPr>
          <w:sz w:val="20"/>
          <w:szCs w:val="20"/>
        </w:rPr>
      </w:pPr>
      <w:r>
        <w:rPr>
          <w:sz w:val="20"/>
          <w:szCs w:val="20"/>
        </w:rPr>
        <w:t>G01.07</w:t>
      </w:r>
      <w:r>
        <w:rPr>
          <w:sz w:val="20"/>
          <w:szCs w:val="20"/>
        </w:rPr>
        <w:tab/>
      </w:r>
      <w:proofErr w:type="spellStart"/>
      <w:r>
        <w:rPr>
          <w:sz w:val="20"/>
          <w:szCs w:val="20"/>
        </w:rPr>
        <w:t>šnorchlovanie</w:t>
      </w:r>
      <w:proofErr w:type="spellEnd"/>
    </w:p>
    <w:p w14:paraId="03E008C0" w14:textId="77777777" w:rsidR="006654FE" w:rsidRDefault="006654FE">
      <w:pPr>
        <w:tabs>
          <w:tab w:val="left" w:pos="1134"/>
        </w:tabs>
        <w:spacing w:after="0" w:line="240" w:lineRule="auto"/>
        <w:ind w:left="1134" w:hanging="1134"/>
        <w:rPr>
          <w:sz w:val="20"/>
          <w:szCs w:val="20"/>
        </w:rPr>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44BC6ECA" w14:textId="77777777" w:rsidR="006654FE" w:rsidRDefault="006654FE">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0BF30856" w14:textId="77777777" w:rsidR="006654FE" w:rsidRDefault="006654FE">
      <w:pPr>
        <w:tabs>
          <w:tab w:val="left" w:pos="1134"/>
        </w:tabs>
        <w:spacing w:after="0" w:line="240" w:lineRule="auto"/>
        <w:ind w:left="1134" w:hanging="1134"/>
        <w:rPr>
          <w:sz w:val="20"/>
          <w:szCs w:val="20"/>
        </w:rPr>
      </w:pPr>
      <w:r>
        <w:rPr>
          <w:sz w:val="20"/>
          <w:szCs w:val="20"/>
        </w:rPr>
        <w:t>G02.01</w:t>
      </w:r>
      <w:r>
        <w:rPr>
          <w:sz w:val="20"/>
          <w:szCs w:val="20"/>
        </w:rPr>
        <w:tab/>
        <w:t>golfové ihrisko</w:t>
      </w:r>
    </w:p>
    <w:p w14:paraId="059393A0" w14:textId="77777777" w:rsidR="006654FE" w:rsidRDefault="006654FE">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09932670" w14:textId="77777777" w:rsidR="006654FE" w:rsidRDefault="006654FE">
      <w:pPr>
        <w:tabs>
          <w:tab w:val="left" w:pos="1134"/>
        </w:tabs>
        <w:spacing w:after="0" w:line="240" w:lineRule="auto"/>
        <w:ind w:left="1134" w:hanging="1134"/>
        <w:rPr>
          <w:sz w:val="20"/>
          <w:szCs w:val="20"/>
        </w:rPr>
      </w:pPr>
      <w:r>
        <w:rPr>
          <w:sz w:val="20"/>
          <w:szCs w:val="20"/>
        </w:rPr>
        <w:t>G02.03</w:t>
      </w:r>
      <w:r>
        <w:rPr>
          <w:sz w:val="20"/>
          <w:szCs w:val="20"/>
        </w:rPr>
        <w:tab/>
        <w:t>štadión</w:t>
      </w:r>
    </w:p>
    <w:p w14:paraId="6D364AD6" w14:textId="77777777" w:rsidR="006654FE" w:rsidRDefault="006654FE">
      <w:pPr>
        <w:tabs>
          <w:tab w:val="left" w:pos="1134"/>
        </w:tabs>
        <w:spacing w:after="0" w:line="240" w:lineRule="auto"/>
        <w:ind w:left="1134" w:hanging="1134"/>
        <w:rPr>
          <w:sz w:val="20"/>
          <w:szCs w:val="20"/>
        </w:rPr>
      </w:pPr>
      <w:r>
        <w:rPr>
          <w:sz w:val="20"/>
          <w:szCs w:val="20"/>
        </w:rPr>
        <w:t>G02.04</w:t>
      </w:r>
      <w:r>
        <w:rPr>
          <w:sz w:val="20"/>
          <w:szCs w:val="20"/>
        </w:rPr>
        <w:tab/>
        <w:t>okruh</w:t>
      </w:r>
    </w:p>
    <w:p w14:paraId="56E1DDC4" w14:textId="77777777" w:rsidR="006654FE" w:rsidRDefault="006654FE">
      <w:pPr>
        <w:tabs>
          <w:tab w:val="left" w:pos="1134"/>
        </w:tabs>
        <w:spacing w:after="0" w:line="240" w:lineRule="auto"/>
        <w:ind w:left="1134" w:hanging="1134"/>
        <w:rPr>
          <w:sz w:val="20"/>
          <w:szCs w:val="20"/>
        </w:rPr>
      </w:pPr>
      <w:r>
        <w:rPr>
          <w:sz w:val="20"/>
          <w:szCs w:val="20"/>
        </w:rPr>
        <w:t>G02.05</w:t>
      </w:r>
      <w:r>
        <w:rPr>
          <w:sz w:val="20"/>
          <w:szCs w:val="20"/>
        </w:rPr>
        <w:tab/>
        <w:t>jazdiareň</w:t>
      </w:r>
    </w:p>
    <w:p w14:paraId="320582F1" w14:textId="77777777" w:rsidR="006654FE" w:rsidRDefault="006654FE">
      <w:pPr>
        <w:tabs>
          <w:tab w:val="left" w:pos="1134"/>
        </w:tabs>
        <w:spacing w:after="0" w:line="240" w:lineRule="auto"/>
        <w:ind w:left="1134" w:hanging="1134"/>
        <w:rPr>
          <w:sz w:val="20"/>
          <w:szCs w:val="20"/>
        </w:rPr>
      </w:pPr>
      <w:r>
        <w:rPr>
          <w:sz w:val="20"/>
          <w:szCs w:val="20"/>
        </w:rPr>
        <w:t>G02.06</w:t>
      </w:r>
      <w:r>
        <w:rPr>
          <w:sz w:val="20"/>
          <w:szCs w:val="20"/>
        </w:rPr>
        <w:tab/>
        <w:t>zábavný park</w:t>
      </w:r>
    </w:p>
    <w:p w14:paraId="187D301E" w14:textId="77777777" w:rsidR="006654FE" w:rsidRDefault="006654FE">
      <w:pPr>
        <w:tabs>
          <w:tab w:val="left" w:pos="1134"/>
        </w:tabs>
        <w:spacing w:after="0" w:line="240" w:lineRule="auto"/>
        <w:ind w:left="1134" w:hanging="1134"/>
        <w:rPr>
          <w:sz w:val="20"/>
          <w:szCs w:val="20"/>
        </w:rPr>
      </w:pPr>
      <w:r>
        <w:rPr>
          <w:sz w:val="20"/>
          <w:szCs w:val="20"/>
        </w:rPr>
        <w:t>G02.07</w:t>
      </w:r>
      <w:r>
        <w:rPr>
          <w:sz w:val="20"/>
          <w:szCs w:val="20"/>
        </w:rPr>
        <w:tab/>
        <w:t>ihrisko</w:t>
      </w:r>
    </w:p>
    <w:p w14:paraId="15ABBD34" w14:textId="77777777" w:rsidR="006654FE" w:rsidRDefault="006654FE">
      <w:pPr>
        <w:tabs>
          <w:tab w:val="left" w:pos="1134"/>
        </w:tabs>
        <w:spacing w:after="0" w:line="240" w:lineRule="auto"/>
        <w:ind w:left="1134" w:hanging="1134"/>
        <w:rPr>
          <w:sz w:val="20"/>
          <w:szCs w:val="20"/>
        </w:rPr>
      </w:pPr>
      <w:r>
        <w:rPr>
          <w:sz w:val="20"/>
          <w:szCs w:val="20"/>
        </w:rPr>
        <w:t>G02.08</w:t>
      </w:r>
      <w:r>
        <w:rPr>
          <w:sz w:val="20"/>
          <w:szCs w:val="20"/>
        </w:rPr>
        <w:tab/>
        <w:t>kemping</w:t>
      </w:r>
    </w:p>
    <w:p w14:paraId="7886203F" w14:textId="77777777" w:rsidR="006654FE" w:rsidRDefault="006654FE">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4C8FFF1B" w14:textId="77777777" w:rsidR="006654FE" w:rsidRDefault="006654FE">
      <w:pPr>
        <w:tabs>
          <w:tab w:val="left" w:pos="1134"/>
        </w:tabs>
        <w:spacing w:after="0" w:line="240" w:lineRule="auto"/>
        <w:ind w:left="1134" w:hanging="1134"/>
        <w:rPr>
          <w:sz w:val="20"/>
          <w:szCs w:val="20"/>
        </w:rPr>
      </w:pPr>
      <w:r>
        <w:rPr>
          <w:sz w:val="20"/>
          <w:szCs w:val="20"/>
        </w:rPr>
        <w:t>G02.10</w:t>
      </w:r>
      <w:r>
        <w:rPr>
          <w:sz w:val="20"/>
          <w:szCs w:val="20"/>
        </w:rPr>
        <w:tab/>
        <w:t>iné športové / rekreačné zariadenia</w:t>
      </w:r>
    </w:p>
    <w:p w14:paraId="4B3A9024" w14:textId="77777777" w:rsidR="006654FE" w:rsidRDefault="006654FE">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20B88D0C" w14:textId="77777777" w:rsidR="006654FE" w:rsidRDefault="006654FE">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6307C246" w14:textId="77777777" w:rsidR="006654FE" w:rsidRDefault="006654FE">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3BB4EB1F" w14:textId="77777777" w:rsidR="006654FE" w:rsidRDefault="006654FE">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26ACC91F" w14:textId="77777777" w:rsidR="006654FE" w:rsidRDefault="006654FE">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4DAC8154" w14:textId="77777777" w:rsidR="006654FE" w:rsidRDefault="006654FE">
      <w:pPr>
        <w:tabs>
          <w:tab w:val="left" w:pos="1134"/>
        </w:tabs>
        <w:spacing w:after="0" w:line="240" w:lineRule="auto"/>
        <w:ind w:left="1134" w:hanging="1134"/>
        <w:rPr>
          <w:sz w:val="20"/>
          <w:szCs w:val="20"/>
        </w:rPr>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6DEA4FE6" w14:textId="77777777" w:rsidR="006654FE" w:rsidRDefault="006654FE">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51082955" w14:textId="77777777" w:rsidR="006654FE" w:rsidRDefault="006654FE">
      <w:pPr>
        <w:tabs>
          <w:tab w:val="left" w:pos="1134"/>
        </w:tabs>
        <w:spacing w:after="0" w:line="240" w:lineRule="auto"/>
        <w:ind w:left="1134" w:hanging="1134"/>
        <w:rPr>
          <w:sz w:val="20"/>
          <w:szCs w:val="20"/>
        </w:rPr>
      </w:pPr>
      <w:r>
        <w:rPr>
          <w:sz w:val="20"/>
          <w:szCs w:val="20"/>
        </w:rPr>
        <w:t>G05.04</w:t>
      </w:r>
      <w:r>
        <w:rPr>
          <w:sz w:val="20"/>
          <w:szCs w:val="20"/>
        </w:rPr>
        <w:tab/>
        <w:t>vandalizmus</w:t>
      </w:r>
    </w:p>
    <w:p w14:paraId="4126889B" w14:textId="77777777" w:rsidR="006654FE" w:rsidRDefault="006654FE">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7E537D45" w14:textId="77777777" w:rsidR="006654FE" w:rsidRDefault="006654FE">
      <w:pPr>
        <w:tabs>
          <w:tab w:val="left" w:pos="1134"/>
        </w:tabs>
        <w:spacing w:after="0" w:line="240" w:lineRule="auto"/>
        <w:ind w:left="1134" w:hanging="1134"/>
        <w:rPr>
          <w:sz w:val="20"/>
          <w:szCs w:val="20"/>
        </w:rPr>
      </w:pPr>
      <w:r>
        <w:rPr>
          <w:sz w:val="20"/>
          <w:szCs w:val="20"/>
        </w:rPr>
        <w:t>G05.06</w:t>
      </w:r>
      <w:r>
        <w:rPr>
          <w:sz w:val="20"/>
          <w:szCs w:val="20"/>
        </w:rPr>
        <w:tab/>
        <w:t>odstraňovanie stromov lemujúcich cesty z bezpečnostných dôvodov</w:t>
      </w:r>
    </w:p>
    <w:p w14:paraId="63F9AD89" w14:textId="77777777" w:rsidR="006654FE" w:rsidRDefault="006654FE">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7C834924" w14:textId="77777777" w:rsidR="006654FE" w:rsidRDefault="006654FE">
      <w:pPr>
        <w:tabs>
          <w:tab w:val="left" w:pos="1134"/>
        </w:tabs>
        <w:spacing w:after="0" w:line="240" w:lineRule="auto"/>
        <w:ind w:left="1134" w:hanging="1134"/>
        <w:rPr>
          <w:sz w:val="20"/>
          <w:szCs w:val="20"/>
        </w:rPr>
      </w:pPr>
      <w:r>
        <w:rPr>
          <w:sz w:val="20"/>
          <w:szCs w:val="20"/>
        </w:rPr>
        <w:t>G05.08</w:t>
      </w:r>
      <w:r>
        <w:rPr>
          <w:sz w:val="20"/>
          <w:szCs w:val="20"/>
        </w:rPr>
        <w:tab/>
        <w:t>zatvorenie jaskýň a galérií</w:t>
      </w:r>
    </w:p>
    <w:p w14:paraId="5399EB41" w14:textId="77777777" w:rsidR="006654FE" w:rsidRDefault="006654FE">
      <w:pPr>
        <w:tabs>
          <w:tab w:val="left" w:pos="1134"/>
        </w:tabs>
        <w:spacing w:after="0" w:line="240" w:lineRule="auto"/>
        <w:ind w:left="1134" w:hanging="1134"/>
        <w:rPr>
          <w:sz w:val="20"/>
          <w:szCs w:val="20"/>
        </w:rPr>
      </w:pPr>
      <w:r>
        <w:rPr>
          <w:sz w:val="20"/>
          <w:szCs w:val="20"/>
        </w:rPr>
        <w:t>G05.09</w:t>
      </w:r>
      <w:r>
        <w:rPr>
          <w:sz w:val="20"/>
          <w:szCs w:val="20"/>
        </w:rPr>
        <w:tab/>
        <w:t>oplotenie</w:t>
      </w:r>
    </w:p>
    <w:p w14:paraId="52E2FC25" w14:textId="77777777" w:rsidR="006654FE" w:rsidRDefault="006654FE">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68F007FB" w14:textId="77777777" w:rsidR="006654FE" w:rsidRDefault="006654FE">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5B6F21A4" w14:textId="77777777" w:rsidR="006654FE" w:rsidRDefault="006654FE">
      <w:pPr>
        <w:tabs>
          <w:tab w:val="left" w:pos="1134"/>
        </w:tabs>
        <w:spacing w:after="0" w:line="240" w:lineRule="auto"/>
        <w:ind w:left="1134" w:hanging="1134"/>
        <w:rPr>
          <w:sz w:val="20"/>
          <w:szCs w:val="20"/>
        </w:rPr>
      </w:pPr>
      <w:r>
        <w:rPr>
          <w:sz w:val="20"/>
          <w:szCs w:val="20"/>
        </w:rPr>
        <w:t>H</w:t>
      </w:r>
      <w:r>
        <w:rPr>
          <w:sz w:val="20"/>
          <w:szCs w:val="20"/>
        </w:rPr>
        <w:tab/>
        <w:t>znečistenie</w:t>
      </w:r>
    </w:p>
    <w:p w14:paraId="516A7B46" w14:textId="77777777" w:rsidR="006654FE" w:rsidRDefault="006654FE">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7D081F71" w14:textId="77777777" w:rsidR="006654FE" w:rsidRDefault="006654FE">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3BAB2B49" w14:textId="77777777" w:rsidR="006654FE" w:rsidRDefault="006654FE">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30A86577" w14:textId="77777777" w:rsidR="006654FE" w:rsidRDefault="006654FE">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474946D2" w14:textId="77777777" w:rsidR="006654FE" w:rsidRDefault="006654FE">
      <w:pPr>
        <w:tabs>
          <w:tab w:val="left" w:pos="1134"/>
        </w:tabs>
        <w:spacing w:after="0" w:line="240" w:lineRule="auto"/>
        <w:ind w:left="1134" w:hanging="1134"/>
        <w:rPr>
          <w:sz w:val="20"/>
          <w:szCs w:val="20"/>
        </w:rPr>
      </w:pPr>
      <w:r>
        <w:rPr>
          <w:sz w:val="20"/>
          <w:szCs w:val="20"/>
        </w:rPr>
        <w:lastRenderedPageBreak/>
        <w:t>H01.04</w:t>
      </w:r>
      <w:r>
        <w:rPr>
          <w:sz w:val="20"/>
          <w:szCs w:val="20"/>
        </w:rPr>
        <w:tab/>
        <w:t>rozptýlené znečistenie povrchových vôd spôsobené urbanizáciou</w:t>
      </w:r>
    </w:p>
    <w:p w14:paraId="612EAFCB" w14:textId="77777777" w:rsidR="006654FE" w:rsidRDefault="006654FE">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571ADFDA" w14:textId="77777777" w:rsidR="006654FE" w:rsidRDefault="006654FE">
      <w:pPr>
        <w:tabs>
          <w:tab w:val="left" w:pos="1134"/>
        </w:tabs>
        <w:spacing w:after="0" w:line="240" w:lineRule="auto"/>
        <w:ind w:left="1134" w:hanging="1134"/>
        <w:rPr>
          <w:sz w:val="20"/>
          <w:szCs w:val="20"/>
        </w:rPr>
      </w:pPr>
      <w:r>
        <w:rPr>
          <w:sz w:val="20"/>
          <w:szCs w:val="20"/>
        </w:rPr>
        <w:t>H01.06</w:t>
      </w:r>
      <w:r>
        <w:rPr>
          <w:sz w:val="20"/>
          <w:szCs w:val="20"/>
        </w:rPr>
        <w:tab/>
        <w:t>rozptýlené znečistenie povrchových vôd spôsobené dopravou a infraštruktúrou, ktorá nie je napojená na kanalizáciu</w:t>
      </w:r>
    </w:p>
    <w:p w14:paraId="3D0A979F" w14:textId="77777777" w:rsidR="006654FE" w:rsidRDefault="006654FE">
      <w:pPr>
        <w:tabs>
          <w:tab w:val="left" w:pos="1134"/>
        </w:tabs>
        <w:spacing w:after="0" w:line="240" w:lineRule="auto"/>
        <w:ind w:left="1134" w:hanging="1134"/>
        <w:rPr>
          <w:sz w:val="20"/>
          <w:szCs w:val="20"/>
        </w:rPr>
      </w:pPr>
      <w:r>
        <w:rPr>
          <w:sz w:val="20"/>
          <w:szCs w:val="20"/>
        </w:rPr>
        <w:t>H01.07</w:t>
      </w:r>
      <w:r>
        <w:rPr>
          <w:sz w:val="20"/>
          <w:szCs w:val="20"/>
        </w:rPr>
        <w:tab/>
        <w:t>rozptýlené znečistenie povrchových vôd spôsobené opustenými priemyselnými lokalitami</w:t>
      </w:r>
    </w:p>
    <w:p w14:paraId="5A67780A" w14:textId="77777777" w:rsidR="006654FE" w:rsidRDefault="006654FE">
      <w:pPr>
        <w:tabs>
          <w:tab w:val="left" w:pos="1134"/>
        </w:tabs>
        <w:spacing w:after="0" w:line="240" w:lineRule="auto"/>
        <w:ind w:left="1134" w:hanging="1134"/>
        <w:rPr>
          <w:sz w:val="20"/>
          <w:szCs w:val="20"/>
        </w:rPr>
      </w:pPr>
      <w:r>
        <w:rPr>
          <w:sz w:val="20"/>
          <w:szCs w:val="20"/>
        </w:rPr>
        <w:t>H01.08</w:t>
      </w:r>
      <w:r>
        <w:rPr>
          <w:sz w:val="20"/>
          <w:szCs w:val="20"/>
        </w:rPr>
        <w:tab/>
        <w:t>rozptýlené znečistenie povrchových vôd spôsobené komunálnym odpadom a odpadovými vodami</w:t>
      </w:r>
    </w:p>
    <w:p w14:paraId="4E750A33" w14:textId="77777777" w:rsidR="006654FE" w:rsidRDefault="006654FE">
      <w:pPr>
        <w:tabs>
          <w:tab w:val="left" w:pos="1134"/>
        </w:tabs>
        <w:spacing w:after="0" w:line="240" w:lineRule="auto"/>
        <w:ind w:left="1134" w:hanging="1134"/>
        <w:rPr>
          <w:sz w:val="20"/>
          <w:szCs w:val="20"/>
        </w:rPr>
      </w:pPr>
      <w:r>
        <w:rPr>
          <w:sz w:val="20"/>
          <w:szCs w:val="20"/>
        </w:rPr>
        <w:t>H01.09</w:t>
      </w:r>
      <w:r>
        <w:rPr>
          <w:sz w:val="20"/>
          <w:szCs w:val="20"/>
        </w:rPr>
        <w:tab/>
        <w:t>rozptýlené znečistenie povrchových vôd spôsobené inými vplyvmi</w:t>
      </w:r>
    </w:p>
    <w:p w14:paraId="7B1515F3" w14:textId="77777777" w:rsidR="006654FE" w:rsidRDefault="006654FE">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72F7F9CB" w14:textId="77777777" w:rsidR="006654FE" w:rsidRDefault="006654FE">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2E36DDF4" w14:textId="77777777" w:rsidR="006654FE" w:rsidRDefault="006654FE">
      <w:pPr>
        <w:tabs>
          <w:tab w:val="left" w:pos="1134"/>
        </w:tabs>
        <w:spacing w:after="0" w:line="240" w:lineRule="auto"/>
        <w:ind w:left="1134" w:hanging="1134"/>
        <w:rPr>
          <w:sz w:val="20"/>
          <w:szCs w:val="20"/>
        </w:rPr>
      </w:pPr>
      <w:r>
        <w:rPr>
          <w:sz w:val="20"/>
          <w:szCs w:val="20"/>
        </w:rPr>
        <w:t>H02.02</w:t>
      </w:r>
      <w:r>
        <w:rPr>
          <w:sz w:val="20"/>
          <w:szCs w:val="20"/>
        </w:rPr>
        <w:tab/>
        <w:t>znečistenie podzemných vôd spôsobené únikmi zo skládky</w:t>
      </w:r>
    </w:p>
    <w:p w14:paraId="09EDA133" w14:textId="77777777" w:rsidR="006654FE" w:rsidRDefault="006654FE">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7C4DE6E8" w14:textId="77777777" w:rsidR="006654FE" w:rsidRDefault="006654FE">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53A05A20" w14:textId="77777777" w:rsidR="006654FE" w:rsidRDefault="006654FE">
      <w:pPr>
        <w:tabs>
          <w:tab w:val="left" w:pos="1134"/>
        </w:tabs>
        <w:spacing w:after="0" w:line="240" w:lineRule="auto"/>
        <w:ind w:left="1134" w:hanging="1134"/>
        <w:rPr>
          <w:sz w:val="20"/>
          <w:szCs w:val="20"/>
        </w:rPr>
      </w:pPr>
      <w:r>
        <w:rPr>
          <w:sz w:val="20"/>
          <w:szCs w:val="20"/>
        </w:rPr>
        <w:t>H02.06</w:t>
      </w:r>
      <w:r>
        <w:rPr>
          <w:sz w:val="20"/>
          <w:szCs w:val="20"/>
        </w:rPr>
        <w:tab/>
        <w:t>rozptýlené znečistenie podzemných vôd spôsobené poľnohospodárstvom a lesníckymi aktivitami</w:t>
      </w:r>
    </w:p>
    <w:p w14:paraId="49AE639A" w14:textId="77777777" w:rsidR="006654FE" w:rsidRDefault="006654FE">
      <w:pPr>
        <w:tabs>
          <w:tab w:val="left" w:pos="1134"/>
        </w:tabs>
        <w:spacing w:after="0" w:line="240" w:lineRule="auto"/>
        <w:ind w:left="1134" w:hanging="1134"/>
        <w:rPr>
          <w:sz w:val="20"/>
          <w:szCs w:val="20"/>
        </w:rPr>
      </w:pPr>
      <w:r>
        <w:rPr>
          <w:sz w:val="20"/>
          <w:szCs w:val="20"/>
        </w:rPr>
        <w:t>H02.07</w:t>
      </w:r>
      <w:r>
        <w:rPr>
          <w:sz w:val="20"/>
          <w:szCs w:val="20"/>
        </w:rPr>
        <w:tab/>
        <w:t xml:space="preserve">rozptýlené znečistenie podzemných vôd spôsobené </w:t>
      </w:r>
    </w:p>
    <w:p w14:paraId="422FECF4" w14:textId="77777777" w:rsidR="006654FE" w:rsidRDefault="006654FE">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43A21698" w14:textId="77777777" w:rsidR="006654FE" w:rsidRDefault="006654FE">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3C49A9C6" w14:textId="77777777" w:rsidR="006654FE" w:rsidRDefault="006654FE">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7102E1A0" w14:textId="77777777" w:rsidR="006654FE" w:rsidRDefault="006654FE">
      <w:pPr>
        <w:tabs>
          <w:tab w:val="left" w:pos="1134"/>
        </w:tabs>
        <w:spacing w:after="0" w:line="240" w:lineRule="auto"/>
        <w:ind w:left="1134" w:hanging="1134"/>
        <w:rPr>
          <w:sz w:val="20"/>
          <w:szCs w:val="20"/>
        </w:rPr>
      </w:pPr>
      <w:r>
        <w:rPr>
          <w:sz w:val="20"/>
          <w:szCs w:val="20"/>
        </w:rPr>
        <w:t>H03.02</w:t>
      </w:r>
      <w:r>
        <w:rPr>
          <w:sz w:val="20"/>
          <w:szCs w:val="20"/>
        </w:rPr>
        <w:tab/>
        <w:t>únik toxických chemikálií z látok uskladnených v mori</w:t>
      </w:r>
    </w:p>
    <w:p w14:paraId="1696A905" w14:textId="77777777" w:rsidR="006654FE" w:rsidRDefault="006654FE">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2CDEDBE4" w14:textId="77777777" w:rsidR="006654FE" w:rsidRDefault="006654FE">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7CA680B5" w14:textId="77777777" w:rsidR="006654FE" w:rsidRDefault="006654FE">
      <w:pPr>
        <w:tabs>
          <w:tab w:val="left" w:pos="1134"/>
        </w:tabs>
        <w:spacing w:after="0" w:line="240" w:lineRule="auto"/>
        <w:ind w:left="1134" w:hanging="1134"/>
        <w:rPr>
          <w:sz w:val="20"/>
          <w:szCs w:val="20"/>
        </w:rPr>
      </w:pPr>
      <w:r>
        <w:rPr>
          <w:sz w:val="20"/>
          <w:szCs w:val="20"/>
        </w:rPr>
        <w:t>H03.02.03</w:t>
      </w:r>
      <w:r>
        <w:rPr>
          <w:sz w:val="20"/>
          <w:szCs w:val="20"/>
        </w:rPr>
        <w:tab/>
        <w:t>rádioaktívne znečistenie</w:t>
      </w:r>
    </w:p>
    <w:p w14:paraId="1AA49984" w14:textId="77777777" w:rsidR="006654FE" w:rsidRDefault="006654FE">
      <w:pPr>
        <w:tabs>
          <w:tab w:val="left" w:pos="1134"/>
        </w:tabs>
        <w:spacing w:after="0" w:line="240" w:lineRule="auto"/>
        <w:ind w:left="1134" w:hanging="1134"/>
        <w:rPr>
          <w:sz w:val="20"/>
          <w:szCs w:val="20"/>
        </w:rPr>
      </w:pPr>
      <w:r>
        <w:rPr>
          <w:sz w:val="20"/>
          <w:szCs w:val="20"/>
        </w:rPr>
        <w:t>H03.02.04</w:t>
      </w:r>
      <w:r>
        <w:rPr>
          <w:sz w:val="20"/>
          <w:szCs w:val="20"/>
        </w:rPr>
        <w:tab/>
        <w:t>vplyv iných látok (napr. kvapalných, plynných)</w:t>
      </w:r>
    </w:p>
    <w:p w14:paraId="37A216E0" w14:textId="77777777" w:rsidR="006654FE" w:rsidRDefault="006654FE">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60545282" w14:textId="77777777" w:rsidR="006654FE" w:rsidRDefault="006654FE">
      <w:pPr>
        <w:tabs>
          <w:tab w:val="left" w:pos="1134"/>
        </w:tabs>
        <w:spacing w:after="0" w:line="240" w:lineRule="auto"/>
        <w:ind w:left="1134" w:hanging="1134"/>
        <w:rPr>
          <w:sz w:val="20"/>
          <w:szCs w:val="20"/>
        </w:rPr>
      </w:pPr>
      <w:r>
        <w:rPr>
          <w:sz w:val="20"/>
          <w:szCs w:val="20"/>
        </w:rPr>
        <w:t>H04</w:t>
      </w:r>
      <w:r>
        <w:rPr>
          <w:sz w:val="20"/>
          <w:szCs w:val="20"/>
        </w:rPr>
        <w:tab/>
        <w:t>znečistenie ovzdušia</w:t>
      </w:r>
    </w:p>
    <w:p w14:paraId="1DEE3BD7" w14:textId="77777777" w:rsidR="006654FE" w:rsidRDefault="006654FE">
      <w:pPr>
        <w:tabs>
          <w:tab w:val="left" w:pos="1134"/>
        </w:tabs>
        <w:spacing w:after="0" w:line="240" w:lineRule="auto"/>
        <w:ind w:left="1134" w:hanging="1134"/>
        <w:rPr>
          <w:sz w:val="20"/>
          <w:szCs w:val="20"/>
        </w:rPr>
      </w:pPr>
      <w:r>
        <w:rPr>
          <w:sz w:val="20"/>
          <w:szCs w:val="20"/>
        </w:rPr>
        <w:t>H04.01</w:t>
      </w:r>
      <w:r>
        <w:rPr>
          <w:sz w:val="20"/>
          <w:szCs w:val="20"/>
        </w:rPr>
        <w:tab/>
        <w:t>kyslý dážď</w:t>
      </w:r>
    </w:p>
    <w:p w14:paraId="577A6F2F" w14:textId="77777777" w:rsidR="006654FE" w:rsidRDefault="006654FE">
      <w:pPr>
        <w:tabs>
          <w:tab w:val="left" w:pos="1134"/>
        </w:tabs>
        <w:spacing w:after="0" w:line="240" w:lineRule="auto"/>
        <w:ind w:left="1134" w:hanging="1134"/>
        <w:rPr>
          <w:sz w:val="20"/>
          <w:szCs w:val="20"/>
        </w:rPr>
      </w:pPr>
      <w:r>
        <w:rPr>
          <w:sz w:val="20"/>
          <w:szCs w:val="20"/>
        </w:rPr>
        <w:t>H04.02</w:t>
      </w:r>
      <w:r>
        <w:rPr>
          <w:sz w:val="20"/>
          <w:szCs w:val="20"/>
        </w:rPr>
        <w:tab/>
        <w:t>vplyv nitrátov</w:t>
      </w:r>
    </w:p>
    <w:p w14:paraId="0F08543D" w14:textId="77777777" w:rsidR="006654FE" w:rsidRDefault="006654FE">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4D946CCB" w14:textId="77777777" w:rsidR="006654FE" w:rsidRDefault="006654FE">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521E9045" w14:textId="77777777" w:rsidR="006654FE" w:rsidRDefault="006654FE">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79918FD0" w14:textId="77777777" w:rsidR="006654FE" w:rsidRDefault="006654FE">
      <w:pPr>
        <w:tabs>
          <w:tab w:val="left" w:pos="1134"/>
        </w:tabs>
        <w:spacing w:after="0" w:line="240" w:lineRule="auto"/>
        <w:ind w:left="1134" w:hanging="1134"/>
        <w:rPr>
          <w:sz w:val="20"/>
          <w:szCs w:val="20"/>
        </w:rPr>
      </w:pPr>
      <w:r>
        <w:rPr>
          <w:sz w:val="20"/>
          <w:szCs w:val="20"/>
        </w:rPr>
        <w:t>H06</w:t>
      </w:r>
      <w:r>
        <w:rPr>
          <w:sz w:val="20"/>
          <w:szCs w:val="20"/>
        </w:rPr>
        <w:tab/>
        <w:t>prírastok energie</w:t>
      </w:r>
    </w:p>
    <w:p w14:paraId="60471C37" w14:textId="77777777" w:rsidR="006654FE" w:rsidRDefault="006654FE">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23125B59" w14:textId="77777777" w:rsidR="006654FE" w:rsidRDefault="006654FE">
      <w:pPr>
        <w:tabs>
          <w:tab w:val="left" w:pos="1134"/>
        </w:tabs>
        <w:spacing w:after="0" w:line="240" w:lineRule="auto"/>
        <w:ind w:left="1134" w:hanging="1134"/>
        <w:rPr>
          <w:sz w:val="20"/>
          <w:szCs w:val="20"/>
        </w:rPr>
      </w:pPr>
      <w:r>
        <w:rPr>
          <w:sz w:val="20"/>
          <w:szCs w:val="20"/>
        </w:rPr>
        <w:t>H06.01.01</w:t>
      </w:r>
      <w:r>
        <w:rPr>
          <w:sz w:val="20"/>
          <w:szCs w:val="20"/>
        </w:rPr>
        <w:tab/>
        <w:t>bodový zdroj, alebo nepravidelná hluková záťaž</w:t>
      </w:r>
    </w:p>
    <w:p w14:paraId="1247385B" w14:textId="77777777" w:rsidR="006654FE" w:rsidRDefault="006654FE">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5149B86D" w14:textId="77777777" w:rsidR="006654FE" w:rsidRDefault="006654FE">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1434FE60" w14:textId="77777777" w:rsidR="006654FE" w:rsidRDefault="006654FE">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500F5502" w14:textId="77777777" w:rsidR="006654FE" w:rsidRDefault="006654FE">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773D070A" w14:textId="77777777" w:rsidR="006654FE" w:rsidRDefault="006654FE">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7B43F840" w14:textId="77777777" w:rsidR="006654FE" w:rsidRDefault="006654FE">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7997A58F" w14:textId="77777777" w:rsidR="006654FE" w:rsidRDefault="006654FE">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49B757F5" w14:textId="77777777" w:rsidR="006654FE" w:rsidRDefault="006654FE">
      <w:pPr>
        <w:tabs>
          <w:tab w:val="left" w:pos="1134"/>
        </w:tabs>
        <w:spacing w:after="0" w:line="240" w:lineRule="auto"/>
        <w:ind w:left="1134" w:hanging="1134"/>
        <w:rPr>
          <w:sz w:val="20"/>
          <w:szCs w:val="20"/>
        </w:rPr>
      </w:pPr>
      <w:r>
        <w:rPr>
          <w:sz w:val="20"/>
          <w:szCs w:val="20"/>
        </w:rPr>
        <w:t>I01</w:t>
      </w:r>
      <w:r>
        <w:rPr>
          <w:sz w:val="20"/>
          <w:szCs w:val="20"/>
        </w:rPr>
        <w:tab/>
        <w:t>druhové invázie</w:t>
      </w:r>
    </w:p>
    <w:p w14:paraId="19B63955" w14:textId="77777777" w:rsidR="006654FE" w:rsidRDefault="006654FE">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7EC237DC" w14:textId="77777777" w:rsidR="006654FE" w:rsidRDefault="006654FE">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7BE5E5C9" w14:textId="77777777" w:rsidR="006654FE" w:rsidRDefault="006654FE">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3DAD3B64" w14:textId="77777777" w:rsidR="006654FE" w:rsidRDefault="006654FE">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39CC5068" w14:textId="77777777" w:rsidR="006654FE" w:rsidRDefault="006654FE">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6E3580E4" w14:textId="77777777" w:rsidR="006654FE" w:rsidRDefault="006654FE">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159EA63D" w14:textId="77777777" w:rsidR="006654FE" w:rsidRDefault="006654FE">
      <w:pPr>
        <w:tabs>
          <w:tab w:val="left" w:pos="1134"/>
        </w:tabs>
        <w:spacing w:after="0" w:line="240" w:lineRule="auto"/>
        <w:ind w:left="1134" w:hanging="1134"/>
        <w:rPr>
          <w:sz w:val="20"/>
          <w:szCs w:val="20"/>
        </w:rPr>
      </w:pPr>
      <w:r>
        <w:rPr>
          <w:sz w:val="20"/>
          <w:szCs w:val="20"/>
        </w:rPr>
        <w:t>J01.01</w:t>
      </w:r>
      <w:r>
        <w:rPr>
          <w:sz w:val="20"/>
          <w:szCs w:val="20"/>
        </w:rPr>
        <w:tab/>
        <w:t>vyhorenie</w:t>
      </w:r>
    </w:p>
    <w:p w14:paraId="025C2BEF" w14:textId="77777777" w:rsidR="006654FE" w:rsidRDefault="006654FE">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250E2506" w14:textId="77777777" w:rsidR="006654FE" w:rsidRDefault="006654FE">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2AAF2FAD" w14:textId="77777777" w:rsidR="006654FE" w:rsidRDefault="006654FE">
      <w:pPr>
        <w:tabs>
          <w:tab w:val="left" w:pos="1134"/>
        </w:tabs>
        <w:spacing w:after="0" w:line="240" w:lineRule="auto"/>
        <w:ind w:left="1134" w:hanging="1134"/>
        <w:rPr>
          <w:sz w:val="20"/>
          <w:szCs w:val="20"/>
        </w:rPr>
      </w:pPr>
      <w:r>
        <w:rPr>
          <w:sz w:val="20"/>
          <w:szCs w:val="20"/>
        </w:rPr>
        <w:t>J02</w:t>
      </w:r>
      <w:r>
        <w:rPr>
          <w:sz w:val="20"/>
          <w:szCs w:val="20"/>
        </w:rPr>
        <w:tab/>
        <w:t>iné človekom vyvolané zmeny v hydrologických podmienkach</w:t>
      </w:r>
    </w:p>
    <w:p w14:paraId="1DC4B7D2" w14:textId="77777777" w:rsidR="006654FE" w:rsidRDefault="006654FE">
      <w:pPr>
        <w:tabs>
          <w:tab w:val="left" w:pos="1134"/>
        </w:tabs>
        <w:spacing w:after="0" w:line="240" w:lineRule="auto"/>
        <w:ind w:left="1134" w:hanging="1134"/>
        <w:rPr>
          <w:sz w:val="20"/>
          <w:szCs w:val="20"/>
        </w:rPr>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1ECCC111" w14:textId="77777777" w:rsidR="006654FE" w:rsidRDefault="006654FE">
      <w:pPr>
        <w:tabs>
          <w:tab w:val="left" w:pos="1134"/>
        </w:tabs>
        <w:spacing w:after="0" w:line="240" w:lineRule="auto"/>
        <w:ind w:left="1134" w:hanging="1134"/>
        <w:rPr>
          <w:sz w:val="20"/>
          <w:szCs w:val="20"/>
        </w:rPr>
      </w:pPr>
      <w:r>
        <w:rPr>
          <w:sz w:val="20"/>
          <w:szCs w:val="20"/>
        </w:rPr>
        <w:t>J02.01.01</w:t>
      </w:r>
      <w:r>
        <w:rPr>
          <w:sz w:val="20"/>
          <w:szCs w:val="20"/>
        </w:rPr>
        <w:tab/>
        <w:t>poldre</w:t>
      </w:r>
    </w:p>
    <w:p w14:paraId="3017717C" w14:textId="77777777" w:rsidR="006654FE" w:rsidRDefault="006654FE">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0E696064" w14:textId="77777777" w:rsidR="006654FE" w:rsidRDefault="006654FE">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7BA39499" w14:textId="77777777" w:rsidR="006654FE" w:rsidRDefault="006654FE">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4D889B3B" w14:textId="77777777" w:rsidR="006654FE" w:rsidRDefault="006654FE">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0CB804C6" w14:textId="77777777" w:rsidR="006654FE" w:rsidRDefault="006654FE">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0A9BC758" w14:textId="77777777" w:rsidR="006654FE" w:rsidRDefault="006654FE">
      <w:pPr>
        <w:tabs>
          <w:tab w:val="left" w:pos="1134"/>
        </w:tabs>
        <w:spacing w:after="0" w:line="240" w:lineRule="auto"/>
        <w:ind w:left="1134" w:hanging="1134"/>
        <w:rPr>
          <w:sz w:val="20"/>
          <w:szCs w:val="20"/>
        </w:rPr>
      </w:pPr>
      <w:r>
        <w:rPr>
          <w:sz w:val="20"/>
          <w:szCs w:val="20"/>
        </w:rPr>
        <w:t>J02.02.02</w:t>
      </w:r>
      <w:r>
        <w:rPr>
          <w:sz w:val="20"/>
          <w:szCs w:val="20"/>
        </w:rPr>
        <w:tab/>
        <w:t>pobrežné bagrovanie</w:t>
      </w:r>
    </w:p>
    <w:p w14:paraId="153B4347" w14:textId="77777777" w:rsidR="006654FE" w:rsidRDefault="006654FE">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1D90B923" w14:textId="77777777" w:rsidR="006654FE" w:rsidRDefault="006654FE">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541B2BFC" w14:textId="77777777" w:rsidR="006654FE" w:rsidRDefault="006654FE">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31734C32" w14:textId="77777777" w:rsidR="006654FE" w:rsidRDefault="006654FE">
      <w:pPr>
        <w:tabs>
          <w:tab w:val="left" w:pos="1134"/>
        </w:tabs>
        <w:spacing w:after="0" w:line="240" w:lineRule="auto"/>
        <w:ind w:left="1134" w:hanging="1134"/>
        <w:rPr>
          <w:sz w:val="20"/>
          <w:szCs w:val="20"/>
        </w:rPr>
      </w:pPr>
      <w:r>
        <w:rPr>
          <w:sz w:val="20"/>
          <w:szCs w:val="20"/>
        </w:rPr>
        <w:t>J02.04.01</w:t>
      </w:r>
      <w:r>
        <w:rPr>
          <w:sz w:val="20"/>
          <w:szCs w:val="20"/>
        </w:rPr>
        <w:tab/>
        <w:t>záplavy</w:t>
      </w:r>
    </w:p>
    <w:p w14:paraId="2F3EF85A" w14:textId="77777777" w:rsidR="006654FE" w:rsidRDefault="006654FE">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1DCA5489" w14:textId="77777777" w:rsidR="006654FE" w:rsidRDefault="006654FE">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7619DC51" w14:textId="77777777" w:rsidR="006654FE" w:rsidRDefault="006654FE">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5925F361" w14:textId="77777777" w:rsidR="006654FE" w:rsidRDefault="006654FE">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1FF6B611" w14:textId="77777777" w:rsidR="006654FE" w:rsidRDefault="006654FE">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56B37E3F" w14:textId="77777777" w:rsidR="006654FE" w:rsidRDefault="006654FE">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3EFF0915" w14:textId="77777777" w:rsidR="006654FE" w:rsidRDefault="006654FE">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590C4E6F" w14:textId="77777777" w:rsidR="006654FE" w:rsidRDefault="006654FE">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4829D011" w14:textId="77777777" w:rsidR="006654FE" w:rsidRDefault="006654FE">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071FEA8E" w14:textId="77777777" w:rsidR="006654FE" w:rsidRDefault="006654FE">
      <w:pPr>
        <w:tabs>
          <w:tab w:val="left" w:pos="1134"/>
        </w:tabs>
        <w:spacing w:after="0" w:line="240" w:lineRule="auto"/>
        <w:ind w:left="1134" w:hanging="1134"/>
        <w:rPr>
          <w:sz w:val="20"/>
          <w:szCs w:val="20"/>
        </w:rPr>
      </w:pPr>
      <w:r>
        <w:rPr>
          <w:sz w:val="20"/>
          <w:szCs w:val="20"/>
        </w:rPr>
        <w:t>J02.12.02</w:t>
      </w:r>
      <w:r>
        <w:rPr>
          <w:sz w:val="20"/>
          <w:szCs w:val="20"/>
        </w:rPr>
        <w:tab/>
        <w:t>hrádze a zábrany proti povodniam vo vnútrozemských vodných systémoch</w:t>
      </w:r>
    </w:p>
    <w:p w14:paraId="6E75FCE9" w14:textId="77777777" w:rsidR="006654FE" w:rsidRDefault="006654FE">
      <w:pPr>
        <w:tabs>
          <w:tab w:val="left" w:pos="1134"/>
        </w:tabs>
        <w:spacing w:after="0" w:line="240" w:lineRule="auto"/>
        <w:ind w:left="1134" w:hanging="1134"/>
        <w:rPr>
          <w:sz w:val="20"/>
          <w:szCs w:val="20"/>
        </w:rPr>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3F7460BE" w14:textId="77777777" w:rsidR="006654FE" w:rsidRDefault="006654FE">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6EB03AA7" w14:textId="77777777" w:rsidR="006654FE" w:rsidRDefault="006654FE">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79C70C81" w14:textId="77777777" w:rsidR="006654FE" w:rsidRDefault="006654FE">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6437AA2C" w14:textId="77777777" w:rsidR="006654FE" w:rsidRDefault="006654FE">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468836D2" w14:textId="77777777" w:rsidR="006654FE" w:rsidRDefault="006654FE">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72ABF226" w14:textId="77777777" w:rsidR="006654FE" w:rsidRDefault="006654FE">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4975902B" w14:textId="77777777" w:rsidR="006654FE" w:rsidRDefault="006654FE">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3E289EE8" w14:textId="77777777" w:rsidR="006654FE" w:rsidRDefault="006654FE">
      <w:pPr>
        <w:tabs>
          <w:tab w:val="left" w:pos="1134"/>
        </w:tabs>
        <w:spacing w:after="0" w:line="240" w:lineRule="auto"/>
        <w:ind w:left="1134" w:hanging="1134"/>
        <w:rPr>
          <w:sz w:val="20"/>
          <w:szCs w:val="20"/>
        </w:rPr>
      </w:pPr>
      <w:r>
        <w:rPr>
          <w:sz w:val="20"/>
          <w:szCs w:val="20"/>
        </w:rPr>
        <w:t>K</w:t>
      </w:r>
      <w:r>
        <w:rPr>
          <w:sz w:val="20"/>
          <w:szCs w:val="20"/>
        </w:rPr>
        <w:tab/>
        <w:t>prírodné biotické a abiotické procesy (okrem katastrof)</w:t>
      </w:r>
    </w:p>
    <w:p w14:paraId="37650997" w14:textId="77777777" w:rsidR="006654FE" w:rsidRDefault="006654FE">
      <w:pPr>
        <w:tabs>
          <w:tab w:val="left" w:pos="1134"/>
        </w:tabs>
        <w:spacing w:after="0" w:line="240" w:lineRule="auto"/>
        <w:ind w:left="1134" w:hanging="1134"/>
        <w:rPr>
          <w:sz w:val="20"/>
          <w:szCs w:val="20"/>
        </w:rPr>
      </w:pPr>
      <w:r>
        <w:rPr>
          <w:sz w:val="20"/>
          <w:szCs w:val="20"/>
        </w:rPr>
        <w:t>K01</w:t>
      </w:r>
      <w:r>
        <w:rPr>
          <w:sz w:val="20"/>
          <w:szCs w:val="20"/>
        </w:rPr>
        <w:tab/>
        <w:t>abiotické (pomalé) prírodné procesy</w:t>
      </w:r>
    </w:p>
    <w:p w14:paraId="3A2DC17E" w14:textId="77777777" w:rsidR="006654FE" w:rsidRDefault="006654FE">
      <w:pPr>
        <w:tabs>
          <w:tab w:val="left" w:pos="1134"/>
        </w:tabs>
        <w:spacing w:after="0" w:line="240" w:lineRule="auto"/>
        <w:ind w:left="1134" w:hanging="1134"/>
        <w:rPr>
          <w:sz w:val="20"/>
          <w:szCs w:val="20"/>
        </w:rPr>
      </w:pPr>
      <w:r>
        <w:rPr>
          <w:sz w:val="20"/>
          <w:szCs w:val="20"/>
        </w:rPr>
        <w:t>K01.01</w:t>
      </w:r>
      <w:r>
        <w:rPr>
          <w:sz w:val="20"/>
          <w:szCs w:val="20"/>
        </w:rPr>
        <w:tab/>
        <w:t>erózia</w:t>
      </w:r>
    </w:p>
    <w:p w14:paraId="0864DE3C" w14:textId="77777777" w:rsidR="006654FE" w:rsidRDefault="006654FE">
      <w:pPr>
        <w:tabs>
          <w:tab w:val="left" w:pos="1134"/>
        </w:tabs>
        <w:spacing w:after="0" w:line="240" w:lineRule="auto"/>
        <w:ind w:left="1134" w:hanging="1134"/>
        <w:rPr>
          <w:sz w:val="20"/>
          <w:szCs w:val="20"/>
        </w:rPr>
      </w:pPr>
      <w:r>
        <w:rPr>
          <w:sz w:val="20"/>
          <w:szCs w:val="20"/>
        </w:rPr>
        <w:t>K01.02</w:t>
      </w:r>
      <w:r>
        <w:rPr>
          <w:sz w:val="20"/>
          <w:szCs w:val="20"/>
        </w:rPr>
        <w:tab/>
      </w:r>
      <w:proofErr w:type="spellStart"/>
      <w:r>
        <w:rPr>
          <w:sz w:val="20"/>
          <w:szCs w:val="20"/>
        </w:rPr>
        <w:t>zazemňovanie</w:t>
      </w:r>
      <w:proofErr w:type="spellEnd"/>
    </w:p>
    <w:p w14:paraId="20AE6703" w14:textId="77777777" w:rsidR="006654FE" w:rsidRDefault="006654FE">
      <w:pPr>
        <w:tabs>
          <w:tab w:val="left" w:pos="1134"/>
        </w:tabs>
        <w:spacing w:after="0" w:line="240" w:lineRule="auto"/>
        <w:ind w:left="1134" w:hanging="1134"/>
        <w:rPr>
          <w:sz w:val="20"/>
          <w:szCs w:val="20"/>
        </w:rPr>
      </w:pPr>
      <w:r>
        <w:rPr>
          <w:sz w:val="20"/>
          <w:szCs w:val="20"/>
        </w:rPr>
        <w:t>K01.03</w:t>
      </w:r>
      <w:r>
        <w:rPr>
          <w:sz w:val="20"/>
          <w:szCs w:val="20"/>
        </w:rPr>
        <w:tab/>
        <w:t>vysušovanie</w:t>
      </w:r>
    </w:p>
    <w:p w14:paraId="5DB28EF1" w14:textId="77777777" w:rsidR="006654FE" w:rsidRDefault="006654FE">
      <w:pPr>
        <w:tabs>
          <w:tab w:val="left" w:pos="1134"/>
        </w:tabs>
        <w:spacing w:after="0" w:line="240" w:lineRule="auto"/>
        <w:ind w:left="1134" w:hanging="1134"/>
        <w:rPr>
          <w:sz w:val="20"/>
          <w:szCs w:val="20"/>
        </w:rPr>
      </w:pPr>
      <w:r>
        <w:rPr>
          <w:sz w:val="20"/>
          <w:szCs w:val="20"/>
        </w:rPr>
        <w:t>K01.04</w:t>
      </w:r>
      <w:r>
        <w:rPr>
          <w:sz w:val="20"/>
          <w:szCs w:val="20"/>
        </w:rPr>
        <w:tab/>
        <w:t>zavodňovanie</w:t>
      </w:r>
    </w:p>
    <w:p w14:paraId="26229DE0" w14:textId="77777777" w:rsidR="006654FE" w:rsidRDefault="006654FE">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190F6A8D" w14:textId="77777777" w:rsidR="006654FE" w:rsidRDefault="006654FE">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7F776455" w14:textId="77777777" w:rsidR="006654FE" w:rsidRDefault="006654FE">
      <w:pPr>
        <w:tabs>
          <w:tab w:val="left" w:pos="1134"/>
        </w:tabs>
        <w:spacing w:after="0" w:line="240" w:lineRule="auto"/>
        <w:ind w:left="1134" w:hanging="1134"/>
        <w:rPr>
          <w:sz w:val="20"/>
          <w:szCs w:val="20"/>
        </w:rPr>
      </w:pPr>
      <w:r>
        <w:rPr>
          <w:sz w:val="20"/>
          <w:szCs w:val="20"/>
        </w:rPr>
        <w:t>K02.01</w:t>
      </w:r>
      <w:r>
        <w:rPr>
          <w:sz w:val="20"/>
          <w:szCs w:val="20"/>
        </w:rPr>
        <w:tab/>
        <w:t>sukcesia</w:t>
      </w:r>
    </w:p>
    <w:p w14:paraId="22510B2A" w14:textId="77777777" w:rsidR="006654FE" w:rsidRDefault="006654FE">
      <w:pPr>
        <w:tabs>
          <w:tab w:val="left" w:pos="1134"/>
        </w:tabs>
        <w:spacing w:after="0" w:line="240" w:lineRule="auto"/>
        <w:rPr>
          <w:sz w:val="20"/>
          <w:szCs w:val="20"/>
        </w:rPr>
      </w:pPr>
      <w:r>
        <w:rPr>
          <w:sz w:val="20"/>
          <w:szCs w:val="20"/>
        </w:rPr>
        <w:t>K02.02</w:t>
      </w:r>
      <w:r>
        <w:rPr>
          <w:sz w:val="20"/>
          <w:szCs w:val="20"/>
        </w:rPr>
        <w:tab/>
        <w:t>akumulácia organického materiálu</w:t>
      </w:r>
    </w:p>
    <w:p w14:paraId="1A260E85" w14:textId="77777777" w:rsidR="006654FE" w:rsidRDefault="006654FE">
      <w:pPr>
        <w:tabs>
          <w:tab w:val="left" w:pos="1134"/>
        </w:tabs>
        <w:spacing w:after="0" w:line="240" w:lineRule="auto"/>
        <w:ind w:left="1134" w:hanging="1134"/>
        <w:rPr>
          <w:sz w:val="20"/>
          <w:szCs w:val="20"/>
        </w:rPr>
      </w:pPr>
      <w:r>
        <w:rPr>
          <w:sz w:val="20"/>
          <w:szCs w:val="20"/>
        </w:rPr>
        <w:lastRenderedPageBreak/>
        <w:t>K02.03</w:t>
      </w:r>
      <w:r>
        <w:rPr>
          <w:sz w:val="20"/>
          <w:szCs w:val="20"/>
        </w:rPr>
        <w:tab/>
      </w:r>
      <w:proofErr w:type="spellStart"/>
      <w:r>
        <w:rPr>
          <w:sz w:val="20"/>
          <w:szCs w:val="20"/>
        </w:rPr>
        <w:t>eutrofizácia</w:t>
      </w:r>
      <w:proofErr w:type="spellEnd"/>
      <w:r>
        <w:rPr>
          <w:sz w:val="20"/>
          <w:szCs w:val="20"/>
        </w:rPr>
        <w:t xml:space="preserve"> (prirodzená)</w:t>
      </w:r>
    </w:p>
    <w:p w14:paraId="4107CA00" w14:textId="77777777" w:rsidR="006654FE" w:rsidRDefault="006654FE">
      <w:pPr>
        <w:tabs>
          <w:tab w:val="left" w:pos="1134"/>
        </w:tabs>
        <w:spacing w:after="0" w:line="240" w:lineRule="auto"/>
        <w:ind w:left="1134" w:hanging="1134"/>
        <w:rPr>
          <w:sz w:val="20"/>
          <w:szCs w:val="20"/>
        </w:rPr>
      </w:pPr>
      <w:r>
        <w:rPr>
          <w:sz w:val="20"/>
          <w:szCs w:val="20"/>
        </w:rPr>
        <w:t>K02.04</w:t>
      </w:r>
      <w:r>
        <w:rPr>
          <w:sz w:val="20"/>
          <w:szCs w:val="20"/>
        </w:rPr>
        <w:tab/>
      </w:r>
      <w:proofErr w:type="spellStart"/>
      <w:r>
        <w:rPr>
          <w:sz w:val="20"/>
          <w:szCs w:val="20"/>
        </w:rPr>
        <w:t>acidifikácia</w:t>
      </w:r>
      <w:proofErr w:type="spellEnd"/>
      <w:r>
        <w:rPr>
          <w:sz w:val="20"/>
          <w:szCs w:val="20"/>
        </w:rPr>
        <w:t xml:space="preserve"> (prirodzená)</w:t>
      </w:r>
    </w:p>
    <w:p w14:paraId="62DD38FD" w14:textId="77777777" w:rsidR="006654FE" w:rsidRDefault="006654FE">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5BE03DB1" w14:textId="77777777" w:rsidR="006654FE" w:rsidRDefault="006654FE">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44AB8BD6" w14:textId="77777777" w:rsidR="006654FE" w:rsidRDefault="006654FE">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04207719" w14:textId="77777777" w:rsidR="006654FE" w:rsidRDefault="006654FE">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6C85B233" w14:textId="77777777" w:rsidR="006654FE" w:rsidRDefault="006654FE">
      <w:pPr>
        <w:tabs>
          <w:tab w:val="left" w:pos="1134"/>
        </w:tabs>
        <w:spacing w:after="0" w:line="240" w:lineRule="auto"/>
        <w:ind w:left="1134" w:hanging="1134"/>
        <w:rPr>
          <w:sz w:val="20"/>
          <w:szCs w:val="20"/>
        </w:rPr>
      </w:pPr>
      <w:r>
        <w:rPr>
          <w:sz w:val="20"/>
          <w:szCs w:val="20"/>
        </w:rPr>
        <w:t>K03.04</w:t>
      </w:r>
      <w:r>
        <w:rPr>
          <w:sz w:val="20"/>
          <w:szCs w:val="20"/>
        </w:rPr>
        <w:tab/>
      </w:r>
      <w:proofErr w:type="spellStart"/>
      <w:r>
        <w:rPr>
          <w:sz w:val="20"/>
          <w:szCs w:val="20"/>
        </w:rPr>
        <w:t>predátorstvo</w:t>
      </w:r>
      <w:proofErr w:type="spellEnd"/>
    </w:p>
    <w:p w14:paraId="6012509A" w14:textId="77777777" w:rsidR="006654FE" w:rsidRDefault="006654FE">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39AB0A5F" w14:textId="77777777" w:rsidR="006654FE" w:rsidRDefault="006654FE">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71B9C3F6" w14:textId="77777777" w:rsidR="006654FE" w:rsidRDefault="006654FE">
      <w:pPr>
        <w:tabs>
          <w:tab w:val="left" w:pos="1134"/>
        </w:tabs>
        <w:spacing w:after="0" w:line="240" w:lineRule="auto"/>
        <w:ind w:left="1134" w:hanging="1134"/>
        <w:rPr>
          <w:sz w:val="20"/>
          <w:szCs w:val="20"/>
        </w:rPr>
      </w:pPr>
      <w:r>
        <w:rPr>
          <w:sz w:val="20"/>
          <w:szCs w:val="20"/>
        </w:rPr>
        <w:t>K03.07</w:t>
      </w:r>
      <w:r>
        <w:rPr>
          <w:sz w:val="20"/>
          <w:szCs w:val="20"/>
        </w:rPr>
        <w:tab/>
        <w:t>iné formy medzidruhovej súťaživosti</w:t>
      </w:r>
    </w:p>
    <w:p w14:paraId="7E9FB251" w14:textId="77777777" w:rsidR="006654FE" w:rsidRDefault="006654FE">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4F88DAAA" w14:textId="77777777" w:rsidR="006654FE" w:rsidRDefault="006654FE">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503994BB" w14:textId="77777777" w:rsidR="006654FE" w:rsidRDefault="006654FE">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4C0BB621" w14:textId="77777777" w:rsidR="006654FE" w:rsidRDefault="006654FE">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7856F4EA" w14:textId="77777777" w:rsidR="006654FE" w:rsidRDefault="006654FE">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3AFEA88C" w14:textId="77777777" w:rsidR="006654FE" w:rsidRDefault="006654FE">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5694E04B" w14:textId="77777777" w:rsidR="006654FE" w:rsidRDefault="006654FE">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286D8A7E" w14:textId="77777777" w:rsidR="006654FE" w:rsidRDefault="006654FE">
      <w:pPr>
        <w:tabs>
          <w:tab w:val="left" w:pos="1134"/>
        </w:tabs>
        <w:spacing w:after="0" w:line="240" w:lineRule="auto"/>
        <w:ind w:left="1134" w:hanging="1134"/>
        <w:rPr>
          <w:sz w:val="20"/>
          <w:szCs w:val="20"/>
        </w:rPr>
      </w:pPr>
      <w:r>
        <w:rPr>
          <w:sz w:val="20"/>
          <w:szCs w:val="20"/>
        </w:rPr>
        <w:t>L01</w:t>
      </w:r>
      <w:r>
        <w:rPr>
          <w:sz w:val="20"/>
          <w:szCs w:val="20"/>
        </w:rPr>
        <w:tab/>
        <w:t>sopečná aktivita</w:t>
      </w:r>
    </w:p>
    <w:p w14:paraId="0D66D72C" w14:textId="77777777" w:rsidR="006654FE" w:rsidRDefault="006654FE">
      <w:pPr>
        <w:tabs>
          <w:tab w:val="left" w:pos="1134"/>
        </w:tabs>
        <w:spacing w:after="0" w:line="240" w:lineRule="auto"/>
        <w:ind w:left="1134" w:hanging="1134"/>
        <w:rPr>
          <w:sz w:val="20"/>
          <w:szCs w:val="20"/>
        </w:rPr>
      </w:pPr>
      <w:r>
        <w:rPr>
          <w:sz w:val="20"/>
          <w:szCs w:val="20"/>
        </w:rPr>
        <w:t>L02</w:t>
      </w:r>
      <w:r>
        <w:rPr>
          <w:sz w:val="20"/>
          <w:szCs w:val="20"/>
        </w:rPr>
        <w:tab/>
        <w:t xml:space="preserve">prílivová vlna, </w:t>
      </w:r>
      <w:proofErr w:type="spellStart"/>
      <w:r>
        <w:rPr>
          <w:sz w:val="20"/>
          <w:szCs w:val="20"/>
        </w:rPr>
        <w:t>tsunami</w:t>
      </w:r>
      <w:proofErr w:type="spellEnd"/>
    </w:p>
    <w:p w14:paraId="3D596CD4" w14:textId="77777777" w:rsidR="006654FE" w:rsidRDefault="006654FE">
      <w:pPr>
        <w:tabs>
          <w:tab w:val="left" w:pos="1134"/>
        </w:tabs>
        <w:spacing w:after="0" w:line="240" w:lineRule="auto"/>
        <w:ind w:left="1134" w:hanging="1134"/>
        <w:rPr>
          <w:sz w:val="20"/>
          <w:szCs w:val="20"/>
        </w:rPr>
      </w:pPr>
      <w:r>
        <w:rPr>
          <w:sz w:val="20"/>
          <w:szCs w:val="20"/>
        </w:rPr>
        <w:t>L03</w:t>
      </w:r>
      <w:r>
        <w:rPr>
          <w:sz w:val="20"/>
          <w:szCs w:val="20"/>
        </w:rPr>
        <w:tab/>
        <w:t>zemetrasenie</w:t>
      </w:r>
    </w:p>
    <w:p w14:paraId="2AB0E38C" w14:textId="77777777" w:rsidR="006654FE" w:rsidRDefault="006654FE">
      <w:pPr>
        <w:tabs>
          <w:tab w:val="left" w:pos="1134"/>
        </w:tabs>
        <w:spacing w:after="0" w:line="240" w:lineRule="auto"/>
        <w:ind w:left="1134" w:hanging="1134"/>
        <w:rPr>
          <w:sz w:val="20"/>
          <w:szCs w:val="20"/>
        </w:rPr>
      </w:pPr>
      <w:r>
        <w:rPr>
          <w:sz w:val="20"/>
          <w:szCs w:val="20"/>
        </w:rPr>
        <w:t>L04</w:t>
      </w:r>
      <w:r>
        <w:rPr>
          <w:sz w:val="20"/>
          <w:szCs w:val="20"/>
        </w:rPr>
        <w:tab/>
        <w:t>lavína</w:t>
      </w:r>
    </w:p>
    <w:p w14:paraId="5F16463A" w14:textId="77777777" w:rsidR="006654FE" w:rsidRDefault="006654FE">
      <w:pPr>
        <w:tabs>
          <w:tab w:val="left" w:pos="1134"/>
        </w:tabs>
        <w:spacing w:after="0" w:line="240" w:lineRule="auto"/>
        <w:ind w:left="1134" w:hanging="1134"/>
        <w:rPr>
          <w:sz w:val="20"/>
          <w:szCs w:val="20"/>
        </w:rPr>
      </w:pPr>
      <w:r>
        <w:rPr>
          <w:sz w:val="20"/>
          <w:szCs w:val="20"/>
        </w:rPr>
        <w:t>L05</w:t>
      </w:r>
      <w:r>
        <w:rPr>
          <w:sz w:val="20"/>
          <w:szCs w:val="20"/>
        </w:rPr>
        <w:tab/>
        <w:t>zosuvy pôdy</w:t>
      </w:r>
    </w:p>
    <w:p w14:paraId="74910D23" w14:textId="77777777" w:rsidR="006654FE" w:rsidRDefault="006654FE">
      <w:pPr>
        <w:tabs>
          <w:tab w:val="left" w:pos="1134"/>
        </w:tabs>
        <w:spacing w:after="0" w:line="240" w:lineRule="auto"/>
        <w:ind w:left="1134" w:hanging="1134"/>
        <w:rPr>
          <w:sz w:val="20"/>
          <w:szCs w:val="20"/>
        </w:rPr>
      </w:pPr>
      <w:r>
        <w:rPr>
          <w:sz w:val="20"/>
          <w:szCs w:val="20"/>
        </w:rPr>
        <w:t>L06</w:t>
      </w:r>
      <w:r>
        <w:rPr>
          <w:sz w:val="20"/>
          <w:szCs w:val="20"/>
        </w:rPr>
        <w:tab/>
        <w:t>podzemné zosuvy</w:t>
      </w:r>
    </w:p>
    <w:p w14:paraId="7BB1F165" w14:textId="77777777" w:rsidR="006654FE" w:rsidRDefault="006654FE">
      <w:pPr>
        <w:tabs>
          <w:tab w:val="left" w:pos="1134"/>
        </w:tabs>
        <w:spacing w:after="0" w:line="240" w:lineRule="auto"/>
        <w:ind w:left="1134" w:hanging="1134"/>
        <w:rPr>
          <w:sz w:val="20"/>
          <w:szCs w:val="20"/>
        </w:rPr>
      </w:pPr>
      <w:r>
        <w:rPr>
          <w:sz w:val="20"/>
          <w:szCs w:val="20"/>
        </w:rPr>
        <w:t>L07</w:t>
      </w:r>
      <w:r>
        <w:rPr>
          <w:sz w:val="20"/>
          <w:szCs w:val="20"/>
        </w:rPr>
        <w:tab/>
        <w:t>búrky</w:t>
      </w:r>
    </w:p>
    <w:p w14:paraId="7486AF4B" w14:textId="77777777" w:rsidR="006654FE" w:rsidRDefault="006654FE">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6DFFB6F8" w14:textId="77777777" w:rsidR="006654FE" w:rsidRDefault="006654FE">
      <w:pPr>
        <w:tabs>
          <w:tab w:val="left" w:pos="1134"/>
        </w:tabs>
        <w:spacing w:after="0" w:line="240" w:lineRule="auto"/>
        <w:ind w:left="1134" w:hanging="1134"/>
        <w:rPr>
          <w:sz w:val="20"/>
          <w:szCs w:val="20"/>
        </w:rPr>
      </w:pPr>
      <w:r>
        <w:rPr>
          <w:sz w:val="20"/>
          <w:szCs w:val="20"/>
        </w:rPr>
        <w:t>L09</w:t>
      </w:r>
      <w:r>
        <w:rPr>
          <w:sz w:val="20"/>
          <w:szCs w:val="20"/>
        </w:rPr>
        <w:tab/>
        <w:t>prírodný požiar</w:t>
      </w:r>
    </w:p>
    <w:p w14:paraId="061B4980" w14:textId="77777777" w:rsidR="006654FE" w:rsidRDefault="006654FE">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5FDF5B49" w14:textId="77777777" w:rsidR="006654FE" w:rsidRDefault="006654FE">
      <w:pPr>
        <w:tabs>
          <w:tab w:val="left" w:pos="1134"/>
        </w:tabs>
        <w:spacing w:after="0" w:line="240" w:lineRule="auto"/>
        <w:ind w:left="1134" w:hanging="1134"/>
        <w:rPr>
          <w:sz w:val="20"/>
          <w:szCs w:val="20"/>
        </w:rPr>
      </w:pPr>
      <w:r>
        <w:rPr>
          <w:sz w:val="20"/>
          <w:szCs w:val="20"/>
        </w:rPr>
        <w:t>M</w:t>
      </w:r>
      <w:r>
        <w:rPr>
          <w:sz w:val="20"/>
          <w:szCs w:val="20"/>
        </w:rPr>
        <w:tab/>
        <w:t>klimatická zmena</w:t>
      </w:r>
    </w:p>
    <w:p w14:paraId="16BDEAAB" w14:textId="77777777" w:rsidR="006654FE" w:rsidRDefault="006654FE">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0EE07239" w14:textId="77777777" w:rsidR="006654FE" w:rsidRDefault="006654FE">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538AAEDA" w14:textId="77777777" w:rsidR="006654FE" w:rsidRDefault="006654FE">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0A62B93D" w14:textId="77777777" w:rsidR="006654FE" w:rsidRDefault="006654FE">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08691D0D" w14:textId="77777777" w:rsidR="006654FE" w:rsidRDefault="006654FE">
      <w:pPr>
        <w:tabs>
          <w:tab w:val="left" w:pos="1134"/>
        </w:tabs>
        <w:spacing w:after="0" w:line="240" w:lineRule="auto"/>
        <w:ind w:left="1134" w:hanging="1134"/>
        <w:rPr>
          <w:sz w:val="20"/>
          <w:szCs w:val="20"/>
        </w:rPr>
      </w:pPr>
      <w:r>
        <w:rPr>
          <w:sz w:val="20"/>
          <w:szCs w:val="20"/>
        </w:rPr>
        <w:t>M01.04</w:t>
      </w:r>
      <w:r>
        <w:rPr>
          <w:sz w:val="20"/>
          <w:szCs w:val="20"/>
        </w:rPr>
        <w:tab/>
        <w:t>zmeny pH</w:t>
      </w:r>
    </w:p>
    <w:p w14:paraId="438C1E90" w14:textId="77777777" w:rsidR="006654FE" w:rsidRDefault="006654FE">
      <w:pPr>
        <w:tabs>
          <w:tab w:val="left" w:pos="1134"/>
        </w:tabs>
        <w:spacing w:after="0" w:line="240" w:lineRule="auto"/>
        <w:ind w:left="1134" w:hanging="1134"/>
        <w:rPr>
          <w:sz w:val="20"/>
          <w:szCs w:val="20"/>
        </w:rPr>
      </w:pPr>
      <w:r>
        <w:rPr>
          <w:sz w:val="20"/>
          <w:szCs w:val="20"/>
        </w:rPr>
        <w:t>M01.05</w:t>
      </w:r>
      <w:r>
        <w:rPr>
          <w:sz w:val="20"/>
          <w:szCs w:val="20"/>
        </w:rPr>
        <w:tab/>
        <w:t>zmeny prúdenia (sladkovodné, prílivové, oceánske)</w:t>
      </w:r>
    </w:p>
    <w:p w14:paraId="717D65E8" w14:textId="77777777" w:rsidR="006654FE" w:rsidRDefault="006654FE">
      <w:pPr>
        <w:tabs>
          <w:tab w:val="left" w:pos="1134"/>
        </w:tabs>
        <w:spacing w:after="0" w:line="240" w:lineRule="auto"/>
        <w:ind w:left="1134" w:hanging="1134"/>
        <w:rPr>
          <w:sz w:val="20"/>
          <w:szCs w:val="20"/>
        </w:rPr>
      </w:pPr>
      <w:r>
        <w:rPr>
          <w:sz w:val="20"/>
          <w:szCs w:val="20"/>
        </w:rPr>
        <w:t>M01.06</w:t>
      </w:r>
      <w:r>
        <w:rPr>
          <w:sz w:val="20"/>
          <w:szCs w:val="20"/>
        </w:rPr>
        <w:tab/>
        <w:t>zmeny vlnenia</w:t>
      </w:r>
    </w:p>
    <w:p w14:paraId="72BB6F30" w14:textId="77777777" w:rsidR="006654FE" w:rsidRDefault="006654FE">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1BA572A9" w14:textId="77777777" w:rsidR="006654FE" w:rsidRDefault="006654FE">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352C785D" w14:textId="77777777" w:rsidR="006654FE" w:rsidRDefault="006654FE">
      <w:pPr>
        <w:tabs>
          <w:tab w:val="left" w:pos="1134"/>
        </w:tabs>
        <w:spacing w:after="0" w:line="240" w:lineRule="auto"/>
        <w:ind w:left="1134" w:hanging="1134"/>
        <w:rPr>
          <w:sz w:val="20"/>
          <w:szCs w:val="20"/>
        </w:rPr>
      </w:pPr>
      <w:r>
        <w:rPr>
          <w:sz w:val="20"/>
          <w:szCs w:val="20"/>
        </w:rPr>
        <w:t>M02.01</w:t>
      </w:r>
      <w:r>
        <w:rPr>
          <w:sz w:val="20"/>
          <w:szCs w:val="20"/>
        </w:rPr>
        <w:tab/>
        <w:t>zmena biotopu</w:t>
      </w:r>
    </w:p>
    <w:p w14:paraId="06125FC1" w14:textId="77777777" w:rsidR="006654FE" w:rsidRDefault="006654FE">
      <w:pPr>
        <w:tabs>
          <w:tab w:val="left" w:pos="1134"/>
        </w:tabs>
        <w:spacing w:after="0" w:line="240" w:lineRule="auto"/>
        <w:ind w:left="1134" w:hanging="1134"/>
        <w:rPr>
          <w:sz w:val="20"/>
          <w:szCs w:val="20"/>
        </w:rPr>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09F02C09" w14:textId="77777777" w:rsidR="006654FE" w:rsidRDefault="006654FE">
      <w:pPr>
        <w:tabs>
          <w:tab w:val="left" w:pos="1134"/>
        </w:tabs>
        <w:spacing w:after="0" w:line="240" w:lineRule="auto"/>
        <w:ind w:left="1134" w:hanging="1134"/>
        <w:rPr>
          <w:sz w:val="20"/>
          <w:szCs w:val="20"/>
        </w:rPr>
      </w:pPr>
      <w:r>
        <w:rPr>
          <w:sz w:val="20"/>
          <w:szCs w:val="20"/>
        </w:rPr>
        <w:t>M02.03</w:t>
      </w:r>
      <w:r>
        <w:rPr>
          <w:sz w:val="20"/>
          <w:szCs w:val="20"/>
        </w:rPr>
        <w:tab/>
        <w:t>vyhynutie druhov</w:t>
      </w:r>
    </w:p>
    <w:p w14:paraId="5DD5FC3B" w14:textId="77777777" w:rsidR="006654FE" w:rsidRDefault="006654FE">
      <w:pPr>
        <w:tabs>
          <w:tab w:val="left" w:pos="1134"/>
        </w:tabs>
        <w:spacing w:after="0" w:line="240" w:lineRule="auto"/>
        <w:ind w:left="1134" w:hanging="1134"/>
        <w:rPr>
          <w:sz w:val="20"/>
          <w:szCs w:val="20"/>
        </w:rPr>
      </w:pPr>
      <w:r>
        <w:rPr>
          <w:sz w:val="20"/>
          <w:szCs w:val="20"/>
        </w:rPr>
        <w:t>M02.04</w:t>
      </w:r>
      <w:r>
        <w:rPr>
          <w:sz w:val="20"/>
          <w:szCs w:val="20"/>
        </w:rPr>
        <w:tab/>
        <w:t>migrácia druhov</w:t>
      </w:r>
    </w:p>
    <w:p w14:paraId="753A4EA7" w14:textId="77777777" w:rsidR="006654FE" w:rsidRDefault="006654FE">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58E85A19" w14:textId="77777777" w:rsidR="006654FE" w:rsidRDefault="006654FE">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64D54D9E" w14:textId="77777777" w:rsidR="006654FE" w:rsidRDefault="006654FE">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660F8CC0" w14:textId="77777777" w:rsidR="006654FE" w:rsidRDefault="006654FE">
      <w:pPr>
        <w:tabs>
          <w:tab w:val="left" w:pos="1134"/>
        </w:tabs>
        <w:spacing w:after="0" w:line="240" w:lineRule="auto"/>
        <w:ind w:left="1134" w:hanging="1134"/>
        <w:rPr>
          <w:b/>
          <w:bCs/>
        </w:rPr>
        <w:sectPr w:rsidR="006654FE">
          <w:type w:val="continuous"/>
          <w:pgSz w:w="11906" w:h="16838"/>
          <w:pgMar w:top="284" w:right="1417" w:bottom="284" w:left="1417" w:header="708" w:footer="708" w:gutter="0"/>
          <w:cols w:num="2" w:space="708"/>
          <w:docGrid w:linePitch="360" w:charSpace="4096"/>
        </w:sectPr>
      </w:pPr>
      <w:r>
        <w:rPr>
          <w:sz w:val="20"/>
          <w:szCs w:val="20"/>
        </w:rPr>
        <w:t>XO</w:t>
      </w:r>
      <w:r>
        <w:rPr>
          <w:sz w:val="20"/>
          <w:szCs w:val="20"/>
        </w:rPr>
        <w:tab/>
        <w:t>ohrozenia z území mimo členského štátu</w:t>
      </w:r>
    </w:p>
    <w:p w14:paraId="7D97803B" w14:textId="77777777" w:rsidR="006654FE" w:rsidRDefault="006654FE">
      <w:pPr>
        <w:rPr>
          <w:b/>
          <w:bCs/>
        </w:rPr>
        <w:sectPr w:rsidR="006654FE">
          <w:type w:val="continuous"/>
          <w:pgSz w:w="11906" w:h="16838"/>
          <w:pgMar w:top="284" w:right="1417" w:bottom="284" w:left="1417" w:header="708" w:footer="708" w:gutter="0"/>
          <w:cols w:space="708"/>
          <w:docGrid w:linePitch="360" w:charSpace="4096"/>
        </w:sectPr>
      </w:pPr>
    </w:p>
    <w:p w14:paraId="381F5983" w14:textId="77777777" w:rsidR="006654FE" w:rsidRDefault="006654FE">
      <w:pPr>
        <w:sectPr w:rsidR="006654FE">
          <w:type w:val="continuous"/>
          <w:pgSz w:w="11906" w:h="16838"/>
          <w:pgMar w:top="284" w:right="1417" w:bottom="284" w:left="1417" w:header="708" w:footer="708" w:gutter="0"/>
          <w:cols w:space="708"/>
          <w:docGrid w:linePitch="360" w:charSpace="4096"/>
        </w:sectPr>
      </w:pPr>
    </w:p>
    <w:p w14:paraId="25B9B6A8" w14:textId="77777777" w:rsidR="006654FE" w:rsidRDefault="006654FE">
      <w:pPr>
        <w:sectPr w:rsidR="006654FE">
          <w:type w:val="continuous"/>
          <w:pgSz w:w="11906" w:h="16838"/>
          <w:pgMar w:top="284" w:right="1417" w:bottom="284" w:left="1417" w:header="708" w:footer="708" w:gutter="0"/>
          <w:cols w:space="708"/>
          <w:docGrid w:linePitch="360" w:charSpace="4096"/>
        </w:sectPr>
      </w:pPr>
    </w:p>
    <w:p w14:paraId="60A10A1F" w14:textId="77777777" w:rsidR="006654FE" w:rsidRDefault="006654FE">
      <w:pPr>
        <w:sectPr w:rsidR="006654FE">
          <w:type w:val="continuous"/>
          <w:pgSz w:w="11906" w:h="16838"/>
          <w:pgMar w:top="284" w:right="1417" w:bottom="284" w:left="1417" w:header="708" w:footer="708" w:gutter="0"/>
          <w:cols w:space="708"/>
          <w:docGrid w:linePitch="360" w:charSpace="4096"/>
        </w:sectPr>
      </w:pPr>
    </w:p>
    <w:p w14:paraId="1D0E1EDB" w14:textId="77777777" w:rsidR="006654FE" w:rsidRDefault="006654FE">
      <w:pPr>
        <w:sectPr w:rsidR="006654FE">
          <w:type w:val="continuous"/>
          <w:pgSz w:w="11906" w:h="16838"/>
          <w:pgMar w:top="284" w:right="1417" w:bottom="284" w:left="1417" w:header="708" w:footer="708" w:gutter="0"/>
          <w:cols w:space="708"/>
          <w:docGrid w:linePitch="360" w:charSpace="4096"/>
        </w:sectPr>
      </w:pPr>
    </w:p>
    <w:p w14:paraId="41C277FF" w14:textId="77777777" w:rsidR="006654FE" w:rsidRDefault="006654FE">
      <w:r>
        <w:rPr>
          <w:b/>
        </w:rPr>
        <w:lastRenderedPageBreak/>
        <w:t>Príloha 3. Zoznam charakteristík nálezov</w:t>
      </w:r>
    </w:p>
    <w:p w14:paraId="5C825391" w14:textId="77777777" w:rsidR="006654FE" w:rsidRDefault="006654FE">
      <w:pPr>
        <w:pStyle w:val="WW-Normal"/>
      </w:pPr>
    </w:p>
    <w:p w14:paraId="0ECCCB07" w14:textId="77777777" w:rsidR="006654FE" w:rsidRDefault="006654FE">
      <w:pPr>
        <w:pStyle w:val="WW-Normal"/>
        <w:rPr>
          <w:rFonts w:ascii="Calibri" w:hAnsi="Calibri" w:cs="Calibri"/>
          <w:b/>
          <w:bCs/>
          <w:color w:val="auto"/>
          <w:sz w:val="22"/>
          <w:szCs w:val="22"/>
        </w:rPr>
      </w:pPr>
      <w:r>
        <w:rPr>
          <w:rFonts w:ascii="Calibri" w:hAnsi="Calibri" w:cs="Calibri"/>
          <w:b/>
          <w:bCs/>
          <w:sz w:val="22"/>
          <w:szCs w:val="22"/>
        </w:rPr>
        <w:t xml:space="preserve">IMAGO </w:t>
      </w:r>
      <w:r>
        <w:rPr>
          <w:rFonts w:ascii="Calibri" w:hAnsi="Calibri" w:cs="Calibri"/>
          <w:sz w:val="22"/>
          <w:szCs w:val="22"/>
        </w:rPr>
        <w:t xml:space="preserve">– </w:t>
      </w:r>
      <w:proofErr w:type="spellStart"/>
      <w:r>
        <w:rPr>
          <w:rFonts w:ascii="Calibri" w:hAnsi="Calibri" w:cs="Calibri"/>
          <w:sz w:val="22"/>
          <w:szCs w:val="22"/>
        </w:rPr>
        <w:t>imágo</w:t>
      </w:r>
      <w:proofErr w:type="spellEnd"/>
      <w:r>
        <w:rPr>
          <w:rFonts w:ascii="Calibri" w:hAnsi="Calibri" w:cs="Calibri"/>
          <w:sz w:val="22"/>
          <w:szCs w:val="22"/>
        </w:rPr>
        <w:t xml:space="preserve">, dospelý jedinec – Posledné štádium vývoja. </w:t>
      </w:r>
    </w:p>
    <w:p w14:paraId="61958DDA" w14:textId="77777777" w:rsidR="006654FE" w:rsidRDefault="006654FE">
      <w:pPr>
        <w:pStyle w:val="WW-Normal"/>
        <w:rPr>
          <w:rFonts w:ascii="Times-Roman" w:eastAsia="Times New Roman" w:hAnsi="Times-Roman" w:cs="Times-Roman"/>
          <w:color w:val="auto"/>
          <w:sz w:val="23"/>
          <w:szCs w:val="23"/>
          <w:lang w:eastAsia="cs-CZ"/>
        </w:rPr>
      </w:pPr>
      <w:r>
        <w:rPr>
          <w:rFonts w:ascii="Calibri" w:hAnsi="Calibri" w:cs="Calibri"/>
          <w:b/>
          <w:bCs/>
          <w:color w:val="auto"/>
          <w:sz w:val="22"/>
          <w:szCs w:val="22"/>
        </w:rPr>
        <w:t xml:space="preserve">KUKLA </w:t>
      </w:r>
      <w:r>
        <w:rPr>
          <w:rFonts w:ascii="Calibri" w:hAnsi="Calibri" w:cs="Calibri"/>
          <w:color w:val="auto"/>
          <w:sz w:val="22"/>
          <w:szCs w:val="22"/>
        </w:rPr>
        <w:t xml:space="preserve">– nález kukly – Nález kukly - podobne ako nález vajíčok vypovedá o využívaní biotopu daným druhom. </w:t>
      </w:r>
    </w:p>
    <w:p w14:paraId="416FDAE2"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LARVA – larválne štádium – Juvenilné, </w:t>
      </w:r>
      <w:proofErr w:type="spellStart"/>
      <w:r>
        <w:rPr>
          <w:rFonts w:ascii="Times-Roman" w:eastAsia="Times New Roman" w:hAnsi="Times-Roman" w:cs="Times-Roman"/>
          <w:color w:val="auto"/>
          <w:sz w:val="23"/>
          <w:szCs w:val="23"/>
          <w:lang w:eastAsia="cs-CZ"/>
        </w:rPr>
        <w:t>postembryonálne</w:t>
      </w:r>
      <w:proofErr w:type="spellEnd"/>
      <w:r>
        <w:rPr>
          <w:rFonts w:ascii="Times-Roman" w:eastAsia="Times New Roman" w:hAnsi="Times-Roman" w:cs="Times-Roman"/>
          <w:color w:val="auto"/>
          <w:sz w:val="23"/>
          <w:szCs w:val="23"/>
          <w:lang w:eastAsia="cs-CZ"/>
        </w:rPr>
        <w:t xml:space="preserve"> štádium hmyzu (dokonalá premena), vôbec sa nepodobá </w:t>
      </w:r>
      <w:proofErr w:type="spellStart"/>
      <w:r>
        <w:rPr>
          <w:rFonts w:ascii="Times-Roman" w:eastAsia="Times New Roman" w:hAnsi="Times-Roman" w:cs="Times-Roman"/>
          <w:color w:val="auto"/>
          <w:sz w:val="23"/>
          <w:szCs w:val="23"/>
          <w:lang w:eastAsia="cs-CZ"/>
        </w:rPr>
        <w:t>imágu</w:t>
      </w:r>
      <w:proofErr w:type="spellEnd"/>
      <w:r>
        <w:rPr>
          <w:rFonts w:ascii="Times-Roman" w:eastAsia="Times New Roman" w:hAnsi="Times-Roman" w:cs="Times-Roman"/>
          <w:color w:val="auto"/>
          <w:sz w:val="23"/>
          <w:szCs w:val="23"/>
          <w:lang w:eastAsia="cs-CZ"/>
        </w:rPr>
        <w:t xml:space="preserve"> (napr. chrobáky, motýle). Používa sa aj pre stavovce (žubrienky žiab, larvy mlokov). </w:t>
      </w:r>
    </w:p>
    <w:p w14:paraId="7B2CDF26"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MÚMIA – nález uhynutého jedinca, častí </w:t>
      </w:r>
      <w:proofErr w:type="spellStart"/>
      <w:r>
        <w:rPr>
          <w:rFonts w:ascii="Times-Roman" w:eastAsia="Times New Roman" w:hAnsi="Times-Roman" w:cs="Times-Roman"/>
          <w:color w:val="auto"/>
          <w:sz w:val="23"/>
          <w:szCs w:val="23"/>
          <w:lang w:eastAsia="cs-CZ"/>
        </w:rPr>
        <w:t>chitinóznejších</w:t>
      </w:r>
      <w:proofErr w:type="spellEnd"/>
      <w:r>
        <w:rPr>
          <w:rFonts w:ascii="Times-Roman" w:eastAsia="Times New Roman" w:hAnsi="Times-Roman" w:cs="Times-Roman"/>
          <w:color w:val="auto"/>
          <w:sz w:val="23"/>
          <w:szCs w:val="23"/>
          <w:lang w:eastAsia="cs-CZ"/>
        </w:rPr>
        <w:t xml:space="preserve"> častí tiel chrobákov (kroviek, štítu </w:t>
      </w:r>
      <w:proofErr w:type="spellStart"/>
      <w:r>
        <w:rPr>
          <w:rFonts w:ascii="Times-Roman" w:eastAsia="Times New Roman" w:hAnsi="Times-Roman" w:cs="Times-Roman"/>
          <w:color w:val="auto"/>
          <w:sz w:val="23"/>
          <w:szCs w:val="23"/>
          <w:lang w:eastAsia="cs-CZ"/>
        </w:rPr>
        <w:t>ap</w:t>
      </w:r>
      <w:proofErr w:type="spellEnd"/>
      <w:r>
        <w:rPr>
          <w:rFonts w:ascii="Times-Roman" w:eastAsia="Times New Roman" w:hAnsi="Times-Roman" w:cs="Times-Roman"/>
          <w:color w:val="auto"/>
          <w:sz w:val="23"/>
          <w:szCs w:val="23"/>
          <w:lang w:eastAsia="cs-CZ"/>
        </w:rPr>
        <w:t>), na základe ktorých sa dá druh determinovať</w:t>
      </w:r>
    </w:p>
    <w:p w14:paraId="0379A6D9"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NEGAT - negatívny výsledok cielenej kontroly – Negatívny výsledok kontroly výskytu daného druhu. V tomto prípade počet uveďte 0 (nula). </w:t>
      </w:r>
    </w:p>
    <w:p w14:paraId="6D0297FD"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ODCHYT – chytenie živého alebo usmrteného jedinca – Odchyt živého alebo usmrteného jedinca pomocou rôznych </w:t>
      </w:r>
      <w:proofErr w:type="spellStart"/>
      <w:r>
        <w:rPr>
          <w:rFonts w:ascii="Times-Roman" w:eastAsia="Times New Roman" w:hAnsi="Times-Roman" w:cs="Times-Roman"/>
          <w:color w:val="auto"/>
          <w:sz w:val="23"/>
          <w:szCs w:val="23"/>
          <w:lang w:eastAsia="cs-CZ"/>
        </w:rPr>
        <w:t>odchytových</w:t>
      </w:r>
      <w:proofErr w:type="spellEnd"/>
      <w:r>
        <w:rPr>
          <w:rFonts w:ascii="Times-Roman" w:eastAsia="Times New Roman" w:hAnsi="Times-Roman" w:cs="Times-Roman"/>
          <w:color w:val="auto"/>
          <w:sz w:val="23"/>
          <w:szCs w:val="23"/>
          <w:lang w:eastAsia="cs-CZ"/>
        </w:rPr>
        <w:t xml:space="preserve"> zariadení. </w:t>
      </w:r>
    </w:p>
    <w:p w14:paraId="178DB7DA"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PARENIE – párenie – Pozorovanie párenia (pre vtáky použite kategóriu C5). </w:t>
      </w:r>
    </w:p>
    <w:p w14:paraId="32D2F240"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POBYTOVE ZNAKY – stopy po činnosti bez prítomnosti druhu – Nepriame dôkazy výskytu - nález </w:t>
      </w:r>
      <w:proofErr w:type="spellStart"/>
      <w:r>
        <w:rPr>
          <w:rFonts w:ascii="Times-Roman" w:eastAsia="Times New Roman" w:hAnsi="Times-Roman" w:cs="Times-Roman"/>
          <w:color w:val="auto"/>
          <w:sz w:val="23"/>
          <w:szCs w:val="23"/>
          <w:lang w:eastAsia="cs-CZ"/>
        </w:rPr>
        <w:t>požerkov</w:t>
      </w:r>
      <w:proofErr w:type="spellEnd"/>
      <w:r>
        <w:rPr>
          <w:rFonts w:ascii="Times-Roman" w:eastAsia="Times New Roman" w:hAnsi="Times-Roman" w:cs="Times-Roman"/>
          <w:color w:val="auto"/>
          <w:sz w:val="23"/>
          <w:szCs w:val="23"/>
          <w:lang w:eastAsia="cs-CZ"/>
        </w:rPr>
        <w:t xml:space="preserve">, výletových otvorov a pod., podľa ktorých sa dá identifikovať druh. </w:t>
      </w:r>
    </w:p>
    <w:p w14:paraId="61A442BC"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PRESEV – </w:t>
      </w:r>
      <w:proofErr w:type="spellStart"/>
      <w:r>
        <w:rPr>
          <w:rFonts w:ascii="Times-Roman" w:eastAsia="Times New Roman" w:hAnsi="Times-Roman" w:cs="Times-Roman"/>
          <w:color w:val="auto"/>
          <w:sz w:val="23"/>
          <w:szCs w:val="23"/>
          <w:lang w:eastAsia="cs-CZ"/>
        </w:rPr>
        <w:t>presev</w:t>
      </w:r>
      <w:proofErr w:type="spellEnd"/>
      <w:r>
        <w:rPr>
          <w:rFonts w:ascii="Times-Roman" w:eastAsia="Times New Roman" w:hAnsi="Times-Roman" w:cs="Times-Roman"/>
          <w:color w:val="auto"/>
          <w:sz w:val="23"/>
          <w:szCs w:val="23"/>
          <w:lang w:eastAsia="cs-CZ"/>
        </w:rPr>
        <w:t xml:space="preserve"> – Jedince získané </w:t>
      </w:r>
      <w:proofErr w:type="spellStart"/>
      <w:r>
        <w:rPr>
          <w:rFonts w:ascii="Times-Roman" w:eastAsia="Times New Roman" w:hAnsi="Times-Roman" w:cs="Times-Roman"/>
          <w:color w:val="auto"/>
          <w:sz w:val="23"/>
          <w:szCs w:val="23"/>
          <w:lang w:eastAsia="cs-CZ"/>
        </w:rPr>
        <w:t>presevom</w:t>
      </w:r>
      <w:proofErr w:type="spellEnd"/>
      <w:r>
        <w:rPr>
          <w:rFonts w:ascii="Times-Roman" w:eastAsia="Times New Roman" w:hAnsi="Times-Roman" w:cs="Times-Roman"/>
          <w:color w:val="auto"/>
          <w:sz w:val="23"/>
          <w:szCs w:val="23"/>
          <w:lang w:eastAsia="cs-CZ"/>
        </w:rPr>
        <w:t xml:space="preserve"> (napr. </w:t>
      </w:r>
      <w:proofErr w:type="spellStart"/>
      <w:r>
        <w:rPr>
          <w:rFonts w:ascii="Times-Roman" w:eastAsia="Times New Roman" w:hAnsi="Times-Roman" w:cs="Times-Roman"/>
          <w:color w:val="auto"/>
          <w:sz w:val="23"/>
          <w:szCs w:val="23"/>
          <w:lang w:eastAsia="cs-CZ"/>
        </w:rPr>
        <w:t>hrabanky</w:t>
      </w:r>
      <w:proofErr w:type="spellEnd"/>
      <w:r>
        <w:rPr>
          <w:rFonts w:ascii="Times-Roman" w:eastAsia="Times New Roman" w:hAnsi="Times-Roman" w:cs="Times-Roman"/>
          <w:color w:val="auto"/>
          <w:sz w:val="23"/>
          <w:szCs w:val="23"/>
          <w:lang w:eastAsia="cs-CZ"/>
        </w:rPr>
        <w:t xml:space="preserve">, skalnej sutiny). </w:t>
      </w:r>
    </w:p>
    <w:p w14:paraId="75A11D0E"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TRUS – nález trusu po </w:t>
      </w:r>
      <w:proofErr w:type="spellStart"/>
      <w:r>
        <w:rPr>
          <w:rFonts w:ascii="Times-Roman" w:eastAsia="Times New Roman" w:hAnsi="Times-Roman" w:cs="Times-Roman"/>
          <w:color w:val="auto"/>
          <w:sz w:val="23"/>
          <w:szCs w:val="23"/>
          <w:lang w:eastAsia="cs-CZ"/>
        </w:rPr>
        <w:t>preimaginárnych</w:t>
      </w:r>
      <w:proofErr w:type="spellEnd"/>
      <w:r>
        <w:rPr>
          <w:rFonts w:ascii="Times-Roman" w:eastAsia="Times New Roman" w:hAnsi="Times-Roman" w:cs="Times-Roman"/>
          <w:color w:val="auto"/>
          <w:sz w:val="23"/>
          <w:szCs w:val="23"/>
          <w:lang w:eastAsia="cs-CZ"/>
        </w:rPr>
        <w:t xml:space="preserve"> štádiách</w:t>
      </w:r>
    </w:p>
    <w:p w14:paraId="40E49E78" w14:textId="77777777" w:rsidR="006654FE" w:rsidRDefault="006654FE">
      <w:pPr>
        <w:pStyle w:val="WW-Normal"/>
        <w:rPr>
          <w:rFonts w:ascii="Times-Roman" w:eastAsia="Times New Roman" w:hAnsi="Times-Roman" w:cs="Times-Roman"/>
          <w:color w:val="auto"/>
          <w:sz w:val="23"/>
          <w:szCs w:val="23"/>
          <w:lang w:eastAsia="cs-CZ"/>
        </w:rPr>
      </w:pPr>
      <w:r>
        <w:rPr>
          <w:rFonts w:ascii="Times-Roman" w:eastAsia="Times New Roman" w:hAnsi="Times-Roman" w:cs="Times-Roman"/>
          <w:color w:val="auto"/>
          <w:sz w:val="23"/>
          <w:szCs w:val="23"/>
          <w:lang w:eastAsia="cs-CZ"/>
        </w:rPr>
        <w:t xml:space="preserve">VIZUAL – vizuálne pozorovanie – Vizuálne pozorovanie, to znamená priame pozorovanie živého jedinca (voľným okom alebo ďalekohľadom) v jeho prirodzenom prostredí bez priameho kontaktu, či chytenia, napríklad letiace jedince, nachádzajúce sa na neprístupných miestach </w:t>
      </w:r>
    </w:p>
    <w:p w14:paraId="1DA02927" w14:textId="77777777" w:rsidR="006654FE" w:rsidRDefault="006654FE">
      <w:pPr>
        <w:pStyle w:val="WW-Normal"/>
        <w:rPr>
          <w:rFonts w:ascii="Times-Roman" w:eastAsia="Times New Roman" w:hAnsi="Times-Roman" w:cs="Times-Roman"/>
          <w:color w:val="auto"/>
          <w:sz w:val="23"/>
          <w:szCs w:val="23"/>
          <w:lang w:eastAsia="cs-CZ"/>
        </w:rPr>
      </w:pPr>
    </w:p>
    <w:p w14:paraId="2457828E" w14:textId="77777777" w:rsidR="006654FE" w:rsidRDefault="006654FE">
      <w:pPr>
        <w:pStyle w:val="WW-Normal"/>
        <w:rPr>
          <w:rFonts w:ascii="Times-Roman" w:eastAsia="Times New Roman" w:hAnsi="Times-Roman" w:cs="Times-Roman"/>
          <w:color w:val="auto"/>
          <w:sz w:val="23"/>
          <w:szCs w:val="23"/>
          <w:lang w:eastAsia="cs-CZ"/>
        </w:rPr>
      </w:pPr>
    </w:p>
    <w:p w14:paraId="4C383CB4" w14:textId="77777777" w:rsidR="006654FE" w:rsidRDefault="006654FE">
      <w:pPr>
        <w:pStyle w:val="WW-Normal"/>
        <w:rPr>
          <w:rFonts w:ascii="Times-Roman" w:eastAsia="Times New Roman" w:hAnsi="Times-Roman" w:cs="Times-Roman"/>
          <w:color w:val="auto"/>
          <w:sz w:val="23"/>
          <w:szCs w:val="23"/>
          <w:lang w:eastAsia="cs-CZ"/>
        </w:rPr>
      </w:pPr>
    </w:p>
    <w:p w14:paraId="247DAB4C" w14:textId="77777777" w:rsidR="006654FE" w:rsidRDefault="006654FE">
      <w:pPr>
        <w:pStyle w:val="WW-Normal"/>
        <w:rPr>
          <w:rFonts w:ascii="Times-Roman" w:eastAsia="Times New Roman" w:hAnsi="Times-Roman" w:cs="Times-Roman"/>
          <w:color w:val="auto"/>
          <w:sz w:val="23"/>
          <w:szCs w:val="23"/>
          <w:lang w:eastAsia="cs-CZ"/>
        </w:rPr>
      </w:pPr>
    </w:p>
    <w:p w14:paraId="0421374A" w14:textId="77777777" w:rsidR="006654FE" w:rsidRDefault="006654FE">
      <w:pPr>
        <w:pStyle w:val="WW-Normal"/>
        <w:rPr>
          <w:rFonts w:ascii="Times-Roman" w:eastAsia="Times New Roman" w:hAnsi="Times-Roman" w:cs="Times-Roman"/>
          <w:color w:val="auto"/>
          <w:sz w:val="23"/>
          <w:szCs w:val="23"/>
          <w:lang w:eastAsia="cs-CZ"/>
        </w:rPr>
      </w:pPr>
    </w:p>
    <w:p w14:paraId="0952B999" w14:textId="77777777" w:rsidR="006654FE" w:rsidRDefault="006654FE">
      <w:pPr>
        <w:pStyle w:val="WW-Normal"/>
        <w:rPr>
          <w:rFonts w:ascii="Times-Roman" w:eastAsia="Times New Roman" w:hAnsi="Times-Roman" w:cs="Times-Roman"/>
          <w:color w:val="auto"/>
          <w:sz w:val="23"/>
          <w:szCs w:val="23"/>
          <w:lang w:eastAsia="cs-CZ"/>
        </w:rPr>
      </w:pPr>
    </w:p>
    <w:p w14:paraId="45A6E066" w14:textId="77777777" w:rsidR="006654FE" w:rsidRDefault="006654FE">
      <w:pPr>
        <w:pStyle w:val="WW-Normal"/>
        <w:rPr>
          <w:rFonts w:ascii="Times-Roman" w:eastAsia="Times New Roman" w:hAnsi="Times-Roman" w:cs="Times-Roman"/>
          <w:color w:val="auto"/>
          <w:sz w:val="23"/>
          <w:szCs w:val="23"/>
          <w:lang w:eastAsia="cs-CZ"/>
        </w:rPr>
      </w:pPr>
    </w:p>
    <w:p w14:paraId="2DFB7D47" w14:textId="77777777" w:rsidR="006654FE" w:rsidRDefault="006654FE">
      <w:pPr>
        <w:pStyle w:val="WW-Normal"/>
        <w:rPr>
          <w:rFonts w:ascii="Times-Roman" w:eastAsia="Times New Roman" w:hAnsi="Times-Roman" w:cs="Times-Roman"/>
          <w:color w:val="auto"/>
          <w:sz w:val="23"/>
          <w:szCs w:val="23"/>
          <w:lang w:eastAsia="cs-CZ"/>
        </w:rPr>
      </w:pPr>
    </w:p>
    <w:p w14:paraId="2401C691" w14:textId="77777777" w:rsidR="006654FE" w:rsidRDefault="006654FE">
      <w:pPr>
        <w:pStyle w:val="WW-Normal"/>
        <w:rPr>
          <w:rFonts w:ascii="Times-Roman" w:eastAsia="Times New Roman" w:hAnsi="Times-Roman" w:cs="Times-Roman"/>
          <w:color w:val="auto"/>
          <w:sz w:val="23"/>
          <w:szCs w:val="23"/>
          <w:lang w:eastAsia="cs-CZ"/>
        </w:rPr>
      </w:pPr>
    </w:p>
    <w:p w14:paraId="732B5DDF" w14:textId="77777777" w:rsidR="006654FE" w:rsidRDefault="006654FE">
      <w:pPr>
        <w:pStyle w:val="WW-Normal"/>
        <w:rPr>
          <w:rFonts w:ascii="Times-Roman" w:eastAsia="Times New Roman" w:hAnsi="Times-Roman" w:cs="Times-Roman"/>
          <w:color w:val="auto"/>
          <w:sz w:val="23"/>
          <w:szCs w:val="23"/>
          <w:lang w:eastAsia="cs-CZ"/>
        </w:rPr>
      </w:pPr>
    </w:p>
    <w:p w14:paraId="61BD32DD" w14:textId="77777777" w:rsidR="006654FE" w:rsidRDefault="006654FE">
      <w:pPr>
        <w:pStyle w:val="WW-Normal"/>
        <w:rPr>
          <w:rFonts w:ascii="Times-Roman" w:eastAsia="Times New Roman" w:hAnsi="Times-Roman" w:cs="Times-Roman"/>
          <w:color w:val="auto"/>
          <w:sz w:val="23"/>
          <w:szCs w:val="23"/>
          <w:lang w:eastAsia="cs-CZ"/>
        </w:rPr>
      </w:pPr>
    </w:p>
    <w:p w14:paraId="3255360E" w14:textId="77777777" w:rsidR="006654FE" w:rsidRDefault="006654FE">
      <w:pPr>
        <w:pStyle w:val="WW-Normal"/>
        <w:rPr>
          <w:rFonts w:ascii="Times-Roman" w:eastAsia="Times New Roman" w:hAnsi="Times-Roman" w:cs="Times-Roman"/>
          <w:color w:val="auto"/>
          <w:sz w:val="23"/>
          <w:szCs w:val="23"/>
          <w:lang w:eastAsia="cs-CZ"/>
        </w:rPr>
      </w:pPr>
    </w:p>
    <w:p w14:paraId="0A0794E6" w14:textId="77777777" w:rsidR="006654FE" w:rsidRDefault="006654FE">
      <w:pPr>
        <w:pStyle w:val="WW-Normal"/>
        <w:rPr>
          <w:rFonts w:ascii="Times-Roman" w:eastAsia="Times New Roman" w:hAnsi="Times-Roman" w:cs="Times-Roman"/>
          <w:color w:val="auto"/>
          <w:sz w:val="23"/>
          <w:szCs w:val="23"/>
          <w:lang w:eastAsia="cs-CZ"/>
        </w:rPr>
      </w:pPr>
    </w:p>
    <w:p w14:paraId="5FE7FEEA" w14:textId="77777777" w:rsidR="006654FE" w:rsidRDefault="006654FE">
      <w:pPr>
        <w:pStyle w:val="WW-Normal"/>
        <w:rPr>
          <w:rFonts w:ascii="Times-Roman" w:eastAsia="Times New Roman" w:hAnsi="Times-Roman" w:cs="Times-Roman"/>
          <w:color w:val="auto"/>
          <w:sz w:val="23"/>
          <w:szCs w:val="23"/>
          <w:lang w:eastAsia="cs-CZ"/>
        </w:rPr>
      </w:pPr>
    </w:p>
    <w:p w14:paraId="622B3C29" w14:textId="77777777" w:rsidR="006654FE" w:rsidRDefault="006654FE">
      <w:pPr>
        <w:pStyle w:val="WW-Normal"/>
        <w:rPr>
          <w:rFonts w:ascii="Times-Roman" w:eastAsia="Times New Roman" w:hAnsi="Times-Roman" w:cs="Times-Roman"/>
          <w:color w:val="auto"/>
          <w:sz w:val="23"/>
          <w:szCs w:val="23"/>
          <w:lang w:eastAsia="cs-CZ"/>
        </w:rPr>
      </w:pPr>
    </w:p>
    <w:p w14:paraId="2FAFD2FA" w14:textId="77777777" w:rsidR="006654FE" w:rsidRDefault="006654FE">
      <w:pPr>
        <w:pStyle w:val="WW-Normal"/>
        <w:rPr>
          <w:rFonts w:ascii="Times-Roman" w:eastAsia="Times New Roman" w:hAnsi="Times-Roman" w:cs="Times-Roman"/>
          <w:color w:val="auto"/>
          <w:sz w:val="23"/>
          <w:szCs w:val="23"/>
          <w:lang w:eastAsia="cs-CZ"/>
        </w:rPr>
      </w:pPr>
    </w:p>
    <w:p w14:paraId="073D91BF" w14:textId="77777777" w:rsidR="006654FE" w:rsidRDefault="006654FE">
      <w:pPr>
        <w:pStyle w:val="WW-Normal"/>
        <w:rPr>
          <w:rFonts w:ascii="Times-Roman" w:eastAsia="Times New Roman" w:hAnsi="Times-Roman" w:cs="Times-Roman"/>
          <w:color w:val="auto"/>
          <w:sz w:val="23"/>
          <w:szCs w:val="23"/>
          <w:lang w:eastAsia="cs-CZ"/>
        </w:rPr>
      </w:pPr>
    </w:p>
    <w:p w14:paraId="600D0674" w14:textId="77777777" w:rsidR="006654FE" w:rsidRDefault="006654FE">
      <w:pPr>
        <w:pStyle w:val="WW-Normal"/>
        <w:rPr>
          <w:rFonts w:ascii="Times-Roman" w:eastAsia="Times New Roman" w:hAnsi="Times-Roman" w:cs="Times-Roman"/>
          <w:color w:val="auto"/>
          <w:sz w:val="23"/>
          <w:szCs w:val="23"/>
          <w:lang w:eastAsia="cs-CZ"/>
        </w:rPr>
      </w:pPr>
    </w:p>
    <w:p w14:paraId="6EBD8793" w14:textId="77777777" w:rsidR="006654FE" w:rsidRDefault="006654FE">
      <w:pPr>
        <w:pStyle w:val="WW-Normal"/>
        <w:rPr>
          <w:rFonts w:ascii="Times-Roman" w:eastAsia="Times New Roman" w:hAnsi="Times-Roman" w:cs="Times-Roman"/>
          <w:color w:val="auto"/>
          <w:sz w:val="23"/>
          <w:szCs w:val="23"/>
          <w:lang w:eastAsia="cs-CZ"/>
        </w:rPr>
      </w:pPr>
    </w:p>
    <w:p w14:paraId="780700C5" w14:textId="77777777" w:rsidR="006654FE" w:rsidRDefault="006654FE">
      <w:pPr>
        <w:pStyle w:val="WW-Normal"/>
        <w:rPr>
          <w:rFonts w:ascii="Times-Roman" w:eastAsia="Times New Roman" w:hAnsi="Times-Roman" w:cs="Times-Roman"/>
          <w:color w:val="auto"/>
          <w:sz w:val="23"/>
          <w:szCs w:val="23"/>
          <w:lang w:eastAsia="cs-CZ"/>
        </w:rPr>
      </w:pPr>
    </w:p>
    <w:p w14:paraId="3FB574D6" w14:textId="77777777" w:rsidR="006654FE" w:rsidRDefault="006654FE">
      <w:pPr>
        <w:pStyle w:val="WW-Normal"/>
        <w:rPr>
          <w:rFonts w:ascii="Times-Roman" w:eastAsia="Times New Roman" w:hAnsi="Times-Roman" w:cs="Times-Roman"/>
          <w:color w:val="auto"/>
          <w:sz w:val="23"/>
          <w:szCs w:val="23"/>
          <w:lang w:eastAsia="cs-CZ"/>
        </w:rPr>
      </w:pPr>
    </w:p>
    <w:p w14:paraId="2F50058B" w14:textId="77777777" w:rsidR="006654FE" w:rsidRDefault="006654FE">
      <w:pPr>
        <w:pStyle w:val="WW-Normal"/>
        <w:rPr>
          <w:rFonts w:ascii="Times-Roman" w:eastAsia="Times New Roman" w:hAnsi="Times-Roman" w:cs="Times-Roman"/>
          <w:color w:val="auto"/>
          <w:sz w:val="23"/>
          <w:szCs w:val="23"/>
          <w:lang w:eastAsia="cs-CZ"/>
        </w:rPr>
      </w:pPr>
    </w:p>
    <w:p w14:paraId="2BF16A22" w14:textId="77777777" w:rsidR="006654FE" w:rsidRDefault="006654FE">
      <w:pPr>
        <w:pStyle w:val="WW-Normal"/>
        <w:rPr>
          <w:rFonts w:ascii="Times-Roman" w:eastAsia="Times New Roman" w:hAnsi="Times-Roman" w:cs="Times-Roman"/>
          <w:color w:val="auto"/>
          <w:sz w:val="23"/>
          <w:szCs w:val="23"/>
          <w:lang w:eastAsia="cs-CZ"/>
        </w:rPr>
      </w:pPr>
    </w:p>
    <w:p w14:paraId="67815C83" w14:textId="77777777" w:rsidR="006654FE" w:rsidRDefault="006654FE">
      <w:pPr>
        <w:pStyle w:val="WW-Normal"/>
        <w:rPr>
          <w:rFonts w:ascii="Times-Roman" w:eastAsia="Times New Roman" w:hAnsi="Times-Roman" w:cs="Times-Roman"/>
          <w:color w:val="auto"/>
          <w:sz w:val="23"/>
          <w:szCs w:val="23"/>
          <w:lang w:eastAsia="cs-CZ"/>
        </w:rPr>
      </w:pPr>
    </w:p>
    <w:p w14:paraId="68C6F656" w14:textId="77777777" w:rsidR="006654FE" w:rsidRDefault="006654FE">
      <w:pPr>
        <w:pStyle w:val="WW-Normal"/>
        <w:rPr>
          <w:rFonts w:ascii="Times-Roman" w:eastAsia="Times New Roman" w:hAnsi="Times-Roman" w:cs="Times-Roman"/>
          <w:color w:val="auto"/>
          <w:sz w:val="23"/>
          <w:szCs w:val="23"/>
          <w:lang w:eastAsia="cs-CZ"/>
        </w:rPr>
      </w:pPr>
    </w:p>
    <w:p w14:paraId="33E53EE6" w14:textId="77777777" w:rsidR="006654FE" w:rsidRDefault="006654FE">
      <w:pPr>
        <w:pStyle w:val="WW-Normal"/>
        <w:rPr>
          <w:rFonts w:ascii="Times-Roman" w:eastAsia="Times New Roman" w:hAnsi="Times-Roman" w:cs="Times-Roman"/>
          <w:color w:val="auto"/>
          <w:sz w:val="23"/>
          <w:szCs w:val="23"/>
          <w:lang w:eastAsia="cs-CZ"/>
        </w:rPr>
      </w:pPr>
    </w:p>
    <w:p w14:paraId="7CAAC87B" w14:textId="77777777" w:rsidR="006654FE" w:rsidRDefault="006654FE">
      <w:pPr>
        <w:pStyle w:val="WW-Normal"/>
        <w:rPr>
          <w:rFonts w:ascii="Times-Roman" w:eastAsia="Times New Roman" w:hAnsi="Times-Roman" w:cs="Times-Roman"/>
          <w:color w:val="auto"/>
          <w:sz w:val="23"/>
          <w:szCs w:val="23"/>
          <w:lang w:eastAsia="cs-CZ"/>
        </w:rPr>
      </w:pPr>
    </w:p>
    <w:p w14:paraId="3EDA0919" w14:textId="77777777" w:rsidR="006654FE" w:rsidRDefault="006654FE">
      <w:pPr>
        <w:pStyle w:val="WW-Normal"/>
        <w:rPr>
          <w:rFonts w:ascii="Times-Roman" w:eastAsia="Times New Roman" w:hAnsi="Times-Roman" w:cs="Times-Roman"/>
          <w:color w:val="auto"/>
          <w:sz w:val="23"/>
          <w:szCs w:val="23"/>
          <w:lang w:eastAsia="cs-CZ"/>
        </w:rPr>
      </w:pPr>
    </w:p>
    <w:p w14:paraId="4D9BEC02" w14:textId="77777777" w:rsidR="006654FE" w:rsidRDefault="006654FE">
      <w:pPr>
        <w:pStyle w:val="WW-Normal"/>
        <w:rPr>
          <w:rFonts w:ascii="Times-Roman" w:eastAsia="Times New Roman" w:hAnsi="Times-Roman" w:cs="Times-Roman"/>
          <w:color w:val="auto"/>
          <w:sz w:val="23"/>
          <w:szCs w:val="23"/>
          <w:lang w:eastAsia="cs-CZ"/>
        </w:rPr>
      </w:pPr>
    </w:p>
    <w:p w14:paraId="71B9E017" w14:textId="77777777" w:rsidR="006654FE" w:rsidRDefault="006654FE">
      <w:pPr>
        <w:pStyle w:val="WW-Normal"/>
        <w:jc w:val="both"/>
        <w:rPr>
          <w:rFonts w:ascii="Times New Roman" w:eastAsia="Times New Roman" w:hAnsi="Times New Roman" w:cs="Times New Roman"/>
          <w:color w:val="auto"/>
          <w:sz w:val="22"/>
          <w:szCs w:val="22"/>
          <w:lang w:eastAsia="cs-CZ"/>
        </w:rPr>
      </w:pPr>
      <w:r>
        <w:rPr>
          <w:rFonts w:ascii="Times New Roman" w:eastAsia="Times New Roman" w:hAnsi="Times New Roman" w:cs="Times New Roman"/>
          <w:b/>
          <w:color w:val="auto"/>
          <w:sz w:val="22"/>
          <w:szCs w:val="22"/>
          <w:lang w:eastAsia="cs-CZ"/>
        </w:rPr>
        <w:lastRenderedPageBreak/>
        <w:t>Použitá literatúra:</w:t>
      </w:r>
    </w:p>
    <w:p w14:paraId="02D6CA9F" w14:textId="77777777" w:rsidR="006654FE" w:rsidRDefault="006654FE">
      <w:pPr>
        <w:pStyle w:val="WW-Normal"/>
        <w:rPr>
          <w:rFonts w:ascii="Times New Roman" w:eastAsia="Times New Roman" w:hAnsi="Times New Roman" w:cs="Times New Roman"/>
          <w:color w:val="auto"/>
          <w:sz w:val="22"/>
          <w:szCs w:val="22"/>
          <w:lang w:eastAsia="cs-CZ"/>
        </w:rPr>
      </w:pPr>
    </w:p>
    <w:p w14:paraId="0527D769" w14:textId="77777777" w:rsidR="006654FE" w:rsidRDefault="006654FE">
      <w:pPr>
        <w:suppressAutoHyphens w:val="0"/>
        <w:autoSpaceDE w:val="0"/>
        <w:spacing w:after="120" w:line="240" w:lineRule="auto"/>
        <w:jc w:val="both"/>
        <w:rPr>
          <w:rFonts w:ascii="Times New Roman" w:eastAsia="Times New Roman" w:hAnsi="Times New Roman" w:cs="Times New Roman"/>
          <w:caps/>
          <w:lang w:eastAsia="cs-CZ"/>
        </w:rPr>
      </w:pPr>
      <w:r>
        <w:rPr>
          <w:rFonts w:ascii="Times New Roman" w:eastAsia="Times New Roman" w:hAnsi="Times New Roman" w:cs="Times New Roman"/>
          <w:caps/>
          <w:lang w:eastAsia="cs-CZ"/>
        </w:rPr>
        <w:t>Majzlan</w:t>
      </w:r>
      <w:r>
        <w:rPr>
          <w:rFonts w:ascii="Times New Roman" w:eastAsia="Times New Roman" w:hAnsi="Times New Roman" w:cs="Times New Roman"/>
          <w:lang w:eastAsia="cs-CZ"/>
        </w:rPr>
        <w:t xml:space="preserve"> O. 2005: </w:t>
      </w:r>
      <w:proofErr w:type="spellStart"/>
      <w:r>
        <w:rPr>
          <w:rFonts w:ascii="Times New Roman" w:eastAsia="Times New Roman" w:hAnsi="Times New Roman" w:cs="Times New Roman"/>
          <w:lang w:eastAsia="cs-CZ"/>
        </w:rPr>
        <w:t>Pseudogaurotina</w:t>
      </w:r>
      <w:proofErr w:type="spellEnd"/>
      <w:r>
        <w:rPr>
          <w:rFonts w:ascii="Times New Roman" w:eastAsia="Times New Roman" w:hAnsi="Times New Roman" w:cs="Times New Roman"/>
          <w:lang w:eastAsia="cs-CZ"/>
        </w:rPr>
        <w:t xml:space="preserve"> </w:t>
      </w:r>
      <w:proofErr w:type="spellStart"/>
      <w:r>
        <w:rPr>
          <w:rFonts w:ascii="Times New Roman" w:eastAsia="Times New Roman" w:hAnsi="Times New Roman" w:cs="Times New Roman"/>
          <w:lang w:eastAsia="cs-CZ"/>
        </w:rPr>
        <w:t>excellens</w:t>
      </w:r>
      <w:proofErr w:type="spellEnd"/>
      <w:r>
        <w:rPr>
          <w:rFonts w:ascii="Times New Roman" w:eastAsia="Times New Roman" w:hAnsi="Times New Roman" w:cs="Times New Roman"/>
          <w:lang w:eastAsia="cs-CZ"/>
        </w:rPr>
        <w:t xml:space="preserve"> In: POLÁK P. &amp; SAXA A. (</w:t>
      </w:r>
      <w:proofErr w:type="spellStart"/>
      <w:r>
        <w:rPr>
          <w:rFonts w:ascii="Times New Roman" w:eastAsia="Times New Roman" w:hAnsi="Times New Roman" w:cs="Times New Roman"/>
          <w:lang w:eastAsia="cs-CZ"/>
        </w:rPr>
        <w:t>eds</w:t>
      </w:r>
      <w:proofErr w:type="spellEnd"/>
      <w:r>
        <w:rPr>
          <w:rFonts w:ascii="Times New Roman" w:eastAsia="Times New Roman" w:hAnsi="Times New Roman" w:cs="Times New Roman"/>
          <w:lang w:eastAsia="cs-CZ"/>
        </w:rPr>
        <w:t xml:space="preserve">): Priaznivý stav biotopov a </w:t>
      </w:r>
      <w:proofErr w:type="spellStart"/>
      <w:r>
        <w:rPr>
          <w:rFonts w:ascii="Times New Roman" w:eastAsia="Times New Roman" w:hAnsi="Times New Roman" w:cs="Times New Roman"/>
          <w:lang w:eastAsia="cs-CZ"/>
        </w:rPr>
        <w:t>duhov</w:t>
      </w:r>
      <w:proofErr w:type="spellEnd"/>
      <w:r>
        <w:rPr>
          <w:rFonts w:ascii="Times New Roman" w:eastAsia="Times New Roman" w:hAnsi="Times New Roman" w:cs="Times New Roman"/>
          <w:lang w:eastAsia="cs-CZ"/>
        </w:rPr>
        <w:t xml:space="preserve"> európskeho významu. Manuál k programom starostlivosti o územia.</w:t>
      </w:r>
    </w:p>
    <w:p w14:paraId="647F799D" w14:textId="77777777" w:rsidR="006654FE" w:rsidRDefault="006654FE">
      <w:pPr>
        <w:suppressAutoHyphens w:val="0"/>
        <w:autoSpaceDE w:val="0"/>
        <w:spacing w:after="120" w:line="240" w:lineRule="auto"/>
        <w:rPr>
          <w:rFonts w:ascii="Times New Roman" w:hAnsi="Times New Roman" w:cs="Times New Roman"/>
          <w:smallCaps/>
          <w:lang w:eastAsia="sk-SK"/>
        </w:rPr>
      </w:pPr>
      <w:r>
        <w:rPr>
          <w:rFonts w:ascii="Times New Roman" w:eastAsia="Times New Roman" w:hAnsi="Times New Roman" w:cs="Times New Roman"/>
          <w:lang w:eastAsia="cs-CZ"/>
        </w:rPr>
        <w:t>SLÁMA</w:t>
      </w:r>
      <w:r>
        <w:rPr>
          <w:rFonts w:ascii="Times New Roman" w:hAnsi="Times New Roman" w:cs="Times New Roman"/>
        </w:rPr>
        <w:t xml:space="preserve">, E.F.M. 1998: </w:t>
      </w:r>
      <w:proofErr w:type="spellStart"/>
      <w:r>
        <w:rPr>
          <w:rFonts w:ascii="Times New Roman" w:hAnsi="Times New Roman" w:cs="Times New Roman"/>
        </w:rPr>
        <w:t>Tesaříkovití</w:t>
      </w:r>
      <w:proofErr w:type="spellEnd"/>
      <w:r>
        <w:rPr>
          <w:rFonts w:ascii="Times New Roman" w:hAnsi="Times New Roman" w:cs="Times New Roman"/>
        </w:rPr>
        <w:t xml:space="preserve"> (</w:t>
      </w:r>
      <w:proofErr w:type="spellStart"/>
      <w:r>
        <w:rPr>
          <w:rFonts w:ascii="Times New Roman" w:hAnsi="Times New Roman" w:cs="Times New Roman"/>
          <w:i/>
        </w:rPr>
        <w:t>Cerambycidae</w:t>
      </w:r>
      <w:proofErr w:type="spellEnd"/>
      <w:r>
        <w:rPr>
          <w:rFonts w:ascii="Times New Roman" w:hAnsi="Times New Roman" w:cs="Times New Roman"/>
        </w:rPr>
        <w:t>) České republiky a Slovenské republiky (</w:t>
      </w:r>
      <w:proofErr w:type="spellStart"/>
      <w:r>
        <w:rPr>
          <w:rFonts w:ascii="Times New Roman" w:hAnsi="Times New Roman" w:cs="Times New Roman"/>
        </w:rPr>
        <w:t>Brouci</w:t>
      </w:r>
      <w:proofErr w:type="spellEnd"/>
      <w:r>
        <w:rPr>
          <w:rFonts w:ascii="Times New Roman" w:hAnsi="Times New Roman" w:cs="Times New Roman"/>
        </w:rPr>
        <w:t xml:space="preserve"> - </w:t>
      </w:r>
      <w:proofErr w:type="spellStart"/>
      <w:r>
        <w:rPr>
          <w:rFonts w:ascii="Times New Roman" w:hAnsi="Times New Roman" w:cs="Times New Roman"/>
          <w:i/>
        </w:rPr>
        <w:t>Coleoptera</w:t>
      </w:r>
      <w:proofErr w:type="spellEnd"/>
      <w:r>
        <w:rPr>
          <w:rFonts w:ascii="Times New Roman" w:hAnsi="Times New Roman" w:cs="Times New Roman"/>
        </w:rPr>
        <w:t xml:space="preserve">). </w:t>
      </w:r>
      <w:proofErr w:type="spellStart"/>
      <w:r>
        <w:rPr>
          <w:rFonts w:ascii="Times New Roman" w:hAnsi="Times New Roman" w:cs="Times New Roman"/>
        </w:rPr>
        <w:t>Krhanice</w:t>
      </w:r>
      <w:proofErr w:type="spellEnd"/>
      <w:r>
        <w:rPr>
          <w:rFonts w:ascii="Times New Roman" w:hAnsi="Times New Roman" w:cs="Times New Roman"/>
        </w:rPr>
        <w:t xml:space="preserve">: 385 </w:t>
      </w:r>
      <w:proofErr w:type="spellStart"/>
      <w:r>
        <w:rPr>
          <w:rFonts w:ascii="Times New Roman" w:hAnsi="Times New Roman" w:cs="Times New Roman"/>
        </w:rPr>
        <w:t>pp</w:t>
      </w:r>
      <w:proofErr w:type="spellEnd"/>
      <w:r>
        <w:rPr>
          <w:rFonts w:ascii="Times New Roman" w:hAnsi="Times New Roman" w:cs="Times New Roman"/>
        </w:rPr>
        <w:t>.</w:t>
      </w:r>
    </w:p>
    <w:p w14:paraId="09695BCA" w14:textId="77777777" w:rsidR="006654FE" w:rsidRDefault="006654FE">
      <w:pPr>
        <w:spacing w:after="120" w:line="240" w:lineRule="auto"/>
        <w:ind w:left="180" w:hanging="180"/>
        <w:jc w:val="both"/>
        <w:rPr>
          <w:rFonts w:ascii="Times New Roman" w:hAnsi="Times New Roman" w:cs="Times New Roman"/>
          <w:smallCaps/>
          <w:lang w:eastAsia="sk-SK"/>
        </w:rPr>
      </w:pPr>
      <w:r>
        <w:rPr>
          <w:rFonts w:ascii="Times New Roman" w:hAnsi="Times New Roman" w:cs="Times New Roman"/>
          <w:smallCaps/>
          <w:lang w:eastAsia="sk-SK"/>
        </w:rPr>
        <w:t>Potocký,</w:t>
      </w:r>
      <w:r>
        <w:rPr>
          <w:rFonts w:ascii="Times New Roman" w:hAnsi="Times New Roman" w:cs="Times New Roman"/>
        </w:rPr>
        <w:t xml:space="preserve"> P., 2009: Monitoring chrobákov európskeho významu (</w:t>
      </w:r>
      <w:proofErr w:type="spellStart"/>
      <w:r>
        <w:rPr>
          <w:rFonts w:ascii="Times New Roman" w:hAnsi="Times New Roman" w:cs="Times New Roman"/>
          <w:i/>
        </w:rPr>
        <w:t>Coleoptera</w:t>
      </w:r>
      <w:proofErr w:type="spellEnd"/>
      <w:r>
        <w:rPr>
          <w:rFonts w:ascii="Times New Roman" w:hAnsi="Times New Roman" w:cs="Times New Roman"/>
        </w:rPr>
        <w:t>) v územnej pôsobnosti Správy CHKO Poľana v rokoch 2008 až 2009. (</w:t>
      </w:r>
      <w:proofErr w:type="spellStart"/>
      <w:r>
        <w:rPr>
          <w:rFonts w:ascii="Times New Roman" w:hAnsi="Times New Roman" w:cs="Times New Roman"/>
        </w:rPr>
        <w:t>Unpubl</w:t>
      </w:r>
      <w:proofErr w:type="spellEnd"/>
      <w:r>
        <w:rPr>
          <w:rFonts w:ascii="Times New Roman" w:hAnsi="Times New Roman" w:cs="Times New Roman"/>
        </w:rPr>
        <w:t>.)</w:t>
      </w:r>
    </w:p>
    <w:p w14:paraId="29F2FDD2" w14:textId="77777777" w:rsidR="006654FE" w:rsidRDefault="006654FE">
      <w:pPr>
        <w:spacing w:after="120" w:line="240" w:lineRule="auto"/>
        <w:ind w:left="180" w:hanging="180"/>
        <w:jc w:val="both"/>
        <w:rPr>
          <w:rFonts w:ascii="Times New Roman" w:hAnsi="Times New Roman" w:cs="Times New Roman"/>
        </w:rPr>
      </w:pPr>
      <w:r>
        <w:rPr>
          <w:rFonts w:ascii="Times New Roman" w:hAnsi="Times New Roman" w:cs="Times New Roman"/>
          <w:smallCaps/>
          <w:lang w:eastAsia="sk-SK"/>
        </w:rPr>
        <w:t>Potocký,</w:t>
      </w:r>
      <w:r>
        <w:rPr>
          <w:rFonts w:ascii="Times New Roman" w:hAnsi="Times New Roman" w:cs="Times New Roman"/>
        </w:rPr>
        <w:t xml:space="preserve"> P., 2009: Chránené chrobáky (</w:t>
      </w:r>
      <w:proofErr w:type="spellStart"/>
      <w:r>
        <w:rPr>
          <w:rFonts w:ascii="Times New Roman" w:hAnsi="Times New Roman" w:cs="Times New Roman"/>
          <w:i/>
        </w:rPr>
        <w:t>Coleoptera</w:t>
      </w:r>
      <w:proofErr w:type="spellEnd"/>
      <w:r>
        <w:rPr>
          <w:rFonts w:ascii="Times New Roman" w:hAnsi="Times New Roman" w:cs="Times New Roman"/>
        </w:rPr>
        <w:t xml:space="preserve">) Národného parku Nízke Tatry. In: </w:t>
      </w:r>
      <w:proofErr w:type="spellStart"/>
      <w:r>
        <w:rPr>
          <w:rFonts w:ascii="Times New Roman" w:hAnsi="Times New Roman" w:cs="Times New Roman"/>
          <w:smallCaps/>
          <w:lang w:eastAsia="sk-SK"/>
        </w:rPr>
        <w:t>Turis</w:t>
      </w:r>
      <w:proofErr w:type="spellEnd"/>
      <w:r>
        <w:rPr>
          <w:rFonts w:ascii="Times New Roman" w:hAnsi="Times New Roman" w:cs="Times New Roman"/>
        </w:rPr>
        <w:t xml:space="preserve"> P, </w:t>
      </w:r>
      <w:r>
        <w:rPr>
          <w:rFonts w:ascii="Times New Roman" w:hAnsi="Times New Roman" w:cs="Times New Roman"/>
          <w:smallCaps/>
          <w:lang w:eastAsia="sk-SK"/>
        </w:rPr>
        <w:t>Vidlička</w:t>
      </w:r>
      <w:r>
        <w:rPr>
          <w:rFonts w:ascii="Times New Roman" w:hAnsi="Times New Roman" w:cs="Times New Roman"/>
        </w:rPr>
        <w:t>, Ľ., Príroda Nízkych Tatier, Banská Bystrica, 2: p. 191-200.</w:t>
      </w:r>
    </w:p>
    <w:p w14:paraId="6A0025EC" w14:textId="77777777" w:rsidR="006654FE" w:rsidRDefault="006654FE">
      <w:pPr>
        <w:suppressAutoHyphens w:val="0"/>
        <w:autoSpaceDE w:val="0"/>
        <w:spacing w:after="0" w:line="240" w:lineRule="auto"/>
      </w:pPr>
    </w:p>
    <w:sectPr w:rsidR="006654FE">
      <w:pgSz w:w="11906" w:h="16838"/>
      <w:pgMar w:top="1417" w:right="1417" w:bottom="1417" w:left="1417" w:header="708" w:footer="708" w:gutter="0"/>
      <w:cols w:space="708"/>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Times-Roman">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4" w15:restartNumberingAfterBreak="0">
    <w:nsid w:val="00000005"/>
    <w:multiLevelType w:val="singleLevel"/>
    <w:tmpl w:val="00000005"/>
    <w:name w:val="WW8Num6"/>
    <w:lvl w:ilvl="0">
      <w:start w:val="3"/>
      <w:numFmt w:val="decimal"/>
      <w:lvlText w:val="%1."/>
      <w:lvlJc w:val="left"/>
      <w:pPr>
        <w:tabs>
          <w:tab w:val="num" w:pos="0"/>
        </w:tabs>
        <w:ind w:left="720" w:hanging="360"/>
      </w:pPr>
      <w:rPr>
        <w:rFonts w:ascii="Symbol" w:hAnsi="Symbol" w:cs="Symbol"/>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num w:numId="1" w16cid:durableId="2069110456">
    <w:abstractNumId w:val="0"/>
  </w:num>
  <w:num w:numId="2" w16cid:durableId="1077748468">
    <w:abstractNumId w:val="1"/>
  </w:num>
  <w:num w:numId="3" w16cid:durableId="742801508">
    <w:abstractNumId w:val="2"/>
  </w:num>
  <w:num w:numId="4" w16cid:durableId="111019950">
    <w:abstractNumId w:val="3"/>
  </w:num>
  <w:num w:numId="5" w16cid:durableId="29763148">
    <w:abstractNumId w:val="4"/>
  </w:num>
  <w:num w:numId="6" w16cid:durableId="1508402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110"/>
  <w:drawingGridVerticalSpacing w:val="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3B"/>
    <w:rsid w:val="0002482B"/>
    <w:rsid w:val="0003268C"/>
    <w:rsid w:val="000B2685"/>
    <w:rsid w:val="000B27E3"/>
    <w:rsid w:val="0010105E"/>
    <w:rsid w:val="0026366C"/>
    <w:rsid w:val="004073D6"/>
    <w:rsid w:val="004349DA"/>
    <w:rsid w:val="005108B8"/>
    <w:rsid w:val="00566B71"/>
    <w:rsid w:val="006654FE"/>
    <w:rsid w:val="006A4898"/>
    <w:rsid w:val="006F5374"/>
    <w:rsid w:val="00727031"/>
    <w:rsid w:val="007D426B"/>
    <w:rsid w:val="00991832"/>
    <w:rsid w:val="009D5111"/>
    <w:rsid w:val="00AA09AF"/>
    <w:rsid w:val="00B66467"/>
    <w:rsid w:val="00BF55F4"/>
    <w:rsid w:val="00C65016"/>
    <w:rsid w:val="00CD4C67"/>
    <w:rsid w:val="00D1783B"/>
    <w:rsid w:val="00D25289"/>
    <w:rsid w:val="00D920E5"/>
    <w:rsid w:val="00DC57A4"/>
    <w:rsid w:val="00DF6887"/>
    <w:rsid w:val="00F34CEB"/>
    <w:rsid w:val="00F45DCC"/>
    <w:rsid w:val="00F526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A659029"/>
  <w15:chartTrackingRefBased/>
  <w15:docId w15:val="{114743D7-9759-4666-9EAA-3CE04F00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sz w:val="22"/>
      <w:szCs w:val="22"/>
      <w:lang w:eastAsia="zh-CN"/>
    </w:rPr>
  </w:style>
  <w:style w:type="paragraph" w:styleId="Heading2">
    <w:name w:val="heading 2"/>
    <w:basedOn w:val="Normal"/>
    <w:next w:val="Normal"/>
    <w:qFormat/>
    <w:pPr>
      <w:keepNext/>
      <w:keepLines/>
      <w:numPr>
        <w:ilvl w:val="1"/>
        <w:numId w:val="1"/>
      </w:numPr>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Calibri" w:eastAsia="Calibri" w:hAnsi="Calibri"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Times New Roman" w:eastAsia="Calibri"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Times New Roman" w:eastAsia="Times New Roman" w:hAnsi="Times New Roman" w:cs="Times New Roman"/>
    </w:rPr>
  </w:style>
  <w:style w:type="character" w:customStyle="1" w:styleId="WW8Num8z0">
    <w:name w:val="WW8Num8z0"/>
    <w:rPr>
      <w:rFonts w:ascii="Times New Roman" w:eastAsia="Calibri" w:hAnsi="Times New Roman" w:cs="Times New Roman"/>
      <w:u w:val="none"/>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Standardnpsmoodstavce">
    <w:name w:val="Standardní písmo odstavce"/>
  </w:style>
  <w:style w:type="character" w:customStyle="1" w:styleId="WW8Num3z0">
    <w:name w:val="WW8Num3z0"/>
    <w:rPr>
      <w:rFonts w:ascii="Symbol" w:hAnsi="Symbol" w:cs="Symbol"/>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Predvolenpsmoodseku1">
    <w:name w:val="Predvolené písmo odseku1"/>
  </w:style>
  <w:style w:type="character" w:customStyle="1" w:styleId="TextbublinyChar">
    <w:name w:val="Text bubliny Char"/>
    <w:rPr>
      <w:rFonts w:ascii="Tahoma" w:hAnsi="Tahoma" w:cs="Tahoma"/>
      <w:sz w:val="16"/>
      <w:szCs w:val="16"/>
    </w:rPr>
  </w:style>
  <w:style w:type="character" w:customStyle="1" w:styleId="Nadpis2Char">
    <w:name w:val="Nadpis 2 Char"/>
    <w:rPr>
      <w:rFonts w:ascii="Cambria" w:eastAsia="Times New Roman" w:hAnsi="Cambria" w:cs="Times New Roman"/>
      <w:b/>
      <w:bCs/>
      <w:color w:val="4F81BD"/>
      <w:sz w:val="26"/>
      <w:szCs w:val="26"/>
      <w:lang w:eastAsia="zh-CN"/>
    </w:rPr>
  </w:style>
  <w:style w:type="character" w:customStyle="1" w:styleId="Odkaznakomentr1">
    <w:name w:val="Odkaz na komentár1"/>
    <w:rPr>
      <w:sz w:val="16"/>
      <w:szCs w:val="16"/>
    </w:rPr>
  </w:style>
  <w:style w:type="character" w:customStyle="1" w:styleId="TextkomentraChar">
    <w:name w:val="Text komentára Char"/>
    <w:rPr>
      <w:rFonts w:ascii="Calibri" w:eastAsia="Calibri" w:hAnsi="Calibri" w:cs="Times New Roman"/>
      <w:sz w:val="20"/>
      <w:szCs w:val="20"/>
    </w:rPr>
  </w:style>
  <w:style w:type="character" w:customStyle="1" w:styleId="st">
    <w:name w:val="st"/>
    <w:basedOn w:val="Predvolenpsmoodseku1"/>
  </w:style>
  <w:style w:type="character" w:customStyle="1" w:styleId="PredmetkomentraChar">
    <w:name w:val="Predmet komentára Char"/>
    <w:rPr>
      <w:rFonts w:ascii="Calibri" w:eastAsia="Calibri" w:hAnsi="Calibri" w:cs="Times New Roman"/>
      <w:b/>
      <w:bCs/>
      <w:sz w:val="20"/>
      <w:szCs w:val="20"/>
    </w:rPr>
  </w:style>
  <w:style w:type="character" w:customStyle="1" w:styleId="ListLabel3">
    <w:name w:val="ListLabel 3"/>
    <w:rPr>
      <w:rFonts w:cs="Symbol"/>
    </w:rPr>
  </w:style>
  <w:style w:type="character" w:customStyle="1" w:styleId="ListLabel2">
    <w:name w:val="ListLabel 2"/>
    <w:rPr>
      <w:rFonts w:cs="Courier New"/>
    </w:rPr>
  </w:style>
  <w:style w:type="character" w:customStyle="1" w:styleId="ListLabel4">
    <w:name w:val="ListLabel 4"/>
    <w:rPr>
      <w:rFonts w:cs="Wingdings"/>
    </w:rPr>
  </w:style>
  <w:style w:type="character" w:customStyle="1" w:styleId="ProsttextChar">
    <w:name w:val="Prostý text Char"/>
    <w:rPr>
      <w:rFonts w:ascii="Courier New" w:hAnsi="Courier New" w:cs="Courier New"/>
      <w:lang w:val="sk-SK"/>
    </w:rPr>
  </w:style>
  <w:style w:type="paragraph" w:customStyle="1" w:styleId="Nadpis">
    <w:name w:val="Nadpis"/>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Rejstk">
    <w:name w:val="Rejstřík"/>
    <w:basedOn w:val="Normal"/>
    <w:pPr>
      <w:suppressLineNumbers/>
    </w:pPr>
    <w:rPr>
      <w:rFonts w:cs="Mangal"/>
    </w:rPr>
  </w:style>
  <w:style w:type="paragraph" w:customStyle="1" w:styleId="Titulek">
    <w:name w:val="Titulek"/>
    <w:basedOn w:val="Normal"/>
    <w:pPr>
      <w:suppressLineNumbers/>
      <w:spacing w:before="120" w:after="120"/>
    </w:pPr>
    <w:rPr>
      <w:rFonts w:cs="Mangal"/>
      <w:i/>
      <w:iCs/>
      <w:sz w:val="24"/>
      <w:szCs w:val="24"/>
    </w:rPr>
  </w:style>
  <w:style w:type="paragraph" w:styleId="BalloonText">
    <w:name w:val="Balloon Text"/>
    <w:basedOn w:val="Normal"/>
    <w:pPr>
      <w:spacing w:after="0" w:line="240" w:lineRule="auto"/>
    </w:pPr>
    <w:rPr>
      <w:rFonts w:ascii="Tahoma" w:hAnsi="Tahoma" w:cs="Tahoma"/>
      <w:sz w:val="16"/>
      <w:szCs w:val="16"/>
    </w:rPr>
  </w:style>
  <w:style w:type="paragraph" w:styleId="ListParagraph">
    <w:name w:val="List Paragraph"/>
    <w:basedOn w:val="Normal"/>
    <w:qFormat/>
    <w:pPr>
      <w:ind w:left="720"/>
      <w:contextualSpacing/>
    </w:pPr>
  </w:style>
  <w:style w:type="paragraph" w:customStyle="1" w:styleId="Normal1">
    <w:name w:val="Normal1"/>
    <w:pPr>
      <w:suppressAutoHyphens/>
      <w:autoSpaceDE w:val="0"/>
    </w:pPr>
    <w:rPr>
      <w:rFonts w:ascii="Cambria" w:eastAsia="Calibri" w:hAnsi="Cambria" w:cs="Cambria"/>
      <w:color w:val="000000"/>
      <w:sz w:val="24"/>
      <w:szCs w:val="24"/>
      <w:lang w:eastAsia="zh-CN"/>
    </w:rPr>
  </w:style>
  <w:style w:type="paragraph" w:customStyle="1" w:styleId="Textkomentra1">
    <w:name w:val="Text komentára1"/>
    <w:basedOn w:val="Normal"/>
    <w:pPr>
      <w:spacing w:after="280" w:line="240" w:lineRule="auto"/>
    </w:pPr>
    <w:rPr>
      <w:rFonts w:cs="Times New Roman"/>
      <w:sz w:val="20"/>
      <w:szCs w:val="20"/>
    </w:rPr>
  </w:style>
  <w:style w:type="paragraph" w:styleId="CommentSubject">
    <w:name w:val="annotation subject"/>
    <w:basedOn w:val="Textkomentra1"/>
    <w:next w:val="Textkomentra1"/>
    <w:pPr>
      <w:spacing w:after="200"/>
    </w:pPr>
    <w:rPr>
      <w:b/>
      <w:bCs/>
    </w:rPr>
  </w:style>
  <w:style w:type="paragraph" w:customStyle="1" w:styleId="Obsahrmce">
    <w:name w:val="Obsah rámce"/>
    <w:basedOn w:val="BodyText"/>
  </w:style>
  <w:style w:type="paragraph" w:customStyle="1" w:styleId="Obsahtabulky">
    <w:name w:val="Obsah tabulky"/>
    <w:basedOn w:val="Normal"/>
    <w:pPr>
      <w:suppressLineNumbers/>
    </w:pPr>
  </w:style>
  <w:style w:type="paragraph" w:customStyle="1" w:styleId="Nadpistabulky">
    <w:name w:val="Nadpis tabulky"/>
    <w:basedOn w:val="Obsahtabulky"/>
    <w:pPr>
      <w:jc w:val="center"/>
    </w:pPr>
    <w:rPr>
      <w:b/>
      <w:bCs/>
    </w:rPr>
  </w:style>
  <w:style w:type="paragraph" w:customStyle="1" w:styleId="ListParagraph1">
    <w:name w:val="List Paragraph1"/>
    <w:basedOn w:val="Normal"/>
    <w:pPr>
      <w:ind w:left="720"/>
      <w:contextualSpacing/>
    </w:pPr>
  </w:style>
  <w:style w:type="paragraph" w:customStyle="1" w:styleId="WW-Normal">
    <w:name w:val="WW-Normal"/>
    <w:pPr>
      <w:suppressAutoHyphens/>
      <w:autoSpaceDE w:val="0"/>
    </w:pPr>
    <w:rPr>
      <w:rFonts w:ascii="Cambria" w:eastAsia="Calibri" w:hAnsi="Cambria" w:cs="Cambria"/>
      <w:color w:val="000000"/>
      <w:sz w:val="24"/>
      <w:szCs w:val="24"/>
      <w:lang w:eastAsia="zh-CN"/>
    </w:rPr>
  </w:style>
  <w:style w:type="paragraph" w:customStyle="1" w:styleId="Prosttext">
    <w:name w:val="Prostý text"/>
    <w:basedOn w:val="Normal"/>
    <w:pPr>
      <w:suppressAutoHyphens w:val="0"/>
      <w:spacing w:after="0" w:line="240" w:lineRule="auto"/>
    </w:pPr>
    <w:rPr>
      <w:rFonts w:ascii="Courier New" w:eastAsia="Times New Roman" w:hAnsi="Courier New" w:cs="Courier New"/>
      <w:sz w:val="20"/>
      <w:szCs w:val="20"/>
    </w:rPr>
  </w:style>
  <w:style w:type="paragraph" w:styleId="Revision">
    <w:name w:val="Revision"/>
    <w:hidden/>
    <w:uiPriority w:val="99"/>
    <w:semiHidden/>
    <w:rsid w:val="00B66467"/>
    <w:rPr>
      <w:rFonts w:ascii="Calibri" w:eastAsia="Calibri" w:hAnsi="Calibri" w:cs="Calibri"/>
      <w:sz w:val="22"/>
      <w:szCs w:val="22"/>
      <w:lang w:eastAsia="zh-CN"/>
    </w:rPr>
  </w:style>
  <w:style w:type="table" w:styleId="TableGrid">
    <w:name w:val="Table Grid"/>
    <w:basedOn w:val="TableNormal"/>
    <w:uiPriority w:val="59"/>
    <w:rsid w:val="006A4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79015-85A3-4015-BBF8-C2B22F8C113E}">
  <ds:schemaRefs>
    <ds:schemaRef ds:uri="http://schemas.microsoft.com/sharepoint/v3/contenttype/forms"/>
  </ds:schemaRefs>
</ds:datastoreItem>
</file>

<file path=customXml/itemProps2.xml><?xml version="1.0" encoding="utf-8"?>
<ds:datastoreItem xmlns:ds="http://schemas.openxmlformats.org/officeDocument/2006/customXml" ds:itemID="{8FD4B9C7-C309-4EDD-A538-B8C5CFEF9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4915FE4-1D56-4628-B060-EA6F25B4C4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5710</Words>
  <Characters>35689</Characters>
  <Application>Microsoft Office Word</Application>
  <DocSecurity>0</DocSecurity>
  <Lines>1427</Lines>
  <Paragraphs>766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dc:creator>
  <cp:keywords/>
  <cp:lastModifiedBy>Pavol Polak</cp:lastModifiedBy>
  <cp:revision>2</cp:revision>
  <cp:lastPrinted>2013-04-25T19:16:00Z</cp:lastPrinted>
  <dcterms:created xsi:type="dcterms:W3CDTF">2024-11-01T10:00:00Z</dcterms:created>
  <dcterms:modified xsi:type="dcterms:W3CDTF">2024-11-01T10:00:00Z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c499f61790171f287b89969ff18ce969f4ee8cef3bc45becfbeb278cf0f4fbc4</vt:lpwstr>
  </property>
</Properties>
</file>