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ADEE01" w14:textId="77777777" w:rsidR="00D942A6" w:rsidRDefault="00D942A6">
      <w:pPr>
        <w:rPr>
          <w:rFonts w:ascii="Times New Roman" w:hAnsi="Times New Roman"/>
          <w:b/>
          <w:bCs/>
          <w:sz w:val="28"/>
          <w:szCs w:val="28"/>
        </w:rPr>
      </w:pPr>
      <w:r>
        <w:rPr>
          <w:b/>
          <w:bCs/>
          <w:sz w:val="28"/>
          <w:szCs w:val="28"/>
        </w:rPr>
        <w:t xml:space="preserve">Metodika monitoringu roháča obyčajného </w:t>
      </w:r>
      <w:r>
        <w:rPr>
          <w:b/>
          <w:bCs/>
          <w:i/>
          <w:iCs/>
          <w:sz w:val="28"/>
          <w:szCs w:val="28"/>
        </w:rPr>
        <w:t>Lucanus cervus</w:t>
      </w:r>
      <w:r>
        <w:rPr>
          <w:b/>
          <w:bCs/>
          <w:sz w:val="28"/>
          <w:szCs w:val="28"/>
        </w:rPr>
        <w:t xml:space="preserve"> (Linnaeus, 1758) (Coleoptera, Lucanidae)</w:t>
      </w:r>
    </w:p>
    <w:p w14:paraId="7A906797" w14:textId="77777777" w:rsidR="00D942A6" w:rsidRDefault="00D942A6">
      <w:pPr>
        <w:spacing w:after="0" w:line="100" w:lineRule="atLeast"/>
        <w:jc w:val="center"/>
        <w:rPr>
          <w:rFonts w:ascii="Times New Roman" w:hAnsi="Times New Roman"/>
          <w:b/>
          <w:bCs/>
          <w:sz w:val="28"/>
          <w:szCs w:val="28"/>
        </w:rPr>
      </w:pPr>
    </w:p>
    <w:p w14:paraId="10E2F3C9" w14:textId="77777777" w:rsidR="00D942A6" w:rsidRDefault="00D942A6">
      <w:pPr>
        <w:spacing w:after="0" w:line="100" w:lineRule="atLeast"/>
        <w:jc w:val="center"/>
        <w:rPr>
          <w:rFonts w:ascii="Times New Roman" w:hAnsi="Times New Roman"/>
          <w:b/>
          <w:bCs/>
          <w:sz w:val="28"/>
          <w:szCs w:val="28"/>
        </w:rPr>
      </w:pPr>
    </w:p>
    <w:p w14:paraId="6DAF1718" w14:textId="77777777" w:rsidR="00D942A6" w:rsidRDefault="00D942A6">
      <w:pPr>
        <w:pStyle w:val="ListParagraph1"/>
        <w:numPr>
          <w:ilvl w:val="0"/>
          <w:numId w:val="2"/>
        </w:numPr>
        <w:spacing w:after="0" w:line="100" w:lineRule="atLeast"/>
        <w:jc w:val="both"/>
        <w:rPr>
          <w:rFonts w:ascii="Times New Roman" w:hAnsi="Times New Roman"/>
          <w:b/>
          <w:bCs/>
          <w:sz w:val="24"/>
          <w:szCs w:val="24"/>
        </w:rPr>
      </w:pPr>
      <w:r>
        <w:rPr>
          <w:rFonts w:ascii="Times New Roman" w:hAnsi="Times New Roman"/>
          <w:b/>
          <w:bCs/>
          <w:sz w:val="24"/>
          <w:szCs w:val="24"/>
        </w:rPr>
        <w:t>Spracovateľ metodiky:</w:t>
      </w:r>
      <w:r>
        <w:rPr>
          <w:rFonts w:ascii="Times New Roman" w:hAnsi="Times New Roman"/>
          <w:sz w:val="24"/>
          <w:szCs w:val="24"/>
        </w:rPr>
        <w:t xml:space="preserve"> Ing. Tomáš Olšovský, PhD.</w:t>
      </w:r>
      <w:r w:rsidR="00256115">
        <w:rPr>
          <w:rFonts w:ascii="Times New Roman" w:hAnsi="Times New Roman"/>
          <w:sz w:val="24"/>
          <w:szCs w:val="24"/>
        </w:rPr>
        <w:t xml:space="preserve">, </w:t>
      </w:r>
      <w:r w:rsidR="0053343B">
        <w:rPr>
          <w:rFonts w:ascii="Times New Roman" w:hAnsi="Times New Roman"/>
          <w:sz w:val="24"/>
          <w:szCs w:val="24"/>
        </w:rPr>
        <w:t xml:space="preserve">Mgr. </w:t>
      </w:r>
      <w:r w:rsidR="00272CC1">
        <w:rPr>
          <w:rFonts w:ascii="Times New Roman" w:hAnsi="Times New Roman"/>
          <w:sz w:val="24"/>
          <w:szCs w:val="24"/>
        </w:rPr>
        <w:t>Roman Cséfalvay, PhD.</w:t>
      </w:r>
    </w:p>
    <w:p w14:paraId="7115F2F2" w14:textId="77777777" w:rsidR="00D942A6" w:rsidRDefault="00D942A6">
      <w:pPr>
        <w:pStyle w:val="ListParagraph1"/>
        <w:spacing w:after="0" w:line="100" w:lineRule="atLeast"/>
        <w:ind w:left="0"/>
        <w:jc w:val="both"/>
        <w:rPr>
          <w:rFonts w:ascii="Times New Roman" w:hAnsi="Times New Roman"/>
          <w:sz w:val="24"/>
          <w:szCs w:val="24"/>
        </w:rPr>
      </w:pPr>
      <w:r>
        <w:rPr>
          <w:rFonts w:ascii="Times New Roman" w:hAnsi="Times New Roman"/>
          <w:b/>
          <w:bCs/>
          <w:sz w:val="24"/>
          <w:szCs w:val="24"/>
        </w:rPr>
        <w:t>Oponent:</w:t>
      </w:r>
      <w:r>
        <w:rPr>
          <w:rFonts w:ascii="Times New Roman" w:hAnsi="Times New Roman"/>
          <w:sz w:val="24"/>
          <w:szCs w:val="24"/>
        </w:rPr>
        <w:t xml:space="preserve"> Ing. Peter Potocký</w:t>
      </w:r>
      <w:r w:rsidR="00256115">
        <w:rPr>
          <w:rFonts w:ascii="Times New Roman" w:hAnsi="Times New Roman"/>
          <w:sz w:val="24"/>
          <w:szCs w:val="24"/>
        </w:rPr>
        <w:t xml:space="preserve"> </w:t>
      </w:r>
    </w:p>
    <w:p w14:paraId="7216183C" w14:textId="77777777" w:rsidR="00D942A6" w:rsidRDefault="00D942A6">
      <w:pPr>
        <w:pStyle w:val="ListParagraph1"/>
        <w:spacing w:after="0" w:line="100" w:lineRule="atLeast"/>
        <w:jc w:val="both"/>
        <w:rPr>
          <w:rFonts w:ascii="Times New Roman" w:hAnsi="Times New Roman"/>
          <w:sz w:val="24"/>
          <w:szCs w:val="24"/>
        </w:rPr>
      </w:pPr>
    </w:p>
    <w:p w14:paraId="54ACAC68" w14:textId="77777777" w:rsidR="00D942A6" w:rsidRDefault="00D942A6">
      <w:pPr>
        <w:pStyle w:val="ListParagraph1"/>
        <w:numPr>
          <w:ilvl w:val="0"/>
          <w:numId w:val="2"/>
        </w:numPr>
        <w:spacing w:after="0" w:line="100" w:lineRule="atLeast"/>
        <w:jc w:val="both"/>
        <w:rPr>
          <w:rFonts w:ascii="Times New Roman" w:eastAsia="Times New Roman" w:hAnsi="Times New Roman"/>
        </w:rPr>
      </w:pPr>
      <w:r>
        <w:rPr>
          <w:rFonts w:ascii="Times New Roman" w:hAnsi="Times New Roman"/>
          <w:b/>
          <w:bCs/>
          <w:sz w:val="24"/>
          <w:szCs w:val="24"/>
        </w:rPr>
        <w:t>Názov a popis metódy zberu údajov pre realizáciu monitoringu v teréne</w:t>
      </w:r>
    </w:p>
    <w:p w14:paraId="7F5F004C" w14:textId="77777777" w:rsidR="00D942A6" w:rsidRDefault="00D942A6">
      <w:pPr>
        <w:pStyle w:val="ListParagraph1"/>
        <w:spacing w:after="0"/>
        <w:ind w:left="375" w:firstLine="15"/>
        <w:jc w:val="both"/>
        <w:rPr>
          <w:rFonts w:ascii="Times New Roman" w:hAnsi="Times New Roman"/>
          <w:bCs/>
        </w:rPr>
      </w:pPr>
      <w:r>
        <w:rPr>
          <w:rFonts w:ascii="Times New Roman" w:eastAsia="Times New Roman" w:hAnsi="Times New Roman"/>
        </w:rPr>
        <w:t xml:space="preserve"> </w:t>
      </w:r>
    </w:p>
    <w:p w14:paraId="7A9B60BD" w14:textId="32A43C6A" w:rsidR="00D942A6" w:rsidRDefault="00D942A6">
      <w:pPr>
        <w:spacing w:after="0"/>
        <w:ind w:left="360"/>
        <w:jc w:val="both"/>
        <w:rPr>
          <w:rFonts w:ascii="Times New Roman" w:hAnsi="Times New Roman"/>
        </w:rPr>
      </w:pPr>
      <w:r>
        <w:rPr>
          <w:rFonts w:ascii="Times New Roman" w:hAnsi="Times New Roman"/>
          <w:bCs/>
        </w:rPr>
        <w:t xml:space="preserve">Realizovať sa bude individuálny zber imág (VIZUAL) na vymedzených </w:t>
      </w:r>
      <w:r w:rsidR="00850468">
        <w:rPr>
          <w:rFonts w:ascii="Times New Roman" w:hAnsi="Times New Roman"/>
          <w:bCs/>
        </w:rPr>
        <w:t>TML</w:t>
      </w:r>
      <w:r>
        <w:rPr>
          <w:rFonts w:ascii="Times New Roman" w:hAnsi="Times New Roman"/>
          <w:bCs/>
        </w:rPr>
        <w:t xml:space="preserve">, tak isto sa bude nepriamo zisťovať prítomnosť druhu po hlavnom výskyte imág pomocou odumretých jedincov imág roháča v okolí starých stromov. Vizuálna registrácia imág v podvečerných a večerných hodinách na odumierajúcich alebo už odumretých starých stromoch. </w:t>
      </w:r>
    </w:p>
    <w:p w14:paraId="35DB19B0" w14:textId="77777777" w:rsidR="00D942A6" w:rsidRDefault="00D942A6">
      <w:pPr>
        <w:pStyle w:val="ListParagraph1"/>
        <w:spacing w:after="0"/>
        <w:jc w:val="both"/>
        <w:rPr>
          <w:rFonts w:ascii="Times New Roman" w:hAnsi="Times New Roman"/>
        </w:rPr>
      </w:pPr>
    </w:p>
    <w:p w14:paraId="3175457D" w14:textId="77777777" w:rsidR="00D942A6" w:rsidRDefault="00D942A6">
      <w:pPr>
        <w:pStyle w:val="Normal1"/>
        <w:numPr>
          <w:ilvl w:val="0"/>
          <w:numId w:val="2"/>
        </w:numPr>
        <w:jc w:val="both"/>
        <w:rPr>
          <w:rFonts w:ascii="Times New Roman" w:hAnsi="Times New Roman" w:cs="Times New Roman"/>
        </w:rPr>
      </w:pPr>
      <w:r>
        <w:rPr>
          <w:rFonts w:ascii="Times New Roman" w:hAnsi="Times New Roman" w:cs="Times New Roman"/>
          <w:b/>
          <w:bCs/>
          <w:color w:val="00000A"/>
        </w:rPr>
        <w:t>Zoznam potrebného vybavenia pre realizáciu monitoringu v teréne</w:t>
      </w:r>
    </w:p>
    <w:p w14:paraId="7AF789FF" w14:textId="77777777" w:rsidR="00D942A6" w:rsidRDefault="00D942A6">
      <w:pPr>
        <w:pStyle w:val="ListParagraph1"/>
        <w:spacing w:after="0"/>
        <w:ind w:left="360"/>
        <w:jc w:val="both"/>
        <w:rPr>
          <w:rFonts w:ascii="Times New Roman" w:hAnsi="Times New Roman"/>
          <w:sz w:val="24"/>
          <w:szCs w:val="24"/>
        </w:rPr>
      </w:pPr>
      <w:r>
        <w:rPr>
          <w:rFonts w:ascii="Times New Roman" w:hAnsi="Times New Roman"/>
        </w:rPr>
        <w:t>papierová, resp. digitálna mapa TMP v adekvátnom mobilnom zariadení, unifikovaný formulár pre realizáciu monitoringu v teréne, pero/ceruzka, baterka (najlepšie čelovka), fotoaparát</w:t>
      </w:r>
    </w:p>
    <w:p w14:paraId="057607AE" w14:textId="77777777" w:rsidR="00D942A6" w:rsidRDefault="00D942A6">
      <w:pPr>
        <w:pStyle w:val="ListParagraph1"/>
        <w:spacing w:after="0"/>
        <w:jc w:val="both"/>
        <w:rPr>
          <w:rFonts w:ascii="Times New Roman" w:hAnsi="Times New Roman"/>
          <w:sz w:val="24"/>
          <w:szCs w:val="24"/>
        </w:rPr>
      </w:pPr>
    </w:p>
    <w:p w14:paraId="1C11646C" w14:textId="77777777" w:rsidR="00D942A6" w:rsidRDefault="00D942A6">
      <w:pPr>
        <w:pStyle w:val="Normal1"/>
        <w:numPr>
          <w:ilvl w:val="0"/>
          <w:numId w:val="2"/>
        </w:numPr>
        <w:jc w:val="both"/>
        <w:rPr>
          <w:rFonts w:ascii="Times New Roman" w:hAnsi="Times New Roman" w:cs="Times New Roman"/>
          <w:bCs/>
        </w:rPr>
      </w:pPr>
      <w:r>
        <w:rPr>
          <w:rFonts w:ascii="Times New Roman" w:hAnsi="Times New Roman" w:cs="Times New Roman"/>
          <w:b/>
          <w:bCs/>
          <w:color w:val="00000A"/>
        </w:rPr>
        <w:t>Čas monitorovania</w:t>
      </w:r>
    </w:p>
    <w:p w14:paraId="62463E47" w14:textId="7B4AC2B2" w:rsidR="00D942A6" w:rsidRDefault="00D942A6">
      <w:pPr>
        <w:numPr>
          <w:ilvl w:val="0"/>
          <w:numId w:val="2"/>
        </w:numPr>
        <w:spacing w:after="0" w:line="100" w:lineRule="atLeast"/>
        <w:ind w:left="375" w:firstLine="0"/>
        <w:jc w:val="both"/>
        <w:rPr>
          <w:rFonts w:ascii="Times New Roman" w:hAnsi="Times New Roman"/>
        </w:rPr>
      </w:pPr>
      <w:r>
        <w:rPr>
          <w:rFonts w:ascii="Times New Roman" w:hAnsi="Times New Roman"/>
          <w:bCs/>
        </w:rPr>
        <w:t xml:space="preserve">Mapovateľ vykoná 2 návštevy ročne na každej </w:t>
      </w:r>
      <w:r w:rsidR="00850468">
        <w:rPr>
          <w:rFonts w:ascii="Times New Roman" w:hAnsi="Times New Roman"/>
          <w:bCs/>
        </w:rPr>
        <w:t xml:space="preserve">TML </w:t>
      </w:r>
      <w:r>
        <w:rPr>
          <w:rFonts w:ascii="Times New Roman" w:hAnsi="Times New Roman"/>
          <w:bCs/>
        </w:rPr>
        <w:t xml:space="preserve">každoročne počas 3 rokov. Prvá návšteva bude realizovaná od mája do polovice júna v podvečerných a večerných hodinách v čase od 20:00 do 23:00 hod. Druhá návšteva </w:t>
      </w:r>
      <w:r w:rsidR="00850468">
        <w:rPr>
          <w:rFonts w:ascii="Times New Roman" w:hAnsi="Times New Roman"/>
          <w:bCs/>
        </w:rPr>
        <w:t xml:space="preserve">TML </w:t>
      </w:r>
      <w:r>
        <w:rPr>
          <w:rFonts w:ascii="Times New Roman" w:hAnsi="Times New Roman"/>
          <w:bCs/>
        </w:rPr>
        <w:t>v priebehu roka bude realizovaná od 1.7. do 20.7. v denných hodinách.</w:t>
      </w:r>
    </w:p>
    <w:p w14:paraId="3BD008BA" w14:textId="77777777" w:rsidR="00D942A6" w:rsidRDefault="00D942A6">
      <w:pPr>
        <w:numPr>
          <w:ilvl w:val="0"/>
          <w:numId w:val="2"/>
        </w:numPr>
        <w:spacing w:after="0" w:line="100" w:lineRule="atLeast"/>
        <w:ind w:hanging="6"/>
        <w:jc w:val="both"/>
        <w:rPr>
          <w:rFonts w:ascii="Times New Roman" w:hAnsi="Times New Roman"/>
        </w:rPr>
      </w:pPr>
    </w:p>
    <w:p w14:paraId="096821A3" w14:textId="199B9DEE" w:rsidR="00850468" w:rsidRDefault="00D942A6">
      <w:pPr>
        <w:numPr>
          <w:ilvl w:val="0"/>
          <w:numId w:val="2"/>
        </w:numPr>
        <w:spacing w:after="0" w:line="100" w:lineRule="atLeast"/>
        <w:jc w:val="both"/>
        <w:rPr>
          <w:rFonts w:ascii="Times New Roman" w:hAnsi="Times New Roman"/>
        </w:rPr>
      </w:pPr>
      <w:r>
        <w:rPr>
          <w:rFonts w:ascii="Times New Roman" w:hAnsi="Times New Roman"/>
          <w:b/>
          <w:bCs/>
          <w:color w:val="00000A"/>
          <w:sz w:val="24"/>
          <w:szCs w:val="24"/>
        </w:rPr>
        <w:t>Spôsob zakladania a fixácie TML</w:t>
      </w:r>
    </w:p>
    <w:p w14:paraId="7ADF2B8D" w14:textId="77777777" w:rsidR="00D942A6" w:rsidRDefault="00D942A6" w:rsidP="00C87CF1">
      <w:pPr>
        <w:numPr>
          <w:ilvl w:val="0"/>
          <w:numId w:val="2"/>
        </w:numPr>
        <w:spacing w:after="0" w:line="100" w:lineRule="atLeast"/>
        <w:jc w:val="both"/>
        <w:rPr>
          <w:rFonts w:ascii="Times New Roman" w:hAnsi="Times New Roman"/>
        </w:rPr>
      </w:pPr>
      <w:r>
        <w:rPr>
          <w:rFonts w:ascii="Times New Roman" w:hAnsi="Times New Roman"/>
        </w:rPr>
        <w:t xml:space="preserve">TML budú predstavovať časti vybraných orografických celkov po celom území Slovenska s vhodnými biotopmi druhu. </w:t>
      </w:r>
    </w:p>
    <w:p w14:paraId="5E96A90C" w14:textId="10950234" w:rsidR="00D942A6" w:rsidRDefault="00D942A6">
      <w:pPr>
        <w:pStyle w:val="ListParagraph1"/>
        <w:spacing w:after="0"/>
        <w:ind w:left="405"/>
        <w:jc w:val="both"/>
      </w:pPr>
      <w:r>
        <w:rPr>
          <w:rFonts w:ascii="Times New Roman" w:hAnsi="Times New Roman"/>
        </w:rPr>
        <w:t xml:space="preserve">Jednotlivé </w:t>
      </w:r>
      <w:r w:rsidR="00850468">
        <w:rPr>
          <w:rFonts w:ascii="Times New Roman" w:hAnsi="Times New Roman"/>
        </w:rPr>
        <w:t xml:space="preserve">TML </w:t>
      </w:r>
      <w:r>
        <w:rPr>
          <w:rFonts w:ascii="Times New Roman" w:hAnsi="Times New Roman"/>
        </w:rPr>
        <w:t xml:space="preserve">budú predstavovať vybrané lesné dielce, mimo les polygóny o výmere  min. 5 ha, v prípade líniových biotopov (brehové porasty, staré stromové aleje) bude dĺžka </w:t>
      </w:r>
      <w:r w:rsidR="00850468">
        <w:rPr>
          <w:rFonts w:ascii="Times New Roman" w:hAnsi="Times New Roman"/>
        </w:rPr>
        <w:t xml:space="preserve">TML </w:t>
      </w:r>
      <w:r>
        <w:rPr>
          <w:rFonts w:ascii="Times New Roman" w:hAnsi="Times New Roman"/>
        </w:rPr>
        <w:t>min. 300 m. Mapovateľ dostane vytlačenú mapu TM</w:t>
      </w:r>
      <w:r w:rsidR="00850468">
        <w:rPr>
          <w:rFonts w:ascii="Times New Roman" w:hAnsi="Times New Roman"/>
        </w:rPr>
        <w:t>L</w:t>
      </w:r>
      <w:r>
        <w:rPr>
          <w:rFonts w:ascii="Times New Roman" w:hAnsi="Times New Roman"/>
        </w:rPr>
        <w:t xml:space="preserve"> s hranicami lesných dielcov, vrstevnicami, vodnými tokmi a taktiež i digitálnu formu TM</w:t>
      </w:r>
      <w:r w:rsidR="00850468">
        <w:rPr>
          <w:rFonts w:ascii="Times New Roman" w:hAnsi="Times New Roman"/>
        </w:rPr>
        <w:t>L</w:t>
      </w:r>
      <w:r>
        <w:rPr>
          <w:rFonts w:ascii="Times New Roman" w:hAnsi="Times New Roman"/>
        </w:rPr>
        <w:t xml:space="preserve"> vo forme polygónov, alebo línií uložených v GPS. Na zber údajov sa použije náhodný výber 30 starých odumierajúcich listnatých stromov s vhodnými podmienkami pre výskyt roháča obyčajného v rôznych častiach </w:t>
      </w:r>
      <w:r w:rsidR="00850468">
        <w:rPr>
          <w:rFonts w:ascii="Times New Roman" w:hAnsi="Times New Roman"/>
        </w:rPr>
        <w:t>TML</w:t>
      </w:r>
      <w:r>
        <w:rPr>
          <w:rFonts w:ascii="Times New Roman" w:hAnsi="Times New Roman"/>
        </w:rPr>
        <w:t xml:space="preserve">. Výber stromov bude navrhovať mapovateľ priamo v teréne na základe terénnych špecifík jednotlivých </w:t>
      </w:r>
      <w:r w:rsidR="00850468">
        <w:rPr>
          <w:rFonts w:ascii="Times New Roman" w:hAnsi="Times New Roman"/>
        </w:rPr>
        <w:t>TML</w:t>
      </w:r>
      <w:r>
        <w:rPr>
          <w:rFonts w:ascii="Times New Roman" w:hAnsi="Times New Roman"/>
        </w:rPr>
        <w:t xml:space="preserve">. </w:t>
      </w:r>
    </w:p>
    <w:p w14:paraId="54E00FB1" w14:textId="77777777" w:rsidR="00D942A6" w:rsidRDefault="00D942A6">
      <w:pPr>
        <w:pStyle w:val="ListParagraph1"/>
        <w:spacing w:after="0"/>
        <w:jc w:val="both"/>
      </w:pPr>
    </w:p>
    <w:p w14:paraId="32C6ED71" w14:textId="3F823F2F" w:rsidR="00D942A6" w:rsidRDefault="00D942A6">
      <w:pPr>
        <w:pStyle w:val="ListParagraph1"/>
        <w:spacing w:after="0"/>
        <w:ind w:left="420"/>
        <w:jc w:val="both"/>
        <w:rPr>
          <w:rFonts w:ascii="Times New Roman" w:hAnsi="Times New Roman"/>
        </w:rPr>
      </w:pPr>
      <w:r>
        <w:rPr>
          <w:rFonts w:ascii="Times New Roman" w:hAnsi="Times New Roman"/>
        </w:rPr>
        <w:t>Roháč obyčajný je na Slovensku ešte lokálne pomerne hojným druhom. V celkovom merítku je však čoraz vzácnejší, lokalít ubúda v dôsledku nevhodného hospodárenia v lesov, útlmu pasenia na bývalých pastevných lesoch a predovšetkým vďaka nešetrným výrubom starých od</w:t>
      </w:r>
      <w:r w:rsidR="00850468">
        <w:rPr>
          <w:rFonts w:ascii="Times New Roman" w:hAnsi="Times New Roman"/>
        </w:rPr>
        <w:t>u</w:t>
      </w:r>
      <w:r>
        <w:rPr>
          <w:rFonts w:ascii="Times New Roman" w:hAnsi="Times New Roman"/>
        </w:rPr>
        <w:t xml:space="preserve">mierajúcich stromov vo voľnej krajine. Výskyt roháča obyčajného je silno fragmentovaný a často sú jednotlivé populácie navzájom izolované. Roháč sa vyvíja v odumierajúcich a už odumretých starých listnatých  stromoch najmä </w:t>
      </w:r>
      <w:r>
        <w:rPr>
          <w:rFonts w:ascii="Times New Roman" w:hAnsi="Times New Roman"/>
          <w:i/>
          <w:iCs/>
        </w:rPr>
        <w:t>Quercus, Salix, Tilia, Aesculus, Populus</w:t>
      </w:r>
      <w:r>
        <w:rPr>
          <w:rFonts w:ascii="Times New Roman" w:hAnsi="Times New Roman"/>
        </w:rPr>
        <w:t>, starých ovocných stromov</w:t>
      </w:r>
      <w:r>
        <w:rPr>
          <w:rFonts w:ascii="Times New Roman" w:hAnsi="Times New Roman"/>
          <w:i/>
          <w:iCs/>
        </w:rPr>
        <w:t xml:space="preserve">. </w:t>
      </w:r>
      <w:r>
        <w:rPr>
          <w:rFonts w:ascii="Times New Roman" w:hAnsi="Times New Roman"/>
        </w:rPr>
        <w:t xml:space="preserve">Larvy sú xylofágne a vývoj trvá 3 až 5 rokov prevažne v podzemných častiach odumretých stromov, alebo častí napojených na pôdu. Larvy sa zakukľujú vo vajcovitých kokónoch  z práchna a hliny. Imága sa vyskytujú v máji až v júni, kladúce samičky sa vyskytujú ešte v priebehu júla. V priebehu dňa sa zdržujú v korunách stromov. Najaktívnejšie sú navečer a v noci, kedy ich môžeme nájsť v najbližšom okolí hostiteľských stromov na vytekajúcej miazge. </w:t>
      </w:r>
    </w:p>
    <w:p w14:paraId="148FD05C" w14:textId="6DD9D8BA" w:rsidR="00D942A6" w:rsidRDefault="00D942A6">
      <w:pPr>
        <w:pStyle w:val="ListParagraph1"/>
        <w:spacing w:after="0"/>
        <w:ind w:left="450"/>
        <w:jc w:val="both"/>
        <w:rPr>
          <w:rFonts w:ascii="Times New Roman" w:hAnsi="Times New Roman"/>
        </w:rPr>
      </w:pPr>
      <w:r>
        <w:rPr>
          <w:rFonts w:ascii="Times New Roman" w:hAnsi="Times New Roman"/>
        </w:rPr>
        <w:t xml:space="preserve">Pri zakladaní </w:t>
      </w:r>
      <w:r w:rsidR="00850468">
        <w:rPr>
          <w:rFonts w:ascii="Times New Roman" w:hAnsi="Times New Roman"/>
        </w:rPr>
        <w:t xml:space="preserve">TML </w:t>
      </w:r>
      <w:r>
        <w:rPr>
          <w:rFonts w:ascii="Times New Roman" w:hAnsi="Times New Roman"/>
        </w:rPr>
        <w:t xml:space="preserve">nie je potrebné vykonávať fixovanie v teréne pomocou nijakých predmetov, hranica </w:t>
      </w:r>
      <w:r w:rsidR="00850468">
        <w:rPr>
          <w:rFonts w:ascii="Times New Roman" w:hAnsi="Times New Roman"/>
        </w:rPr>
        <w:t xml:space="preserve">TML </w:t>
      </w:r>
      <w:r>
        <w:rPr>
          <w:rFonts w:ascii="Times New Roman" w:hAnsi="Times New Roman"/>
        </w:rPr>
        <w:t xml:space="preserve">bude daná gisovou vrstvou. </w:t>
      </w:r>
    </w:p>
    <w:p w14:paraId="6C3917C3" w14:textId="77777777" w:rsidR="00D942A6" w:rsidRDefault="00D942A6">
      <w:pPr>
        <w:pStyle w:val="ListParagraph1"/>
        <w:spacing w:after="0"/>
        <w:jc w:val="both"/>
        <w:rPr>
          <w:rFonts w:ascii="Times New Roman" w:hAnsi="Times New Roman"/>
        </w:rPr>
      </w:pPr>
    </w:p>
    <w:p w14:paraId="65517279" w14:textId="77777777" w:rsidR="00D942A6" w:rsidRDefault="00D942A6">
      <w:pPr>
        <w:pStyle w:val="ListParagraph1"/>
        <w:spacing w:after="0"/>
        <w:jc w:val="both"/>
        <w:rPr>
          <w:rFonts w:ascii="Times New Roman" w:hAnsi="Times New Roman"/>
          <w:sz w:val="24"/>
          <w:szCs w:val="24"/>
        </w:rPr>
      </w:pPr>
    </w:p>
    <w:p w14:paraId="00A175AF" w14:textId="77777777" w:rsidR="00D942A6" w:rsidRDefault="00D942A6">
      <w:pPr>
        <w:pStyle w:val="Normal1"/>
        <w:numPr>
          <w:ilvl w:val="0"/>
          <w:numId w:val="2"/>
        </w:numPr>
        <w:ind w:left="-15" w:hanging="30"/>
        <w:jc w:val="both"/>
        <w:rPr>
          <w:rFonts w:ascii="Times New Roman" w:hAnsi="Times New Roman" w:cs="Times New Roman"/>
        </w:rPr>
      </w:pPr>
      <w:r>
        <w:rPr>
          <w:rFonts w:ascii="Times New Roman" w:hAnsi="Times New Roman" w:cs="Times New Roman"/>
          <w:b/>
          <w:bCs/>
          <w:color w:val="00000A"/>
        </w:rPr>
        <w:t>Podrobný opis metódy (postup) výkonu monitoringu s postupnosťou krokov a spôsobom manipulácie s druhmi</w:t>
      </w:r>
    </w:p>
    <w:p w14:paraId="4D2C795D" w14:textId="5CFE33EA" w:rsidR="00D942A6" w:rsidRDefault="00D942A6">
      <w:pPr>
        <w:pStyle w:val="ListParagraph1"/>
        <w:spacing w:after="0"/>
        <w:ind w:left="525"/>
        <w:jc w:val="both"/>
        <w:rPr>
          <w:rFonts w:ascii="Times New Roman" w:eastAsia="Times New Roman" w:hAnsi="Times New Roman"/>
          <w:bCs/>
        </w:rPr>
      </w:pPr>
      <w:r>
        <w:rPr>
          <w:rFonts w:ascii="Times New Roman" w:hAnsi="Times New Roman"/>
        </w:rPr>
        <w:t xml:space="preserve">Pri práci v teréne sa bude každý pracovník orientovať na základe mapových podkladov pre každú </w:t>
      </w:r>
      <w:r w:rsidR="00850468">
        <w:rPr>
          <w:rFonts w:ascii="Times New Roman" w:hAnsi="Times New Roman"/>
        </w:rPr>
        <w:t>TML</w:t>
      </w:r>
      <w:r>
        <w:rPr>
          <w:rFonts w:ascii="Times New Roman" w:hAnsi="Times New Roman"/>
        </w:rPr>
        <w:t xml:space="preserve">, resp. GPS zariadenia. Mapovateľ dostane k dispozícii </w:t>
      </w:r>
      <w:r w:rsidR="00850468">
        <w:rPr>
          <w:rFonts w:ascii="Times New Roman" w:hAnsi="Times New Roman"/>
        </w:rPr>
        <w:t xml:space="preserve">v </w:t>
      </w:r>
      <w:r>
        <w:rPr>
          <w:rFonts w:ascii="Times New Roman" w:hAnsi="Times New Roman"/>
        </w:rPr>
        <w:t xml:space="preserve">digitálnej vrstve hektárovú sieť v daných </w:t>
      </w:r>
      <w:r w:rsidR="00850468">
        <w:rPr>
          <w:rFonts w:ascii="Times New Roman" w:hAnsi="Times New Roman"/>
        </w:rPr>
        <w:t>TML</w:t>
      </w:r>
      <w:r>
        <w:rPr>
          <w:rFonts w:ascii="Times New Roman" w:hAnsi="Times New Roman"/>
        </w:rPr>
        <w:t xml:space="preserve">, prípadne digitálne hranice lesných dielcov, čo uľahčí prepočet počtu dubov na ha </w:t>
      </w:r>
      <w:r>
        <w:rPr>
          <w:rFonts w:ascii="Times New Roman" w:hAnsi="Times New Roman"/>
        </w:rPr>
        <w:lastRenderedPageBreak/>
        <w:t xml:space="preserve">(Bližšie obr. č. 1, 2.). Pracovník vykonávajúci monitoring si pred príchodom do terénu v kancelárii podrobne preštuduje mapové podklady, prístupové cesty, členitosť terénu, prípadné terénne prekážky (bralá, vodné prekážky ap.). </w:t>
      </w:r>
    </w:p>
    <w:p w14:paraId="3E38C6DE" w14:textId="55157D6D" w:rsidR="00D942A6" w:rsidRDefault="00D942A6">
      <w:pPr>
        <w:numPr>
          <w:ilvl w:val="0"/>
          <w:numId w:val="2"/>
        </w:numPr>
        <w:spacing w:after="0" w:line="100" w:lineRule="atLeast"/>
        <w:ind w:left="540" w:firstLine="0"/>
        <w:jc w:val="both"/>
        <w:rPr>
          <w:rFonts w:ascii="Times New Roman" w:eastAsia="Times New Roman" w:hAnsi="Times New Roman"/>
          <w:u w:val="single"/>
        </w:rPr>
      </w:pPr>
      <w:r>
        <w:rPr>
          <w:rFonts w:ascii="Times New Roman" w:eastAsia="Times New Roman" w:hAnsi="Times New Roman"/>
          <w:bCs/>
        </w:rPr>
        <w:t xml:space="preserve">Mapovateľ vykoná 2 návštevy ročne na každej </w:t>
      </w:r>
      <w:r w:rsidR="00850468">
        <w:rPr>
          <w:rFonts w:ascii="Times New Roman" w:eastAsia="Times New Roman" w:hAnsi="Times New Roman"/>
          <w:bCs/>
        </w:rPr>
        <w:t xml:space="preserve">TML </w:t>
      </w:r>
      <w:r>
        <w:rPr>
          <w:rFonts w:ascii="Times New Roman" w:eastAsia="Times New Roman" w:hAnsi="Times New Roman"/>
          <w:bCs/>
        </w:rPr>
        <w:t xml:space="preserve">každoročne počas 3 rokov. Prvá návšteva bude realizovaná od mája do polovice júna v podvečerných a večerných hodinách v čase od 20:00 do 23:00 hod. Druhá návšteva </w:t>
      </w:r>
      <w:r w:rsidR="00850468">
        <w:rPr>
          <w:rFonts w:ascii="Times New Roman" w:eastAsia="Times New Roman" w:hAnsi="Times New Roman"/>
          <w:bCs/>
        </w:rPr>
        <w:t xml:space="preserve">TML </w:t>
      </w:r>
      <w:r>
        <w:rPr>
          <w:rFonts w:ascii="Times New Roman" w:eastAsia="Times New Roman" w:hAnsi="Times New Roman"/>
          <w:bCs/>
        </w:rPr>
        <w:t>v priebehu roka bude realizovaná od 1.7. do 20.7. v denných hodinách.</w:t>
      </w:r>
    </w:p>
    <w:p w14:paraId="23320F09" w14:textId="059E3A99" w:rsidR="00D942A6" w:rsidRDefault="00D942A6">
      <w:pPr>
        <w:pStyle w:val="ListParagraph1"/>
        <w:spacing w:after="0"/>
        <w:ind w:left="525"/>
        <w:jc w:val="both"/>
        <w:rPr>
          <w:rFonts w:ascii="Times New Roman" w:hAnsi="Times New Roman"/>
          <w:u w:val="single"/>
        </w:rPr>
      </w:pPr>
      <w:r>
        <w:rPr>
          <w:rFonts w:ascii="Times New Roman" w:eastAsia="Times New Roman" w:hAnsi="Times New Roman"/>
          <w:u w:val="single"/>
        </w:rPr>
        <w:t>Prvá návšteva:</w:t>
      </w:r>
      <w:r>
        <w:rPr>
          <w:rFonts w:ascii="Times New Roman" w:eastAsia="Times New Roman" w:hAnsi="Times New Roman"/>
        </w:rPr>
        <w:t xml:space="preserve">  B</w:t>
      </w:r>
      <w:r>
        <w:rPr>
          <w:rFonts w:ascii="Times New Roman" w:eastAsia="Times New Roman" w:hAnsi="Times New Roman"/>
          <w:bCs/>
        </w:rPr>
        <w:t xml:space="preserve">ude realizovaná od mája do polovice júna. </w:t>
      </w:r>
      <w:r>
        <w:rPr>
          <w:rFonts w:ascii="Times New Roman" w:hAnsi="Times New Roman"/>
        </w:rPr>
        <w:t xml:space="preserve">Po príchode </w:t>
      </w:r>
      <w:r w:rsidR="00850468">
        <w:rPr>
          <w:rFonts w:ascii="Times New Roman" w:hAnsi="Times New Roman"/>
        </w:rPr>
        <w:t xml:space="preserve">na TML </w:t>
      </w:r>
      <w:r>
        <w:rPr>
          <w:rFonts w:ascii="Times New Roman" w:hAnsi="Times New Roman"/>
        </w:rPr>
        <w:t xml:space="preserve">mapovateľ najprv vykoná v priebehu dňa rekognoskačnú obchôdzku celou </w:t>
      </w:r>
      <w:r w:rsidR="00850468">
        <w:rPr>
          <w:rFonts w:ascii="Times New Roman" w:hAnsi="Times New Roman"/>
        </w:rPr>
        <w:t>TML</w:t>
      </w:r>
      <w:r>
        <w:rPr>
          <w:rFonts w:ascii="Times New Roman" w:hAnsi="Times New Roman"/>
        </w:rPr>
        <w:t xml:space="preserve">. Po prejdení </w:t>
      </w:r>
      <w:r w:rsidR="00850468">
        <w:rPr>
          <w:rFonts w:ascii="Times New Roman" w:hAnsi="Times New Roman"/>
        </w:rPr>
        <w:t xml:space="preserve">TML </w:t>
      </w:r>
      <w:r>
        <w:rPr>
          <w:rFonts w:ascii="Times New Roman" w:hAnsi="Times New Roman"/>
        </w:rPr>
        <w:t xml:space="preserve">náhodným výberom vyberie 30 </w:t>
      </w:r>
      <w:r>
        <w:rPr>
          <w:rFonts w:ascii="Times New Roman" w:eastAsia="Times New Roman" w:hAnsi="Times New Roman"/>
          <w:bCs/>
        </w:rPr>
        <w:t xml:space="preserve">monitorovacích starých odumierajúcich alebo čerstvo odumretých stromov (prevažne dubov) </w:t>
      </w:r>
      <w:r>
        <w:rPr>
          <w:rFonts w:ascii="Times New Roman" w:hAnsi="Times New Roman"/>
        </w:rPr>
        <w:t xml:space="preserve">s potenciálnym výskytom roháča obyčajného roztrúsene po celej </w:t>
      </w:r>
      <w:r w:rsidR="00850468">
        <w:rPr>
          <w:rFonts w:ascii="Times New Roman" w:hAnsi="Times New Roman"/>
        </w:rPr>
        <w:t>TML</w:t>
      </w:r>
      <w:r>
        <w:rPr>
          <w:rFonts w:ascii="Times New Roman" w:hAnsi="Times New Roman"/>
        </w:rPr>
        <w:t xml:space="preserve">. Každý monitorovaný strom bude zameraný pomocou GPS a bude mu pridelené číslo 1 – 30 a kód </w:t>
      </w:r>
      <w:r w:rsidR="00850468">
        <w:rPr>
          <w:rFonts w:ascii="Times New Roman" w:hAnsi="Times New Roman"/>
        </w:rPr>
        <w:t>TML</w:t>
      </w:r>
      <w:r>
        <w:rPr>
          <w:rFonts w:ascii="Times New Roman" w:hAnsi="Times New Roman"/>
        </w:rPr>
        <w:t>. Po zameraní 30 monitorovacích stromov vykoná na nich mapovateľ monitoring</w:t>
      </w:r>
      <w:r>
        <w:rPr>
          <w:rFonts w:ascii="Times New Roman" w:eastAsia="Times New Roman" w:hAnsi="Times New Roman"/>
          <w:bCs/>
        </w:rPr>
        <w:t xml:space="preserve"> v podvečerných a večerných hodinách v čase od 20:00 do 23:00 hod. počas sparných teplých nocí. Obhliadať sa bude najbližšie okolie monitorovaných stromov, predovšetkým miesta kde vyteká miazga zo stromu. Nočné mapovania roháča obyčajného sa budú realizovať iba na prístupných miestach a z ohľadom na bezpečnosť mapovateľa pri pohybe v noci.</w:t>
      </w:r>
    </w:p>
    <w:p w14:paraId="5277A4AF" w14:textId="223AA666" w:rsidR="00D942A6" w:rsidRDefault="00D942A6">
      <w:pPr>
        <w:pStyle w:val="ListParagraph1"/>
        <w:spacing w:after="0"/>
        <w:ind w:left="525"/>
        <w:jc w:val="both"/>
        <w:rPr>
          <w:rFonts w:ascii="Times New Roman" w:hAnsi="Times New Roman"/>
        </w:rPr>
      </w:pPr>
      <w:r>
        <w:rPr>
          <w:rFonts w:ascii="Times New Roman" w:hAnsi="Times New Roman"/>
          <w:u w:val="single"/>
        </w:rPr>
        <w:t>Druhá návšteva:</w:t>
      </w:r>
      <w:r>
        <w:rPr>
          <w:rFonts w:ascii="Times New Roman" w:hAnsi="Times New Roman"/>
        </w:rPr>
        <w:t xml:space="preserve">  </w:t>
      </w:r>
      <w:r>
        <w:rPr>
          <w:rFonts w:ascii="Times New Roman" w:eastAsia="Times New Roman" w:hAnsi="Times New Roman"/>
          <w:bCs/>
        </w:rPr>
        <w:t xml:space="preserve">Druhá návšteva </w:t>
      </w:r>
      <w:r w:rsidR="00850468">
        <w:rPr>
          <w:rFonts w:ascii="Times New Roman" w:eastAsia="Times New Roman" w:hAnsi="Times New Roman"/>
          <w:bCs/>
        </w:rPr>
        <w:t xml:space="preserve">TML </w:t>
      </w:r>
      <w:r>
        <w:rPr>
          <w:rFonts w:ascii="Times New Roman" w:eastAsia="Times New Roman" w:hAnsi="Times New Roman"/>
          <w:bCs/>
        </w:rPr>
        <w:t>v priebehu roka bude realizovaná od 1.7. do 20.7. v denných hodinách. Prítomnosť druhu po hlavnom výskyte imág sa bude vykonávať pomocou odumretých jedincov imág roháča v okolí starých stromov. Taktiež sa dajú v tomto období zaznamenať i kladúce samičky roháča v doplných častiach stromov.</w:t>
      </w:r>
    </w:p>
    <w:p w14:paraId="52F5B44D" w14:textId="77777777" w:rsidR="00D942A6" w:rsidRDefault="00D942A6">
      <w:pPr>
        <w:pStyle w:val="ListParagraph1"/>
        <w:spacing w:after="0"/>
        <w:ind w:left="525"/>
        <w:jc w:val="both"/>
        <w:rPr>
          <w:rFonts w:ascii="Times New Roman" w:hAnsi="Times New Roman"/>
        </w:rPr>
      </w:pPr>
    </w:p>
    <w:p w14:paraId="3712C8F0" w14:textId="77777777" w:rsidR="00D942A6" w:rsidRDefault="00D942A6">
      <w:pPr>
        <w:pStyle w:val="ListParagraph1"/>
        <w:spacing w:after="0"/>
        <w:ind w:left="525"/>
        <w:jc w:val="both"/>
        <w:rPr>
          <w:rFonts w:ascii="Times New Roman" w:hAnsi="Times New Roman"/>
          <w:sz w:val="24"/>
          <w:szCs w:val="24"/>
        </w:rPr>
      </w:pPr>
      <w:r>
        <w:rPr>
          <w:rFonts w:ascii="Times New Roman" w:hAnsi="Times New Roman"/>
        </w:rPr>
        <w:t>Pre zatraktívnenie  a pritiahnutie imág roháča obyčajného je vhodné v okolí dutín nainštalovať návnadu pozostávajúcu zo starého ovocia, vína a piva. Mapovanie v júni je vhodné spojiť s druhmi ako je fuzáč veľký a pižmovec hnedý.</w:t>
      </w:r>
    </w:p>
    <w:p w14:paraId="66B3664B" w14:textId="77777777" w:rsidR="00D942A6" w:rsidRDefault="00D942A6">
      <w:pPr>
        <w:pStyle w:val="ListParagraph1"/>
        <w:spacing w:after="0"/>
        <w:jc w:val="both"/>
        <w:rPr>
          <w:rFonts w:ascii="Times New Roman" w:hAnsi="Times New Roman"/>
          <w:sz w:val="24"/>
          <w:szCs w:val="24"/>
        </w:rPr>
      </w:pPr>
    </w:p>
    <w:p w14:paraId="0B68338D" w14:textId="5C31EE33" w:rsidR="00D942A6" w:rsidRDefault="00A94E3D">
      <w:pPr>
        <w:pStyle w:val="ListParagraph1"/>
        <w:spacing w:after="0"/>
        <w:jc w:val="both"/>
        <w:rPr>
          <w:rFonts w:ascii="Times New Roman" w:hAnsi="Times New Roman"/>
          <w:sz w:val="24"/>
          <w:szCs w:val="24"/>
        </w:rPr>
      </w:pPr>
      <w:r>
        <w:rPr>
          <w:noProof/>
        </w:rPr>
        <w:drawing>
          <wp:inline distT="0" distB="0" distL="0" distR="0" wp14:anchorId="09AFF103" wp14:editId="516C2651">
            <wp:extent cx="5232400" cy="35255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2400" cy="3525520"/>
                    </a:xfrm>
                    <a:prstGeom prst="rect">
                      <a:avLst/>
                    </a:prstGeom>
                    <a:solidFill>
                      <a:srgbClr val="FFFFFF"/>
                    </a:solidFill>
                    <a:ln>
                      <a:noFill/>
                    </a:ln>
                  </pic:spPr>
                </pic:pic>
              </a:graphicData>
            </a:graphic>
          </wp:inline>
        </w:drawing>
      </w:r>
    </w:p>
    <w:p w14:paraId="378E55B4" w14:textId="77777777" w:rsidR="00D942A6" w:rsidRDefault="00D942A6">
      <w:pPr>
        <w:pStyle w:val="ListParagraph1"/>
        <w:spacing w:after="0"/>
        <w:jc w:val="both"/>
        <w:rPr>
          <w:rFonts w:ascii="Times New Roman" w:hAnsi="Times New Roman"/>
          <w:sz w:val="24"/>
          <w:szCs w:val="24"/>
        </w:rPr>
      </w:pPr>
    </w:p>
    <w:p w14:paraId="6A7ABE0B" w14:textId="77777777" w:rsidR="00D942A6" w:rsidRDefault="00D942A6">
      <w:pPr>
        <w:spacing w:after="0"/>
        <w:contextualSpacing/>
        <w:jc w:val="both"/>
        <w:rPr>
          <w:rFonts w:ascii="Times New Roman" w:hAnsi="Times New Roman"/>
          <w:sz w:val="24"/>
          <w:szCs w:val="24"/>
        </w:rPr>
      </w:pPr>
    </w:p>
    <w:p w14:paraId="01D99C2B" w14:textId="77777777" w:rsidR="00D942A6" w:rsidRDefault="00D942A6">
      <w:pPr>
        <w:pStyle w:val="ListParagraph1"/>
        <w:spacing w:after="0"/>
        <w:jc w:val="both"/>
        <w:rPr>
          <w:rFonts w:ascii="Times New Roman" w:hAnsi="Times New Roman"/>
          <w:sz w:val="24"/>
          <w:szCs w:val="24"/>
        </w:rPr>
      </w:pPr>
      <w:r>
        <w:rPr>
          <w:rFonts w:ascii="Times New Roman" w:hAnsi="Times New Roman"/>
          <w:b/>
          <w:bCs/>
          <w:sz w:val="24"/>
          <w:szCs w:val="24"/>
        </w:rPr>
        <w:t>Obr. č. 1:</w:t>
      </w:r>
      <w:r>
        <w:rPr>
          <w:rFonts w:ascii="Times New Roman" w:hAnsi="Times New Roman"/>
          <w:sz w:val="24"/>
          <w:szCs w:val="24"/>
        </w:rPr>
        <w:t xml:space="preserve"> Ukážka zamapovaných starých dubov s výskytom roháča obyčajného po prekryve s hranicami dielcov. Hodnotenie biotopu sa dá v tomto prípade hodnotiť v rámci polygónu lesného dielca. </w:t>
      </w:r>
    </w:p>
    <w:p w14:paraId="1448CDE1" w14:textId="77777777" w:rsidR="00D942A6" w:rsidRDefault="00D942A6">
      <w:pPr>
        <w:pStyle w:val="ListParagraph1"/>
        <w:spacing w:after="0"/>
        <w:jc w:val="both"/>
        <w:rPr>
          <w:rFonts w:ascii="Times New Roman" w:hAnsi="Times New Roman"/>
          <w:sz w:val="24"/>
          <w:szCs w:val="24"/>
        </w:rPr>
      </w:pPr>
    </w:p>
    <w:p w14:paraId="480EE351" w14:textId="77777777" w:rsidR="00D942A6" w:rsidRDefault="00D942A6">
      <w:pPr>
        <w:pStyle w:val="ListParagraph1"/>
        <w:spacing w:after="0"/>
        <w:jc w:val="both"/>
        <w:rPr>
          <w:rFonts w:ascii="Times New Roman" w:hAnsi="Times New Roman"/>
          <w:sz w:val="24"/>
          <w:szCs w:val="24"/>
        </w:rPr>
      </w:pPr>
    </w:p>
    <w:p w14:paraId="7E337C34" w14:textId="77777777" w:rsidR="00D942A6" w:rsidRDefault="00D942A6">
      <w:pPr>
        <w:pStyle w:val="ListParagraph1"/>
        <w:spacing w:after="0"/>
        <w:jc w:val="both"/>
        <w:rPr>
          <w:rFonts w:ascii="Times New Roman" w:hAnsi="Times New Roman"/>
          <w:sz w:val="24"/>
          <w:szCs w:val="24"/>
        </w:rPr>
      </w:pPr>
    </w:p>
    <w:p w14:paraId="1830D8AB" w14:textId="77777777" w:rsidR="00D942A6" w:rsidRDefault="00D942A6">
      <w:pPr>
        <w:pStyle w:val="ListParagraph1"/>
        <w:spacing w:after="0"/>
        <w:jc w:val="both"/>
        <w:rPr>
          <w:rFonts w:ascii="Times New Roman" w:hAnsi="Times New Roman"/>
          <w:sz w:val="24"/>
          <w:szCs w:val="24"/>
        </w:rPr>
      </w:pPr>
    </w:p>
    <w:p w14:paraId="24F4E2AD" w14:textId="77777777" w:rsidR="00D942A6" w:rsidRDefault="00D942A6">
      <w:pPr>
        <w:pStyle w:val="ListParagraph1"/>
        <w:spacing w:after="0"/>
        <w:jc w:val="both"/>
        <w:rPr>
          <w:rFonts w:ascii="Times New Roman" w:hAnsi="Times New Roman"/>
          <w:sz w:val="24"/>
          <w:szCs w:val="24"/>
        </w:rPr>
      </w:pPr>
    </w:p>
    <w:p w14:paraId="61A8D66B" w14:textId="64CA7411" w:rsidR="00D942A6" w:rsidRDefault="00A94E3D">
      <w:pPr>
        <w:spacing w:after="0"/>
        <w:ind w:left="360"/>
        <w:jc w:val="center"/>
      </w:pPr>
      <w:r>
        <w:rPr>
          <w:rFonts w:ascii="Times New Roman" w:hAnsi="Times New Roman"/>
          <w:noProof/>
        </w:rPr>
        <w:lastRenderedPageBreak/>
        <w:drawing>
          <wp:inline distT="0" distB="0" distL="0" distR="0" wp14:anchorId="3DBDB4FD" wp14:editId="028C0A1A">
            <wp:extent cx="4841875" cy="33508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1875" cy="3350895"/>
                    </a:xfrm>
                    <a:prstGeom prst="rect">
                      <a:avLst/>
                    </a:prstGeom>
                    <a:solidFill>
                      <a:srgbClr val="FFFFFF"/>
                    </a:solidFill>
                    <a:ln>
                      <a:noFill/>
                    </a:ln>
                  </pic:spPr>
                </pic:pic>
              </a:graphicData>
            </a:graphic>
          </wp:inline>
        </w:drawing>
      </w:r>
    </w:p>
    <w:p w14:paraId="2536C354" w14:textId="77777777" w:rsidR="00D942A6" w:rsidRDefault="00D942A6">
      <w:pPr>
        <w:ind w:left="360"/>
        <w:jc w:val="both"/>
      </w:pPr>
    </w:p>
    <w:p w14:paraId="40F03C0A" w14:textId="77777777" w:rsidR="00D942A6" w:rsidRDefault="00D942A6">
      <w:pPr>
        <w:spacing w:after="0"/>
        <w:ind w:left="360"/>
        <w:jc w:val="both"/>
      </w:pPr>
      <w:r>
        <w:rPr>
          <w:rFonts w:ascii="Times New Roman" w:hAnsi="Times New Roman"/>
          <w:b/>
          <w:i/>
        </w:rPr>
        <w:t>Obr. č. 2:</w:t>
      </w:r>
      <w:r>
        <w:rPr>
          <w:rFonts w:ascii="Times New Roman" w:hAnsi="Times New Roman"/>
          <w:b/>
        </w:rPr>
        <w:t xml:space="preserve"> </w:t>
      </w:r>
      <w:r>
        <w:rPr>
          <w:rFonts w:ascii="Times New Roman" w:hAnsi="Times New Roman"/>
        </w:rPr>
        <w:t xml:space="preserve">Ukážka zamapovaných starých dubov s výskytom roháča obyčajného po prekryve s hektárovou sieťou. V GIS sa potom zhodnotí prepojenosť jednotlivých mikropopulácií. </w:t>
      </w:r>
    </w:p>
    <w:p w14:paraId="5B3C3342" w14:textId="77777777" w:rsidR="00D942A6" w:rsidRDefault="00D942A6">
      <w:pPr>
        <w:spacing w:after="0"/>
        <w:ind w:left="360"/>
        <w:jc w:val="both"/>
      </w:pPr>
    </w:p>
    <w:p w14:paraId="2F874CD6" w14:textId="77777777" w:rsidR="00D942A6" w:rsidRDefault="00D942A6">
      <w:pPr>
        <w:spacing w:after="0"/>
        <w:ind w:left="360"/>
        <w:jc w:val="both"/>
      </w:pPr>
    </w:p>
    <w:p w14:paraId="749B69C2" w14:textId="77777777" w:rsidR="00D942A6" w:rsidRDefault="00D942A6">
      <w:pPr>
        <w:pStyle w:val="Normal1"/>
        <w:numPr>
          <w:ilvl w:val="0"/>
          <w:numId w:val="2"/>
        </w:numPr>
        <w:rPr>
          <w:rFonts w:ascii="Times New Roman" w:hAnsi="Times New Roman" w:cs="Times New Roman"/>
        </w:rPr>
      </w:pPr>
      <w:r>
        <w:rPr>
          <w:rFonts w:ascii="Times New Roman" w:hAnsi="Times New Roman" w:cs="Times New Roman"/>
          <w:b/>
          <w:bCs/>
        </w:rPr>
        <w:t xml:space="preserve">Determinačné znaky druhu </w:t>
      </w:r>
    </w:p>
    <w:p w14:paraId="09352447" w14:textId="77777777" w:rsidR="00D942A6" w:rsidRDefault="00D942A6">
      <w:pPr>
        <w:spacing w:after="0"/>
        <w:ind w:left="480"/>
        <w:contextualSpacing/>
        <w:jc w:val="both"/>
        <w:rPr>
          <w:rFonts w:ascii="Times New Roman" w:hAnsi="Times New Roman"/>
          <w:sz w:val="24"/>
          <w:szCs w:val="24"/>
        </w:rPr>
      </w:pPr>
      <w:r>
        <w:rPr>
          <w:rFonts w:ascii="Times New Roman" w:hAnsi="Times New Roman"/>
        </w:rPr>
        <w:t xml:space="preserve">Imága a taktiež i larvy sa dajú veľmi ľahko determinovať bez možnosti zámeny s iným druhom. </w:t>
      </w:r>
    </w:p>
    <w:p w14:paraId="56BD6161" w14:textId="77777777" w:rsidR="00D942A6" w:rsidRDefault="00D942A6">
      <w:pPr>
        <w:pStyle w:val="ListParagraph1"/>
        <w:spacing w:after="0"/>
        <w:jc w:val="both"/>
        <w:rPr>
          <w:rFonts w:ascii="Times New Roman" w:hAnsi="Times New Roman"/>
          <w:sz w:val="24"/>
          <w:szCs w:val="24"/>
        </w:rPr>
      </w:pPr>
    </w:p>
    <w:p w14:paraId="3A4D98CF" w14:textId="77777777" w:rsidR="00D942A6" w:rsidRDefault="00D942A6">
      <w:pPr>
        <w:pStyle w:val="Normal1"/>
        <w:numPr>
          <w:ilvl w:val="0"/>
          <w:numId w:val="2"/>
        </w:numPr>
        <w:jc w:val="both"/>
        <w:rPr>
          <w:rFonts w:ascii="Times New Roman" w:hAnsi="Times New Roman" w:cs="Times New Roman"/>
        </w:rPr>
      </w:pPr>
      <w:r>
        <w:rPr>
          <w:rFonts w:ascii="Times New Roman" w:hAnsi="Times New Roman" w:cs="Times New Roman"/>
          <w:b/>
          <w:bCs/>
          <w:color w:val="00000A"/>
        </w:rPr>
        <w:t>Špecifické situácie monitoringu druhu a spôsob ich riešenia</w:t>
      </w:r>
    </w:p>
    <w:p w14:paraId="4DEC1D7B" w14:textId="60E292DA" w:rsidR="00D942A6" w:rsidRDefault="00D942A6">
      <w:pPr>
        <w:pStyle w:val="ListParagraph1"/>
        <w:spacing w:after="0"/>
        <w:ind w:left="435"/>
        <w:jc w:val="both"/>
        <w:rPr>
          <w:rFonts w:ascii="Times New Roman" w:hAnsi="Times New Roman"/>
        </w:rPr>
      </w:pPr>
      <w:r>
        <w:rPr>
          <w:rFonts w:ascii="Times New Roman" w:hAnsi="Times New Roman"/>
        </w:rPr>
        <w:t>Vzhľadom na biotopovú väzbu roháča obyčajného môžu nastať problémy v </w:t>
      </w:r>
      <w:r w:rsidR="00850468">
        <w:rPr>
          <w:rFonts w:ascii="Times New Roman" w:hAnsi="Times New Roman"/>
        </w:rPr>
        <w:t>TML</w:t>
      </w:r>
      <w:r>
        <w:rPr>
          <w:rFonts w:ascii="Times New Roman" w:hAnsi="Times New Roman"/>
        </w:rPr>
        <w:t xml:space="preserve">, kde počas monitorovacieho obdobia príde k výraznému lesohospodárskemu alebo inému zákroku, ktorý zásadným spôsobom zmení štruktúru lesa, alebo solitérnych stromov najmä ich odstránením. V takomto prípade bude nutné založiť novú </w:t>
      </w:r>
      <w:r w:rsidR="00850468">
        <w:rPr>
          <w:rFonts w:ascii="Times New Roman" w:hAnsi="Times New Roman"/>
        </w:rPr>
        <w:t xml:space="preserve">TML </w:t>
      </w:r>
      <w:r>
        <w:rPr>
          <w:rFonts w:ascii="Times New Roman" w:hAnsi="Times New Roman"/>
        </w:rPr>
        <w:t xml:space="preserve">v najbližšej možnej vzdialenosti od pôvodnej </w:t>
      </w:r>
      <w:r w:rsidR="00850468">
        <w:rPr>
          <w:rFonts w:ascii="Times New Roman" w:hAnsi="Times New Roman"/>
        </w:rPr>
        <w:t>TML</w:t>
      </w:r>
      <w:r>
        <w:rPr>
          <w:rFonts w:ascii="Times New Roman" w:hAnsi="Times New Roman"/>
        </w:rPr>
        <w:t xml:space="preserve">. Ak dôjde k tejto situácii, je nutné zaznačiť všetky podrobnosti danej situácie do formulára pre realizáciu monitoringu v teréne a bezprostredne kontaktovať koordinátora, resp. pracovníka zodpovedného za vyhodnotenie údajov zo všetkých </w:t>
      </w:r>
      <w:r w:rsidR="00850468">
        <w:rPr>
          <w:rFonts w:ascii="Times New Roman" w:hAnsi="Times New Roman"/>
        </w:rPr>
        <w:t>TML</w:t>
      </w:r>
      <w:r>
        <w:rPr>
          <w:rFonts w:ascii="Times New Roman" w:hAnsi="Times New Roman"/>
        </w:rPr>
        <w:t xml:space="preserve">. </w:t>
      </w:r>
    </w:p>
    <w:p w14:paraId="7633E12E" w14:textId="77777777" w:rsidR="00D942A6" w:rsidRDefault="00D942A6">
      <w:pPr>
        <w:pStyle w:val="ListParagraph1"/>
        <w:spacing w:after="0"/>
        <w:jc w:val="both"/>
        <w:rPr>
          <w:rFonts w:ascii="Times New Roman" w:hAnsi="Times New Roman"/>
        </w:rPr>
      </w:pPr>
    </w:p>
    <w:p w14:paraId="3F529853" w14:textId="77777777" w:rsidR="00D942A6" w:rsidRDefault="00D942A6">
      <w:pPr>
        <w:pStyle w:val="Normal1"/>
        <w:numPr>
          <w:ilvl w:val="0"/>
          <w:numId w:val="2"/>
        </w:numPr>
        <w:jc w:val="both"/>
        <w:rPr>
          <w:rFonts w:ascii="Times New Roman" w:eastAsia="Arial Unicode MS" w:hAnsi="Times New Roman" w:cs="Times New Roman"/>
        </w:rPr>
      </w:pPr>
      <w:r>
        <w:rPr>
          <w:rFonts w:ascii="Times New Roman" w:hAnsi="Times New Roman" w:cs="Times New Roman"/>
          <w:b/>
          <w:bCs/>
          <w:color w:val="00000A"/>
        </w:rPr>
        <w:t>Spôsob zápisu, spracovania a vyhodnotenia údajov z TML</w:t>
      </w:r>
    </w:p>
    <w:p w14:paraId="5EAA704F" w14:textId="77777777" w:rsidR="00D942A6" w:rsidRDefault="00D942A6">
      <w:pPr>
        <w:pStyle w:val="ListParagraph"/>
        <w:autoSpaceDE w:val="0"/>
        <w:spacing w:after="0"/>
        <w:ind w:left="426"/>
        <w:jc w:val="both"/>
        <w:rPr>
          <w:b/>
          <w:bCs/>
        </w:rPr>
      </w:pPr>
      <w:r>
        <w:rPr>
          <w:rFonts w:ascii="Times New Roman" w:eastAsia="Arial Unicode MS" w:hAnsi="Times New Roman"/>
        </w:rPr>
        <w:t xml:space="preserve">Parametre, ktoré to budú dovoľovať budú do formulára zaznamenané priamo v teréne (prezencia, počet, výskyt ostatných významných druhov). Zápis všetkých položiek formulára bude možný až niekoľko dní po vyhodnotení terénnych vzoriek, keď po determinovaní získaného materiálu bude možné urobiť zoznam všetkých zistených druhov vyskytujúcich sa na lokalite. Následne bude vyplnený aj elektronický formulár. </w:t>
      </w:r>
    </w:p>
    <w:p w14:paraId="4BA35D77" w14:textId="77777777" w:rsidR="00D942A6" w:rsidRDefault="00D942A6">
      <w:pPr>
        <w:pStyle w:val="ListParagraph"/>
        <w:autoSpaceDE w:val="0"/>
        <w:spacing w:after="0"/>
        <w:ind w:left="-142"/>
        <w:jc w:val="both"/>
        <w:rPr>
          <w:b/>
          <w:bCs/>
        </w:rPr>
      </w:pPr>
    </w:p>
    <w:p w14:paraId="5545851B" w14:textId="77777777" w:rsidR="00D942A6" w:rsidRDefault="00D942A6">
      <w:pPr>
        <w:pStyle w:val="ListParagraph"/>
        <w:numPr>
          <w:ilvl w:val="1"/>
          <w:numId w:val="3"/>
        </w:numPr>
        <w:spacing w:after="280"/>
        <w:ind w:left="1134"/>
        <w:rPr>
          <w:rFonts w:ascii="Times New Roman" w:hAnsi="Times New Roman"/>
          <w:bCs/>
        </w:rPr>
      </w:pPr>
      <w:r>
        <w:rPr>
          <w:bCs/>
          <w:i/>
          <w:iCs/>
          <w:u w:val="single"/>
          <w:shd w:val="clear" w:color="auto" w:fill="CCCCCC"/>
        </w:rPr>
        <w:t>Odhad kvality populácie druhu</w:t>
      </w:r>
      <w:r>
        <w:rPr>
          <w:bCs/>
          <w:i/>
          <w:iCs/>
          <w:shd w:val="clear" w:color="auto" w:fill="CCCCCC"/>
        </w:rPr>
        <w:t xml:space="preserve">                                                                                             </w:t>
      </w:r>
    </w:p>
    <w:p w14:paraId="671045B5" w14:textId="7E85F580" w:rsidR="00D942A6" w:rsidRDefault="00D942A6">
      <w:pPr>
        <w:ind w:left="426"/>
        <w:jc w:val="both"/>
      </w:pPr>
      <w:r>
        <w:rPr>
          <w:rFonts w:ascii="Times New Roman" w:hAnsi="Times New Roman"/>
          <w:bCs/>
        </w:rPr>
        <w:t xml:space="preserve">Údaje o populačnej ekológii a celkovom rozšírení roháča obyčajného na Slovensku sú doposiaľ veľmi slabo spracované, z mnohých oblastí chýbajú záznamy o jeho výskyte. Doteraz sa nevykonávalo celoplošné sieťové mapovanie druhu. Preto nie je možný ani hrubý odhad kvality populácie druhu za daných podmienok na Slovensku. Dáta získané pri monitoringu na jednotlivých TML nebudú postačovať na kvalifikovaný odhad stav populácie monitorovaného druhu na celom Slovensku. Nutný by bol komplexný monitoring s podstatne vyššou frekvenciou návštev. Takýto monitoring by bolo vhodné zaviesť po uplynutí troch rokov na lokalitách, kde by sa preukázala stála prítomnosť druhu a kde by bolo možné použiť aj odlišné metodiky. Pri mapovaní roháča obyčajného </w:t>
      </w:r>
      <w:r w:rsidR="00850468">
        <w:rPr>
          <w:rFonts w:ascii="Times New Roman" w:hAnsi="Times New Roman"/>
          <w:bCs/>
        </w:rPr>
        <w:t>je nutná frekvencia návštev</w:t>
      </w:r>
      <w:r>
        <w:rPr>
          <w:rFonts w:ascii="Times New Roman" w:hAnsi="Times New Roman"/>
          <w:bCs/>
        </w:rPr>
        <w:t xml:space="preserve"> minimálne 2x ročne po dobu 3 rokov. Jedna návšteva ročne je absulútne nedostatočná. </w:t>
      </w:r>
    </w:p>
    <w:p w14:paraId="764F15FB" w14:textId="77777777" w:rsidR="00D942A6" w:rsidRDefault="00D942A6">
      <w:pPr>
        <w:ind w:left="426"/>
      </w:pPr>
    </w:p>
    <w:p w14:paraId="530B273B" w14:textId="77777777" w:rsidR="00D942A6" w:rsidRDefault="00D942A6">
      <w:pPr>
        <w:ind w:left="426"/>
        <w:rPr>
          <w:rFonts w:ascii="Times New Roman" w:hAnsi="Times New Roman"/>
          <w:bCs/>
        </w:rPr>
      </w:pPr>
      <w:r>
        <w:rPr>
          <w:rFonts w:ascii="Times New Roman" w:hAnsi="Times New Roman"/>
          <w:bCs/>
          <w:i/>
          <w:iCs/>
        </w:rPr>
        <w:t>Na odhad kvality populácie roháča obyčajného budú slúžiť:</w:t>
      </w:r>
    </w:p>
    <w:p w14:paraId="6DECF5BF" w14:textId="74283D43" w:rsidR="00D942A6" w:rsidRDefault="00D942A6">
      <w:pPr>
        <w:ind w:left="426"/>
        <w:rPr>
          <w:rFonts w:ascii="Times New Roman" w:hAnsi="Times New Roman"/>
        </w:rPr>
      </w:pPr>
      <w:r>
        <w:rPr>
          <w:rFonts w:ascii="Times New Roman" w:hAnsi="Times New Roman"/>
          <w:bCs/>
        </w:rPr>
        <w:t xml:space="preserve">1. </w:t>
      </w:r>
      <w:r>
        <w:rPr>
          <w:rFonts w:ascii="Times New Roman" w:hAnsi="Times New Roman"/>
          <w:bCs/>
          <w:u w:val="single"/>
        </w:rPr>
        <w:t>Priemerná vzájomná vzdialenosť jednotlivých obsadených stromov v m:</w:t>
      </w:r>
      <w:r>
        <w:rPr>
          <w:rFonts w:ascii="Times New Roman" w:hAnsi="Times New Roman"/>
          <w:bCs/>
        </w:rPr>
        <w:t xml:space="preserve"> - určí sa na základe terénneho monitoringu po prejdení TML</w:t>
      </w:r>
    </w:p>
    <w:p w14:paraId="369C8F22" w14:textId="46C326A8" w:rsidR="00D942A6" w:rsidRDefault="00D942A6">
      <w:pPr>
        <w:ind w:left="465"/>
        <w:rPr>
          <w:rFonts w:ascii="Times New Roman" w:hAnsi="Times New Roman"/>
          <w:bCs/>
        </w:rPr>
      </w:pPr>
      <w:r>
        <w:rPr>
          <w:rFonts w:ascii="Times New Roman" w:hAnsi="Times New Roman"/>
        </w:rPr>
        <w:t>2.</w:t>
      </w:r>
      <w:r>
        <w:t xml:space="preserve"> </w:t>
      </w:r>
      <w:r>
        <w:rPr>
          <w:rFonts w:ascii="Times New Roman" w:hAnsi="Times New Roman"/>
          <w:u w:val="single"/>
        </w:rPr>
        <w:t>Odhad celkového počtu dubov s výskytom druhu na ploche 1 ha:</w:t>
      </w:r>
      <w:r>
        <w:rPr>
          <w:rFonts w:ascii="Times New Roman" w:hAnsi="Times New Roman"/>
        </w:rPr>
        <w:t xml:space="preserve"> - odhadne sa po prejdení TML</w:t>
      </w:r>
      <w:r>
        <w:rPr>
          <w:rFonts w:ascii="Times New Roman" w:hAnsi="Times New Roman"/>
          <w:bCs/>
        </w:rPr>
        <w:t>.</w:t>
      </w:r>
    </w:p>
    <w:p w14:paraId="2F2BD0D0" w14:textId="77777777" w:rsidR="00D942A6" w:rsidRDefault="00D942A6">
      <w:pPr>
        <w:ind w:left="450"/>
        <w:rPr>
          <w:rFonts w:ascii="Times New Roman" w:hAnsi="Times New Roman"/>
        </w:rPr>
      </w:pPr>
      <w:r>
        <w:rPr>
          <w:rFonts w:ascii="Times New Roman" w:hAnsi="Times New Roman"/>
          <w:bCs/>
        </w:rPr>
        <w:t xml:space="preserve">3. </w:t>
      </w:r>
      <w:r>
        <w:rPr>
          <w:rFonts w:ascii="Times New Roman" w:hAnsi="Times New Roman"/>
          <w:bCs/>
          <w:u w:val="single"/>
        </w:rPr>
        <w:t>Priemerný počet imág na obsadený strom:</w:t>
      </w:r>
      <w:r>
        <w:rPr>
          <w:rFonts w:ascii="Times New Roman" w:hAnsi="Times New Roman"/>
          <w:bCs/>
        </w:rPr>
        <w:t xml:space="preserve">  vypočíta sa ako priemerná hodnota z vybraných 30 monitorovaných stromov</w:t>
      </w:r>
    </w:p>
    <w:p w14:paraId="113F2B17" w14:textId="77777777" w:rsidR="00D942A6" w:rsidRDefault="00D942A6">
      <w:pPr>
        <w:ind w:left="426"/>
      </w:pPr>
      <w:r>
        <w:rPr>
          <w:rFonts w:ascii="Times New Roman" w:eastAsia="Times New Roman" w:hAnsi="Times New Roman"/>
          <w:bCs/>
        </w:rPr>
        <w:t xml:space="preserve">  </w:t>
      </w:r>
      <w:r>
        <w:rPr>
          <w:rFonts w:ascii="Times New Roman" w:hAnsi="Times New Roman"/>
          <w:bCs/>
        </w:rPr>
        <w:t>Kvalita populácie druhu sa bude posudzovať na TML nasledovne:</w:t>
      </w:r>
    </w:p>
    <w:p w14:paraId="3F64C668" w14:textId="12EEC7C7" w:rsidR="00D942A6" w:rsidRDefault="00D942A6">
      <w:pPr>
        <w:ind w:left="426"/>
        <w:rPr>
          <w:b/>
          <w:bCs/>
        </w:rPr>
      </w:pPr>
      <w:r>
        <w:rPr>
          <w:b/>
          <w:bCs/>
        </w:rPr>
        <w:t xml:space="preserve">Tab. č. </w:t>
      </w:r>
      <w:r w:rsidR="00B31F62">
        <w:rPr>
          <w:b/>
          <w:bCs/>
        </w:rPr>
        <w:t>1</w:t>
      </w:r>
      <w:r>
        <w:rPr>
          <w:b/>
          <w:bCs/>
        </w:rPr>
        <w:t>: Hodnotenie kvality populácie roháča obyčajného na TML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6686"/>
      </w:tblGrid>
      <w:tr w:rsidR="00893DF9" w14:paraId="49BD1005" w14:textId="77777777" w:rsidTr="00B3401A">
        <w:tc>
          <w:tcPr>
            <w:tcW w:w="2410" w:type="dxa"/>
            <w:tcBorders>
              <w:top w:val="single" w:sz="1" w:space="0" w:color="000000"/>
              <w:left w:val="single" w:sz="1" w:space="0" w:color="000000"/>
              <w:bottom w:val="single" w:sz="1" w:space="0" w:color="000000"/>
            </w:tcBorders>
            <w:shd w:val="clear" w:color="auto" w:fill="C0C0C0"/>
          </w:tcPr>
          <w:p w14:paraId="181C4E56" w14:textId="77777777" w:rsidR="00893DF9" w:rsidRDefault="00893DF9" w:rsidP="00B3401A">
            <w:pPr>
              <w:pStyle w:val="Obsahtabulky"/>
              <w:spacing w:after="0" w:line="240" w:lineRule="auto"/>
              <w:jc w:val="center"/>
              <w:rPr>
                <w:b/>
                <w:bCs/>
              </w:rPr>
            </w:pPr>
            <w:r>
              <w:rPr>
                <w:b/>
                <w:bCs/>
              </w:rPr>
              <w:t>Hodnotenie stavu populácie</w:t>
            </w:r>
          </w:p>
        </w:tc>
        <w:tc>
          <w:tcPr>
            <w:tcW w:w="6686" w:type="dxa"/>
            <w:tcBorders>
              <w:top w:val="single" w:sz="1" w:space="0" w:color="000000"/>
              <w:left w:val="single" w:sz="1" w:space="0" w:color="000000"/>
              <w:bottom w:val="single" w:sz="1" w:space="0" w:color="000000"/>
              <w:right w:val="single" w:sz="1" w:space="0" w:color="000000"/>
            </w:tcBorders>
            <w:shd w:val="clear" w:color="auto" w:fill="C0C0C0"/>
          </w:tcPr>
          <w:p w14:paraId="10F608D2" w14:textId="47AEC37D" w:rsidR="00893DF9" w:rsidRDefault="00893DF9" w:rsidP="00B3401A">
            <w:pPr>
              <w:pStyle w:val="Obsahtabulky"/>
              <w:spacing w:after="0" w:line="240" w:lineRule="auto"/>
              <w:jc w:val="center"/>
              <w:rPr>
                <w:rFonts w:eastAsia="Times New Roman"/>
                <w:b/>
                <w:bCs/>
              </w:rPr>
            </w:pPr>
            <w:r>
              <w:rPr>
                <w:b/>
                <w:bCs/>
              </w:rPr>
              <w:t xml:space="preserve">Priemerný počet zistených imág na </w:t>
            </w:r>
            <w:r w:rsidR="00850468">
              <w:rPr>
                <w:b/>
                <w:bCs/>
              </w:rPr>
              <w:t>TML</w:t>
            </w:r>
          </w:p>
        </w:tc>
      </w:tr>
      <w:tr w:rsidR="00893DF9" w14:paraId="53F4145D" w14:textId="77777777" w:rsidTr="00B3401A">
        <w:tc>
          <w:tcPr>
            <w:tcW w:w="2410" w:type="dxa"/>
            <w:tcBorders>
              <w:left w:val="single" w:sz="1" w:space="0" w:color="000000"/>
              <w:bottom w:val="single" w:sz="1" w:space="0" w:color="000000"/>
            </w:tcBorders>
            <w:shd w:val="clear" w:color="auto" w:fill="C0C0C0"/>
          </w:tcPr>
          <w:p w14:paraId="751C5E57" w14:textId="77777777" w:rsidR="00893DF9" w:rsidRDefault="00893DF9" w:rsidP="00B3401A">
            <w:pPr>
              <w:pStyle w:val="ListParagraph"/>
              <w:tabs>
                <w:tab w:val="left" w:pos="-25"/>
              </w:tabs>
              <w:spacing w:after="0" w:line="240" w:lineRule="auto"/>
              <w:ind w:left="-40" w:right="5" w:hanging="15"/>
              <w:contextualSpacing w:val="0"/>
              <w:jc w:val="center"/>
              <w:rPr>
                <w:sz w:val="24"/>
                <w:szCs w:val="24"/>
              </w:rPr>
            </w:pPr>
            <w:r>
              <w:rPr>
                <w:rFonts w:eastAsia="Times New Roman"/>
                <w:b/>
                <w:bCs/>
              </w:rPr>
              <w:t xml:space="preserve"> </w:t>
            </w:r>
            <w:r>
              <w:rPr>
                <w:b/>
                <w:bCs/>
              </w:rPr>
              <w:t>dobrý stav  populácie</w:t>
            </w:r>
          </w:p>
        </w:tc>
        <w:tc>
          <w:tcPr>
            <w:tcW w:w="6686" w:type="dxa"/>
            <w:tcBorders>
              <w:left w:val="single" w:sz="1" w:space="0" w:color="000000"/>
              <w:bottom w:val="single" w:sz="1" w:space="0" w:color="000000"/>
              <w:right w:val="single" w:sz="1" w:space="0" w:color="000000"/>
            </w:tcBorders>
            <w:shd w:val="clear" w:color="auto" w:fill="auto"/>
          </w:tcPr>
          <w:p w14:paraId="5C5C173B" w14:textId="168E5EB1" w:rsidR="00893DF9" w:rsidRDefault="00C414F9" w:rsidP="00B3401A">
            <w:pPr>
              <w:snapToGrid w:val="0"/>
              <w:spacing w:after="0" w:line="240" w:lineRule="auto"/>
              <w:jc w:val="center"/>
              <w:rPr>
                <w:b/>
                <w:bCs/>
              </w:rPr>
            </w:pPr>
            <w:r>
              <w:rPr>
                <w:sz w:val="24"/>
                <w:szCs w:val="24"/>
              </w:rPr>
              <w:t>Výskyt druhu na TML sa potvrdí v počte 5 a viac jedincov</w:t>
            </w:r>
            <w:r w:rsidR="00893DF9">
              <w:rPr>
                <w:sz w:val="24"/>
                <w:szCs w:val="24"/>
              </w:rPr>
              <w:t xml:space="preserve">  </w:t>
            </w:r>
          </w:p>
        </w:tc>
      </w:tr>
      <w:tr w:rsidR="00893DF9" w14:paraId="6D6BFEDD" w14:textId="77777777" w:rsidTr="00B3401A">
        <w:tc>
          <w:tcPr>
            <w:tcW w:w="2410" w:type="dxa"/>
            <w:tcBorders>
              <w:left w:val="single" w:sz="1" w:space="0" w:color="000000"/>
              <w:bottom w:val="single" w:sz="1" w:space="0" w:color="000000"/>
            </w:tcBorders>
            <w:shd w:val="clear" w:color="auto" w:fill="C0C0C0"/>
          </w:tcPr>
          <w:p w14:paraId="55BE1D22" w14:textId="7F084EA3" w:rsidR="00893DF9" w:rsidRDefault="000C688D" w:rsidP="00B3401A">
            <w:pPr>
              <w:pStyle w:val="ListParagraph"/>
              <w:spacing w:after="0" w:line="240" w:lineRule="auto"/>
              <w:ind w:left="0"/>
              <w:contextualSpacing w:val="0"/>
              <w:jc w:val="center"/>
              <w:rPr>
                <w:sz w:val="24"/>
                <w:szCs w:val="24"/>
              </w:rPr>
            </w:pPr>
            <w:r>
              <w:rPr>
                <w:b/>
                <w:bCs/>
              </w:rPr>
              <w:t>slab</w:t>
            </w:r>
            <w:r w:rsidR="00B3401A">
              <w:rPr>
                <w:b/>
                <w:bCs/>
              </w:rPr>
              <w:t>ý</w:t>
            </w:r>
            <w:r w:rsidR="00893DF9">
              <w:rPr>
                <w:b/>
                <w:bCs/>
              </w:rPr>
              <w:t xml:space="preserve"> stav populácie</w:t>
            </w:r>
          </w:p>
        </w:tc>
        <w:tc>
          <w:tcPr>
            <w:tcW w:w="6686" w:type="dxa"/>
            <w:tcBorders>
              <w:left w:val="single" w:sz="1" w:space="0" w:color="000000"/>
              <w:bottom w:val="single" w:sz="1" w:space="0" w:color="000000"/>
              <w:right w:val="single" w:sz="1" w:space="0" w:color="000000"/>
            </w:tcBorders>
            <w:shd w:val="clear" w:color="auto" w:fill="auto"/>
          </w:tcPr>
          <w:p w14:paraId="79708A06" w14:textId="6ED35C54" w:rsidR="00893DF9" w:rsidRDefault="00C414F9" w:rsidP="00B3401A">
            <w:pPr>
              <w:snapToGrid w:val="0"/>
              <w:spacing w:after="0" w:line="240" w:lineRule="auto"/>
              <w:jc w:val="center"/>
              <w:rPr>
                <w:b/>
                <w:bCs/>
              </w:rPr>
            </w:pPr>
            <w:r>
              <w:rPr>
                <w:sz w:val="24"/>
                <w:szCs w:val="24"/>
              </w:rPr>
              <w:t xml:space="preserve">Výskyt druhu na TML sa potvrdí v počte 1-4 jedincov  </w:t>
            </w:r>
            <w:r w:rsidR="00893DF9">
              <w:rPr>
                <w:sz w:val="24"/>
                <w:szCs w:val="24"/>
              </w:rPr>
              <w:t xml:space="preserve">  </w:t>
            </w:r>
          </w:p>
        </w:tc>
      </w:tr>
      <w:tr w:rsidR="00893DF9" w14:paraId="3DC30BA2" w14:textId="77777777" w:rsidTr="00B3401A">
        <w:tc>
          <w:tcPr>
            <w:tcW w:w="2410" w:type="dxa"/>
            <w:tcBorders>
              <w:left w:val="single" w:sz="1" w:space="0" w:color="000000"/>
              <w:bottom w:val="single" w:sz="1" w:space="0" w:color="000000"/>
            </w:tcBorders>
            <w:shd w:val="clear" w:color="auto" w:fill="C0C0C0"/>
          </w:tcPr>
          <w:p w14:paraId="631D59B2" w14:textId="77777777" w:rsidR="00893DF9" w:rsidRDefault="00893DF9" w:rsidP="00B3401A">
            <w:pPr>
              <w:pStyle w:val="ListParagraph"/>
              <w:spacing w:after="0" w:line="240" w:lineRule="auto"/>
              <w:ind w:left="0"/>
              <w:contextualSpacing w:val="0"/>
              <w:jc w:val="center"/>
              <w:rPr>
                <w:sz w:val="24"/>
                <w:szCs w:val="24"/>
              </w:rPr>
            </w:pPr>
            <w:r>
              <w:rPr>
                <w:b/>
                <w:bCs/>
              </w:rPr>
              <w:t>zlý stav populácie</w:t>
            </w:r>
          </w:p>
        </w:tc>
        <w:tc>
          <w:tcPr>
            <w:tcW w:w="6686" w:type="dxa"/>
            <w:tcBorders>
              <w:left w:val="single" w:sz="1" w:space="0" w:color="000000"/>
              <w:bottom w:val="single" w:sz="1" w:space="0" w:color="000000"/>
              <w:right w:val="single" w:sz="1" w:space="0" w:color="000000"/>
            </w:tcBorders>
            <w:shd w:val="clear" w:color="auto" w:fill="auto"/>
          </w:tcPr>
          <w:p w14:paraId="7806F3C7" w14:textId="3D89ECEA" w:rsidR="00893DF9" w:rsidRDefault="00893DF9" w:rsidP="00B3401A">
            <w:pPr>
              <w:snapToGrid w:val="0"/>
              <w:spacing w:after="0" w:line="240" w:lineRule="auto"/>
              <w:jc w:val="center"/>
            </w:pPr>
            <w:r>
              <w:rPr>
                <w:sz w:val="24"/>
                <w:szCs w:val="24"/>
              </w:rPr>
              <w:t xml:space="preserve">Druh nezistený </w:t>
            </w:r>
          </w:p>
        </w:tc>
      </w:tr>
    </w:tbl>
    <w:p w14:paraId="7EA226E1" w14:textId="77777777" w:rsidR="00D942A6" w:rsidRDefault="00D942A6"/>
    <w:p w14:paraId="2DBA8E8F" w14:textId="77777777" w:rsidR="00D942A6" w:rsidRDefault="00D942A6">
      <w:pPr>
        <w:pStyle w:val="ListParagraph"/>
        <w:numPr>
          <w:ilvl w:val="1"/>
          <w:numId w:val="3"/>
        </w:numPr>
        <w:shd w:val="clear" w:color="auto" w:fill="CCCCCC"/>
        <w:spacing w:after="280"/>
        <w:ind w:left="1134"/>
        <w:rPr>
          <w:rFonts w:ascii="Times New Roman" w:hAnsi="Times New Roman"/>
        </w:rPr>
      </w:pPr>
      <w:r>
        <w:rPr>
          <w:bCs/>
          <w:i/>
          <w:iCs/>
          <w:u w:val="single"/>
        </w:rPr>
        <w:t>Hodnotenie kvality biotopu druhu</w:t>
      </w:r>
    </w:p>
    <w:p w14:paraId="68FBD17F" w14:textId="77777777" w:rsidR="00D942A6" w:rsidRDefault="00D942A6">
      <w:pPr>
        <w:ind w:left="360"/>
        <w:rPr>
          <w:rFonts w:ascii="Times New Roman" w:hAnsi="Times New Roman"/>
          <w:u w:val="single"/>
        </w:rPr>
      </w:pPr>
      <w:r>
        <w:rPr>
          <w:rFonts w:ascii="Times New Roman" w:hAnsi="Times New Roman"/>
          <w:i/>
          <w:iCs/>
          <w:u w:val="single"/>
        </w:rPr>
        <w:t>Pri hodnotení biotopu sa bude sledovať nasledovné:</w:t>
      </w:r>
    </w:p>
    <w:p w14:paraId="1FA0F544" w14:textId="77777777" w:rsidR="00D942A6" w:rsidRDefault="00D942A6">
      <w:pPr>
        <w:ind w:left="360"/>
        <w:jc w:val="both"/>
        <w:rPr>
          <w:rFonts w:ascii="Times New Roman" w:hAnsi="Times New Roman"/>
          <w:u w:val="single"/>
        </w:rPr>
      </w:pPr>
      <w:r>
        <w:rPr>
          <w:rFonts w:ascii="Times New Roman" w:hAnsi="Times New Roman"/>
          <w:u w:val="single"/>
        </w:rPr>
        <w:t>Drevinové zloženie:</w:t>
      </w:r>
      <w:r>
        <w:rPr>
          <w:rFonts w:ascii="Times New Roman" w:hAnsi="Times New Roman"/>
        </w:rPr>
        <w:t xml:space="preserve"> uvedie sa percentuálne zastúpenie dubov v konkrétnom poraste/polygóne a taktiež i forma zmiešania drevín, Dub sa môže nachádzať jednotlivo, v skupinách alebo plošne.</w:t>
      </w:r>
    </w:p>
    <w:p w14:paraId="7CEDFC67" w14:textId="77777777" w:rsidR="00D942A6" w:rsidRDefault="00D942A6">
      <w:pPr>
        <w:ind w:left="360"/>
        <w:jc w:val="both"/>
        <w:rPr>
          <w:rFonts w:ascii="Times New Roman" w:hAnsi="Times New Roman"/>
          <w:u w:val="single"/>
        </w:rPr>
      </w:pPr>
      <w:r>
        <w:rPr>
          <w:rFonts w:ascii="Times New Roman" w:hAnsi="Times New Roman"/>
          <w:u w:val="single"/>
        </w:rPr>
        <w:t>Priestorová výstavba biotopu:</w:t>
      </w:r>
      <w:r>
        <w:rPr>
          <w:rFonts w:ascii="Times New Roman" w:hAnsi="Times New Roman"/>
        </w:rPr>
        <w:t xml:space="preserve"> popíše sa štruktúra porastu (horizontálna, vertikálna ap.), zápoj a tiež sa uvedie veková štruktúra biotopu. Sleduje sa i prirodzené zmladenie dubov, zastúpenie dubov v jednotlivých vekových kategóriách.</w:t>
      </w:r>
    </w:p>
    <w:p w14:paraId="50F8FF4B" w14:textId="77777777" w:rsidR="00D942A6" w:rsidRDefault="00D942A6">
      <w:pPr>
        <w:ind w:left="360"/>
        <w:jc w:val="both"/>
      </w:pPr>
      <w:r>
        <w:rPr>
          <w:rFonts w:ascii="Times New Roman" w:hAnsi="Times New Roman"/>
          <w:u w:val="single"/>
        </w:rPr>
        <w:t>Podiel starých stromov:</w:t>
      </w:r>
      <w:r>
        <w:rPr>
          <w:rFonts w:ascii="Times New Roman" w:hAnsi="Times New Roman"/>
        </w:rPr>
        <w:t xml:space="preserve"> Stručne sa uvedie približný počet starých odumierajúcich alebo čerstvo odumretých stromov a ich rozmiestnenie. Presnejšie analýzy sa urobia až po vynesení zameraných stromov v GIS.</w:t>
      </w:r>
    </w:p>
    <w:p w14:paraId="7B66AE18" w14:textId="77777777" w:rsidR="00D942A6" w:rsidRDefault="00D942A6">
      <w:pPr>
        <w:ind w:left="360"/>
        <w:jc w:val="both"/>
      </w:pPr>
    </w:p>
    <w:p w14:paraId="2D31C45C" w14:textId="68600140" w:rsidR="00D942A6" w:rsidRDefault="00D942A6">
      <w:pPr>
        <w:ind w:left="426"/>
      </w:pPr>
      <w:r>
        <w:rPr>
          <w:b/>
          <w:bCs/>
        </w:rPr>
        <w:t xml:space="preserve">Tab. č. </w:t>
      </w:r>
      <w:r w:rsidR="00B3401A">
        <w:rPr>
          <w:b/>
          <w:bCs/>
        </w:rPr>
        <w:t>2</w:t>
      </w:r>
      <w:r>
        <w:rPr>
          <w:b/>
          <w:bCs/>
        </w:rPr>
        <w:t>: Hodnotenie kvality biotopu fuzáča veľkého</w:t>
      </w:r>
      <w:r>
        <w:rPr>
          <w:rFonts w:ascii="Times New Roman" w:hAnsi="Times New Roman"/>
          <w:b/>
          <w:bCs/>
        </w:rPr>
        <w:t xml:space="preserve"> na TML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18"/>
        <w:gridCol w:w="3685"/>
        <w:gridCol w:w="4001"/>
      </w:tblGrid>
      <w:tr w:rsidR="00D942A6" w14:paraId="63C132BF" w14:textId="77777777" w:rsidTr="006A2896">
        <w:tc>
          <w:tcPr>
            <w:tcW w:w="1418" w:type="dxa"/>
            <w:tcBorders>
              <w:top w:val="single" w:sz="1" w:space="0" w:color="000000"/>
              <w:left w:val="single" w:sz="1" w:space="0" w:color="000000"/>
              <w:bottom w:val="single" w:sz="1" w:space="0" w:color="000000"/>
            </w:tcBorders>
            <w:shd w:val="clear" w:color="auto" w:fill="C0C0C0"/>
            <w:vAlign w:val="bottom"/>
          </w:tcPr>
          <w:p w14:paraId="6946B7CA" w14:textId="77777777" w:rsidR="00D942A6" w:rsidRPr="006A2896" w:rsidRDefault="00D942A6" w:rsidP="006A2896">
            <w:pPr>
              <w:pStyle w:val="Obsahtabulky"/>
              <w:spacing w:after="0" w:line="240" w:lineRule="auto"/>
              <w:jc w:val="center"/>
              <w:rPr>
                <w:rFonts w:cs="Calibri"/>
                <w:b/>
                <w:bCs/>
                <w:sz w:val="20"/>
                <w:szCs w:val="20"/>
              </w:rPr>
            </w:pPr>
            <w:r w:rsidRPr="006A2896">
              <w:rPr>
                <w:rFonts w:cs="Calibri"/>
                <w:b/>
                <w:bCs/>
                <w:sz w:val="20"/>
                <w:szCs w:val="20"/>
              </w:rPr>
              <w:t>Hodnotenie kvality biotopu</w:t>
            </w:r>
          </w:p>
        </w:tc>
        <w:tc>
          <w:tcPr>
            <w:tcW w:w="3685" w:type="dxa"/>
            <w:tcBorders>
              <w:top w:val="single" w:sz="1" w:space="0" w:color="000000"/>
              <w:left w:val="single" w:sz="1" w:space="0" w:color="000000"/>
              <w:bottom w:val="single" w:sz="1" w:space="0" w:color="000000"/>
            </w:tcBorders>
            <w:shd w:val="clear" w:color="auto" w:fill="C0C0C0"/>
            <w:vAlign w:val="bottom"/>
          </w:tcPr>
          <w:p w14:paraId="5905AD54" w14:textId="77777777" w:rsidR="00D942A6" w:rsidRPr="006A2896" w:rsidRDefault="00D942A6" w:rsidP="006A2896">
            <w:pPr>
              <w:pStyle w:val="Obsahtabulky"/>
              <w:spacing w:after="0" w:line="240" w:lineRule="auto"/>
              <w:jc w:val="center"/>
              <w:rPr>
                <w:rFonts w:cs="Calibri"/>
                <w:b/>
                <w:bCs/>
                <w:sz w:val="20"/>
                <w:szCs w:val="20"/>
              </w:rPr>
            </w:pPr>
            <w:r w:rsidRPr="006A2896">
              <w:rPr>
                <w:rFonts w:cs="Calibri"/>
                <w:b/>
                <w:bCs/>
                <w:sz w:val="20"/>
                <w:szCs w:val="20"/>
              </w:rPr>
              <w:t>Stav biotopu</w:t>
            </w:r>
          </w:p>
        </w:tc>
        <w:tc>
          <w:tcPr>
            <w:tcW w:w="4001" w:type="dxa"/>
            <w:tcBorders>
              <w:top w:val="single" w:sz="1" w:space="0" w:color="000000"/>
              <w:left w:val="single" w:sz="1" w:space="0" w:color="000000"/>
              <w:bottom w:val="single" w:sz="1" w:space="0" w:color="000000"/>
              <w:right w:val="single" w:sz="1" w:space="0" w:color="000000"/>
            </w:tcBorders>
            <w:shd w:val="clear" w:color="auto" w:fill="C0C0C0"/>
            <w:vAlign w:val="bottom"/>
          </w:tcPr>
          <w:p w14:paraId="49D74D67" w14:textId="77777777" w:rsidR="00D942A6" w:rsidRPr="006A2896" w:rsidRDefault="00D942A6" w:rsidP="006A2896">
            <w:pPr>
              <w:pStyle w:val="Obsahtabulky"/>
              <w:spacing w:after="0" w:line="240" w:lineRule="auto"/>
              <w:jc w:val="center"/>
              <w:rPr>
                <w:rFonts w:cs="Calibri"/>
                <w:b/>
                <w:bCs/>
                <w:sz w:val="20"/>
                <w:szCs w:val="20"/>
              </w:rPr>
            </w:pPr>
            <w:r w:rsidRPr="006A2896">
              <w:rPr>
                <w:rFonts w:cs="Calibri"/>
                <w:b/>
                <w:bCs/>
                <w:sz w:val="20"/>
                <w:szCs w:val="20"/>
              </w:rPr>
              <w:t>Režim na lokalite</w:t>
            </w:r>
          </w:p>
        </w:tc>
      </w:tr>
      <w:tr w:rsidR="00D942A6" w14:paraId="6E0AC0B7" w14:textId="77777777" w:rsidTr="006A2896">
        <w:tc>
          <w:tcPr>
            <w:tcW w:w="1418" w:type="dxa"/>
            <w:tcBorders>
              <w:left w:val="single" w:sz="1" w:space="0" w:color="000000"/>
              <w:bottom w:val="single" w:sz="1" w:space="0" w:color="000000"/>
            </w:tcBorders>
            <w:shd w:val="clear" w:color="auto" w:fill="C0C0C0"/>
            <w:vAlign w:val="center"/>
          </w:tcPr>
          <w:p w14:paraId="05C4AA6C" w14:textId="77777777" w:rsidR="00D942A6" w:rsidRDefault="00D942A6" w:rsidP="006A2896">
            <w:pPr>
              <w:pStyle w:val="ListParagraph"/>
              <w:tabs>
                <w:tab w:val="left" w:pos="-25"/>
              </w:tabs>
              <w:spacing w:after="0" w:line="240" w:lineRule="auto"/>
              <w:ind w:left="-40" w:right="5" w:hanging="15"/>
              <w:contextualSpacing w:val="0"/>
              <w:jc w:val="center"/>
              <w:rPr>
                <w:sz w:val="16"/>
                <w:szCs w:val="16"/>
              </w:rPr>
            </w:pPr>
            <w:r>
              <w:rPr>
                <w:rFonts w:cs="Calibri"/>
                <w:b/>
                <w:bCs/>
              </w:rPr>
              <w:t xml:space="preserve"> </w:t>
            </w:r>
            <w:r>
              <w:rPr>
                <w:b/>
                <w:bCs/>
              </w:rPr>
              <w:t>dobrá</w:t>
            </w:r>
          </w:p>
        </w:tc>
        <w:tc>
          <w:tcPr>
            <w:tcW w:w="3685" w:type="dxa"/>
            <w:tcBorders>
              <w:left w:val="single" w:sz="1" w:space="0" w:color="000000"/>
              <w:bottom w:val="single" w:sz="1" w:space="0" w:color="000000"/>
            </w:tcBorders>
            <w:shd w:val="clear" w:color="auto" w:fill="auto"/>
            <w:vAlign w:val="center"/>
          </w:tcPr>
          <w:p w14:paraId="64CAAD53" w14:textId="77777777" w:rsidR="00D942A6" w:rsidRDefault="00D942A6" w:rsidP="006A2896">
            <w:pPr>
              <w:pStyle w:val="BodyText"/>
              <w:snapToGrid w:val="0"/>
              <w:spacing w:after="0" w:line="240" w:lineRule="auto"/>
              <w:jc w:val="both"/>
              <w:rPr>
                <w:sz w:val="16"/>
                <w:szCs w:val="16"/>
              </w:rPr>
            </w:pPr>
            <w:r>
              <w:rPr>
                <w:sz w:val="16"/>
                <w:szCs w:val="16"/>
              </w:rPr>
              <w:t>Lesné biotopy sa vyznačujú výrazne diferencovanou vekovou a výškovou štruktúrou. V drevinovom zložení sú dominantne zastúpené listnaté stromy (najmä dub, vŕba, lipa, ap.) ihličnaté  dreviny sú tu len jednotlivo alebo skupinkovite primiešané.</w:t>
            </w:r>
          </w:p>
          <w:p w14:paraId="4E683CEA" w14:textId="77777777" w:rsidR="00D942A6" w:rsidRDefault="00D942A6" w:rsidP="006A2896">
            <w:pPr>
              <w:snapToGrid w:val="0"/>
              <w:spacing w:after="0" w:line="240" w:lineRule="auto"/>
              <w:jc w:val="both"/>
              <w:rPr>
                <w:sz w:val="16"/>
              </w:rPr>
            </w:pPr>
            <w:r>
              <w:rPr>
                <w:sz w:val="16"/>
                <w:szCs w:val="16"/>
              </w:rPr>
              <w:t xml:space="preserve">Na nelesných biotopoch (brehové porasty, staré stromové aleje, pastevné lesy ap.) sa jednotlivé stromy nachádzajú v rôznych vekových triedach. </w:t>
            </w:r>
          </w:p>
        </w:tc>
        <w:tc>
          <w:tcPr>
            <w:tcW w:w="4001" w:type="dxa"/>
            <w:tcBorders>
              <w:left w:val="single" w:sz="1" w:space="0" w:color="000000"/>
              <w:bottom w:val="single" w:sz="1" w:space="0" w:color="000000"/>
              <w:right w:val="single" w:sz="1" w:space="0" w:color="000000"/>
            </w:tcBorders>
            <w:shd w:val="clear" w:color="auto" w:fill="auto"/>
            <w:vAlign w:val="center"/>
          </w:tcPr>
          <w:p w14:paraId="0FF5CF34" w14:textId="77777777" w:rsidR="00D942A6" w:rsidRDefault="00D942A6" w:rsidP="006A2896">
            <w:pPr>
              <w:snapToGrid w:val="0"/>
              <w:spacing w:after="0" w:line="240" w:lineRule="auto"/>
              <w:rPr>
                <w:sz w:val="16"/>
                <w:szCs w:val="16"/>
              </w:rPr>
            </w:pPr>
            <w:r>
              <w:rPr>
                <w:sz w:val="16"/>
              </w:rPr>
              <w:t xml:space="preserve">V prípade lesných biotopov biotopy lokálnych populácií majú výmeru viac ako 30 ha a na ploche 1 ha sa  nachádza priemerne aspoň 10 starých listnatých stromov  s dutinami (staršie ako 100 rokov), ktoré by mohli byť v najbližších rokoch potenciálne obsadené roháčom </w:t>
            </w:r>
          </w:p>
          <w:p w14:paraId="641AAA79" w14:textId="77777777" w:rsidR="00D942A6" w:rsidRDefault="00D942A6" w:rsidP="006A2896">
            <w:pPr>
              <w:snapToGrid w:val="0"/>
              <w:spacing w:after="0" w:line="240" w:lineRule="auto"/>
              <w:rPr>
                <w:b/>
                <w:bCs/>
              </w:rPr>
            </w:pPr>
            <w:r>
              <w:rPr>
                <w:sz w:val="16"/>
                <w:szCs w:val="16"/>
              </w:rPr>
              <w:t>Na nelesných biotopoch (brehové porasty, staré stromové aleje, pastevné lesy ap.)</w:t>
            </w:r>
            <w:r>
              <w:rPr>
                <w:sz w:val="16"/>
              </w:rPr>
              <w:t xml:space="preserve"> sa nachádza aspoň 25 starých  listnatých stromov s dutinami, pričom vzdialenosť medzi jednotlivými obsadenými stromami je menej ako 50 m.</w:t>
            </w:r>
          </w:p>
        </w:tc>
      </w:tr>
      <w:tr w:rsidR="00D942A6" w14:paraId="16DB6EB7" w14:textId="77777777" w:rsidTr="006A2896">
        <w:tc>
          <w:tcPr>
            <w:tcW w:w="1418" w:type="dxa"/>
            <w:tcBorders>
              <w:left w:val="single" w:sz="1" w:space="0" w:color="000000"/>
              <w:bottom w:val="single" w:sz="1" w:space="0" w:color="000000"/>
            </w:tcBorders>
            <w:shd w:val="clear" w:color="auto" w:fill="C0C0C0"/>
            <w:vAlign w:val="center"/>
          </w:tcPr>
          <w:p w14:paraId="2D9027BD" w14:textId="4527E0BF" w:rsidR="00D942A6" w:rsidRDefault="006A2896" w:rsidP="006A2896">
            <w:pPr>
              <w:pStyle w:val="ListParagraph"/>
              <w:spacing w:after="0" w:line="240" w:lineRule="auto"/>
              <w:ind w:left="0"/>
              <w:contextualSpacing w:val="0"/>
              <w:jc w:val="center"/>
              <w:rPr>
                <w:sz w:val="16"/>
                <w:szCs w:val="16"/>
              </w:rPr>
            </w:pPr>
            <w:r>
              <w:rPr>
                <w:b/>
                <w:bCs/>
              </w:rPr>
              <w:t>slabá</w:t>
            </w:r>
          </w:p>
        </w:tc>
        <w:tc>
          <w:tcPr>
            <w:tcW w:w="3685" w:type="dxa"/>
            <w:tcBorders>
              <w:left w:val="single" w:sz="1" w:space="0" w:color="000000"/>
              <w:bottom w:val="single" w:sz="1" w:space="0" w:color="000000"/>
            </w:tcBorders>
            <w:shd w:val="clear" w:color="auto" w:fill="auto"/>
            <w:vAlign w:val="center"/>
          </w:tcPr>
          <w:p w14:paraId="0E514FDC" w14:textId="77777777" w:rsidR="00D942A6" w:rsidRDefault="00D942A6" w:rsidP="006A2896">
            <w:pPr>
              <w:pStyle w:val="BodyText"/>
              <w:snapToGrid w:val="0"/>
              <w:spacing w:after="0" w:line="240" w:lineRule="auto"/>
              <w:jc w:val="both"/>
              <w:rPr>
                <w:sz w:val="16"/>
                <w:szCs w:val="16"/>
              </w:rPr>
            </w:pPr>
            <w:r>
              <w:rPr>
                <w:sz w:val="16"/>
                <w:szCs w:val="16"/>
              </w:rPr>
              <w:t>Lesné biotopy sa vyznačujú výrazne horizontálnou štruktúrou. Porasty listnatých drevín sú prevažne rovnoveké, výškovo málo členité. V drevinovom zložení sú listnaté stromy (najmä dub, vŕba, lipa, ap.) zastúpené minimálne 50 % .</w:t>
            </w:r>
          </w:p>
          <w:p w14:paraId="6071685D" w14:textId="77777777" w:rsidR="00D942A6" w:rsidRDefault="00D942A6" w:rsidP="006A2896">
            <w:pPr>
              <w:snapToGrid w:val="0"/>
              <w:spacing w:after="0" w:line="240" w:lineRule="auto"/>
              <w:jc w:val="both"/>
              <w:rPr>
                <w:sz w:val="16"/>
              </w:rPr>
            </w:pPr>
            <w:r>
              <w:rPr>
                <w:sz w:val="16"/>
                <w:szCs w:val="16"/>
              </w:rPr>
              <w:t>Na nelesných biotopoch (brehové porasty, staré stromové aleje, pastevné lesy ap.)</w:t>
            </w:r>
            <w:r>
              <w:rPr>
                <w:sz w:val="16"/>
              </w:rPr>
              <w:t xml:space="preserve"> sú jednotlivé stromy prevažne rovnoveké.</w:t>
            </w:r>
          </w:p>
        </w:tc>
        <w:tc>
          <w:tcPr>
            <w:tcW w:w="4001" w:type="dxa"/>
            <w:tcBorders>
              <w:left w:val="single" w:sz="1" w:space="0" w:color="000000"/>
              <w:bottom w:val="single" w:sz="1" w:space="0" w:color="000000"/>
              <w:right w:val="single" w:sz="1" w:space="0" w:color="000000"/>
            </w:tcBorders>
            <w:shd w:val="clear" w:color="auto" w:fill="auto"/>
            <w:vAlign w:val="center"/>
          </w:tcPr>
          <w:p w14:paraId="79BD8F86" w14:textId="77777777" w:rsidR="00D942A6" w:rsidRDefault="00D942A6" w:rsidP="006A2896">
            <w:pPr>
              <w:snapToGrid w:val="0"/>
              <w:spacing w:after="0" w:line="240" w:lineRule="auto"/>
              <w:rPr>
                <w:sz w:val="16"/>
                <w:szCs w:val="16"/>
              </w:rPr>
            </w:pPr>
            <w:r>
              <w:rPr>
                <w:sz w:val="16"/>
              </w:rPr>
              <w:t xml:space="preserve">V prípade lesných biotopov biotopy lokálnych populácií majú výmeru &gt;15 ha &lt; 30 ha a na ploche 1 ha sa  priemerne nachádza 1 - 9 starých listnatých stromov  s dutinami (staršie ako 100 rokov), ktoré by mohli byť v najbližších rokoch potenciálne obsadené </w:t>
            </w:r>
            <w:r>
              <w:rPr>
                <w:sz w:val="16"/>
                <w:szCs w:val="16"/>
              </w:rPr>
              <w:t>roháčom</w:t>
            </w:r>
          </w:p>
          <w:p w14:paraId="7837FC6A" w14:textId="77777777" w:rsidR="00D942A6" w:rsidRDefault="00D942A6" w:rsidP="006A2896">
            <w:pPr>
              <w:snapToGrid w:val="0"/>
              <w:spacing w:after="0" w:line="240" w:lineRule="auto"/>
              <w:rPr>
                <w:b/>
                <w:bCs/>
              </w:rPr>
            </w:pPr>
            <w:r>
              <w:rPr>
                <w:sz w:val="16"/>
                <w:szCs w:val="16"/>
              </w:rPr>
              <w:t xml:space="preserve">Na nelesných biotopoch (brehové porasty, staré stromové aleje, pastevné lesy ap.) </w:t>
            </w:r>
            <w:r>
              <w:rPr>
                <w:sz w:val="16"/>
              </w:rPr>
              <w:t>sa nachádza aspoň 10 - 24 starých  listnatých stromov s dutinami, pričom vzdialenosť medzi jednotlivými obsadenými stromami je menej ako 100 m.</w:t>
            </w:r>
          </w:p>
        </w:tc>
      </w:tr>
      <w:tr w:rsidR="00D942A6" w14:paraId="7B0AE517" w14:textId="77777777" w:rsidTr="006A2896">
        <w:tc>
          <w:tcPr>
            <w:tcW w:w="1418" w:type="dxa"/>
            <w:tcBorders>
              <w:left w:val="single" w:sz="1" w:space="0" w:color="000000"/>
              <w:bottom w:val="single" w:sz="1" w:space="0" w:color="000000"/>
            </w:tcBorders>
            <w:shd w:val="clear" w:color="auto" w:fill="C0C0C0"/>
            <w:vAlign w:val="center"/>
          </w:tcPr>
          <w:p w14:paraId="7B330DDC" w14:textId="77777777" w:rsidR="00D942A6" w:rsidRDefault="00D942A6" w:rsidP="006A2896">
            <w:pPr>
              <w:pStyle w:val="ListParagraph"/>
              <w:spacing w:after="0" w:line="240" w:lineRule="auto"/>
              <w:ind w:left="0"/>
              <w:contextualSpacing w:val="0"/>
              <w:jc w:val="center"/>
              <w:rPr>
                <w:sz w:val="16"/>
              </w:rPr>
            </w:pPr>
            <w:r>
              <w:rPr>
                <w:b/>
                <w:bCs/>
              </w:rPr>
              <w:lastRenderedPageBreak/>
              <w:t>zlá</w:t>
            </w:r>
          </w:p>
        </w:tc>
        <w:tc>
          <w:tcPr>
            <w:tcW w:w="3685" w:type="dxa"/>
            <w:tcBorders>
              <w:left w:val="single" w:sz="1" w:space="0" w:color="000000"/>
              <w:bottom w:val="single" w:sz="1" w:space="0" w:color="000000"/>
            </w:tcBorders>
            <w:shd w:val="clear" w:color="auto" w:fill="auto"/>
            <w:vAlign w:val="center"/>
          </w:tcPr>
          <w:p w14:paraId="70A7B7A4" w14:textId="77777777" w:rsidR="00D942A6" w:rsidRDefault="00D942A6" w:rsidP="006A2896">
            <w:pPr>
              <w:snapToGrid w:val="0"/>
              <w:spacing w:after="0" w:line="240" w:lineRule="auto"/>
              <w:jc w:val="both"/>
              <w:rPr>
                <w:rFonts w:cs="Calibri"/>
                <w:sz w:val="16"/>
                <w:szCs w:val="16"/>
              </w:rPr>
            </w:pPr>
            <w:r>
              <w:rPr>
                <w:sz w:val="16"/>
              </w:rPr>
              <w:t xml:space="preserve">Obsadené staré listnaté stromy s dutinami majú v lesných biotopoch charakter solitérov. Jednotlivé stromy sú prestarnuté, už dávno odumreté. Štruktúra biotopov je výrazne rovnoveká so zmeneným drevinovým zložením v prospech monokultúr borovice, agátu, topoľa šľachteného ap. </w:t>
            </w:r>
          </w:p>
          <w:p w14:paraId="6D3CFF31" w14:textId="77777777" w:rsidR="00D942A6" w:rsidRDefault="00D942A6" w:rsidP="006A2896">
            <w:pPr>
              <w:snapToGrid w:val="0"/>
              <w:spacing w:after="0" w:line="240" w:lineRule="auto"/>
              <w:jc w:val="both"/>
              <w:rPr>
                <w:sz w:val="16"/>
              </w:rPr>
            </w:pPr>
            <w:r>
              <w:rPr>
                <w:rFonts w:cs="Calibri"/>
                <w:sz w:val="16"/>
                <w:szCs w:val="16"/>
              </w:rPr>
              <w:t>Na nelesných biotopoch (brehové porasty, staré stromové aleje, pastevné lesy ap.)</w:t>
            </w:r>
            <w:r>
              <w:rPr>
                <w:rFonts w:cs="Calibri"/>
                <w:sz w:val="16"/>
              </w:rPr>
              <w:t xml:space="preserve"> sú jednotlivé stromy už dávno odumreté . </w:t>
            </w:r>
          </w:p>
        </w:tc>
        <w:tc>
          <w:tcPr>
            <w:tcW w:w="4001" w:type="dxa"/>
            <w:tcBorders>
              <w:left w:val="single" w:sz="1" w:space="0" w:color="000000"/>
              <w:bottom w:val="single" w:sz="1" w:space="0" w:color="000000"/>
              <w:right w:val="single" w:sz="1" w:space="0" w:color="000000"/>
            </w:tcBorders>
            <w:shd w:val="clear" w:color="auto" w:fill="auto"/>
            <w:vAlign w:val="center"/>
          </w:tcPr>
          <w:p w14:paraId="5816FB4D" w14:textId="77777777" w:rsidR="00D942A6" w:rsidRDefault="00D942A6" w:rsidP="006A2896">
            <w:pPr>
              <w:snapToGrid w:val="0"/>
              <w:spacing w:after="0" w:line="240" w:lineRule="auto"/>
              <w:rPr>
                <w:sz w:val="16"/>
                <w:szCs w:val="16"/>
              </w:rPr>
            </w:pPr>
            <w:r>
              <w:rPr>
                <w:sz w:val="16"/>
              </w:rPr>
              <w:t>V prípade lesných biotopov biotopy lokálnych populácií majú výmeru  &lt; 15 ha a na ploche 1ha sa nachádza max. 1 potenciálne obsaditeľný starý dutý listnatý strom.</w:t>
            </w:r>
          </w:p>
          <w:p w14:paraId="04B3A699" w14:textId="77777777" w:rsidR="00D942A6" w:rsidRDefault="00D942A6" w:rsidP="006A2896">
            <w:pPr>
              <w:snapToGrid w:val="0"/>
              <w:spacing w:after="0" w:line="240" w:lineRule="auto"/>
            </w:pPr>
            <w:r>
              <w:rPr>
                <w:sz w:val="16"/>
                <w:szCs w:val="16"/>
              </w:rPr>
              <w:t xml:space="preserve">Na nelesných biotopoch (brehové porasty, staré stromové aleje, pastevné lesy ap.) </w:t>
            </w:r>
            <w:r>
              <w:rPr>
                <w:sz w:val="16"/>
              </w:rPr>
              <w:t>sa nachádza menej ako 10 starých  listnatých stromov s dutinami, pričom vzdialenosť medzi jednotlivými obsadenými stromami viac ako 100 m. V okolí sa nenachádzajú žiadne potenciálne  obsaditeľné stromy.</w:t>
            </w:r>
          </w:p>
        </w:tc>
      </w:tr>
    </w:tbl>
    <w:p w14:paraId="6C039552" w14:textId="77777777" w:rsidR="00D942A6" w:rsidRDefault="00D942A6">
      <w:pPr>
        <w:ind w:left="426"/>
      </w:pPr>
    </w:p>
    <w:p w14:paraId="6F73E767" w14:textId="7CEBCC08" w:rsidR="006A2896" w:rsidRDefault="006A2896" w:rsidP="006A2896">
      <w:pPr>
        <w:ind w:left="426"/>
        <w:rPr>
          <w:rFonts w:ascii="Times New Roman" w:hAnsi="Times New Roman"/>
          <w:b/>
          <w:bCs/>
        </w:rPr>
      </w:pPr>
      <w:r>
        <w:rPr>
          <w:b/>
          <w:bCs/>
        </w:rPr>
        <w:t xml:space="preserve">Tab. č. 3: Hodnotenie </w:t>
      </w:r>
      <w:r w:rsidR="00AD2B29">
        <w:rPr>
          <w:b/>
          <w:bCs/>
        </w:rPr>
        <w:t xml:space="preserve">ohrozenia/ovplyvnenia </w:t>
      </w:r>
      <w:r>
        <w:rPr>
          <w:b/>
          <w:bCs/>
        </w:rPr>
        <w:t xml:space="preserve">biotopu na </w:t>
      </w:r>
      <w:r>
        <w:rPr>
          <w:rFonts w:ascii="Times New Roman" w:hAnsi="Times New Roman"/>
          <w:b/>
          <w:bCs/>
        </w:rPr>
        <w:t>TML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19"/>
        <w:gridCol w:w="7185"/>
      </w:tblGrid>
      <w:tr w:rsidR="00B91D1B" w14:paraId="52AF6968" w14:textId="77777777" w:rsidTr="00755126">
        <w:tc>
          <w:tcPr>
            <w:tcW w:w="1919" w:type="dxa"/>
            <w:tcBorders>
              <w:top w:val="single" w:sz="1" w:space="0" w:color="000000"/>
              <w:left w:val="single" w:sz="1" w:space="0" w:color="000000"/>
              <w:bottom w:val="single" w:sz="1" w:space="0" w:color="000000"/>
            </w:tcBorders>
            <w:shd w:val="clear" w:color="auto" w:fill="C0C0C0"/>
            <w:vAlign w:val="bottom"/>
          </w:tcPr>
          <w:p w14:paraId="4C814437" w14:textId="2760836D" w:rsidR="00B91D1B" w:rsidRDefault="00B91D1B" w:rsidP="00B91D1B">
            <w:pPr>
              <w:pStyle w:val="Obsahtabulky"/>
              <w:spacing w:after="0" w:line="240" w:lineRule="auto"/>
              <w:rPr>
                <w:rFonts w:ascii="Times New Roman" w:hAnsi="Times New Roman"/>
                <w:b/>
                <w:bCs/>
              </w:rPr>
            </w:pPr>
            <w:r w:rsidRPr="0036745A">
              <w:rPr>
                <w:rFonts w:cs="Calibri"/>
                <w:b/>
                <w:bCs/>
                <w:sz w:val="20"/>
                <w:szCs w:val="20"/>
              </w:rPr>
              <w:t>Hodnotenie ohrozenia</w:t>
            </w:r>
            <w:r>
              <w:rPr>
                <w:rFonts w:cs="Calibri"/>
                <w:b/>
                <w:bCs/>
                <w:sz w:val="20"/>
                <w:szCs w:val="20"/>
              </w:rPr>
              <w:t>/ovplyvnenia</w:t>
            </w:r>
            <w:r w:rsidRPr="0036745A">
              <w:rPr>
                <w:rFonts w:cs="Calibri"/>
                <w:b/>
                <w:bCs/>
                <w:sz w:val="20"/>
                <w:szCs w:val="20"/>
              </w:rPr>
              <w:t xml:space="preserve"> biotopu na lokalite</w:t>
            </w:r>
          </w:p>
        </w:tc>
        <w:tc>
          <w:tcPr>
            <w:tcW w:w="7185" w:type="dxa"/>
            <w:tcBorders>
              <w:top w:val="single" w:sz="1" w:space="0" w:color="000000"/>
              <w:left w:val="single" w:sz="1" w:space="0" w:color="000000"/>
              <w:bottom w:val="single" w:sz="1" w:space="0" w:color="000000"/>
              <w:right w:val="single" w:sz="1" w:space="0" w:color="000000"/>
            </w:tcBorders>
            <w:shd w:val="clear" w:color="auto" w:fill="C0C0C0"/>
            <w:vAlign w:val="bottom"/>
          </w:tcPr>
          <w:p w14:paraId="1622DE1B" w14:textId="31DF0BFB" w:rsidR="00B91D1B" w:rsidRDefault="00B91D1B" w:rsidP="00B91D1B">
            <w:pPr>
              <w:pStyle w:val="Obsahtabulky"/>
              <w:spacing w:after="0" w:line="240" w:lineRule="auto"/>
              <w:rPr>
                <w:rFonts w:cs="Calibri"/>
                <w:b/>
                <w:bCs/>
              </w:rPr>
            </w:pPr>
            <w:r w:rsidRPr="0036745A">
              <w:rPr>
                <w:rFonts w:cs="Calibri"/>
                <w:b/>
                <w:bCs/>
                <w:sz w:val="20"/>
                <w:szCs w:val="20"/>
              </w:rPr>
              <w:t>Ohrozenie</w:t>
            </w:r>
            <w:r>
              <w:rPr>
                <w:rFonts w:cs="Calibri"/>
                <w:b/>
                <w:bCs/>
                <w:sz w:val="20"/>
                <w:szCs w:val="20"/>
              </w:rPr>
              <w:t>/ovplyvnenie</w:t>
            </w:r>
          </w:p>
        </w:tc>
      </w:tr>
      <w:tr w:rsidR="006A2896" w14:paraId="4574A3AA" w14:textId="77777777" w:rsidTr="00B91D1B">
        <w:tc>
          <w:tcPr>
            <w:tcW w:w="1919" w:type="dxa"/>
            <w:tcBorders>
              <w:left w:val="single" w:sz="1" w:space="0" w:color="000000"/>
              <w:bottom w:val="single" w:sz="1" w:space="0" w:color="000000"/>
            </w:tcBorders>
            <w:shd w:val="clear" w:color="auto" w:fill="C0C0C0"/>
            <w:vAlign w:val="center"/>
          </w:tcPr>
          <w:p w14:paraId="2E6B8C14" w14:textId="7AA9072C" w:rsidR="006A2896" w:rsidRPr="00DC5E20" w:rsidRDefault="006A2896" w:rsidP="00DC5E20">
            <w:pPr>
              <w:pStyle w:val="ListParagraph"/>
              <w:tabs>
                <w:tab w:val="left" w:pos="-25"/>
              </w:tabs>
              <w:spacing w:after="0" w:line="240" w:lineRule="auto"/>
              <w:ind w:left="-40" w:right="5" w:hanging="15"/>
              <w:contextualSpacing w:val="0"/>
              <w:jc w:val="center"/>
              <w:rPr>
                <w:b/>
                <w:bCs/>
                <w:sz w:val="20"/>
                <w:szCs w:val="20"/>
              </w:rPr>
            </w:pPr>
            <w:r w:rsidRPr="00DC5E20">
              <w:rPr>
                <w:b/>
                <w:bCs/>
                <w:sz w:val="20"/>
                <w:szCs w:val="20"/>
              </w:rPr>
              <w:t>dobrá</w:t>
            </w:r>
          </w:p>
        </w:tc>
        <w:tc>
          <w:tcPr>
            <w:tcW w:w="7185" w:type="dxa"/>
            <w:tcBorders>
              <w:left w:val="single" w:sz="1" w:space="0" w:color="000000"/>
              <w:bottom w:val="single" w:sz="1" w:space="0" w:color="000000"/>
              <w:right w:val="single" w:sz="1" w:space="0" w:color="000000"/>
            </w:tcBorders>
            <w:shd w:val="clear" w:color="auto" w:fill="auto"/>
            <w:vAlign w:val="center"/>
          </w:tcPr>
          <w:p w14:paraId="6EE9B82D" w14:textId="77777777" w:rsidR="006A2896" w:rsidRDefault="006A2896" w:rsidP="00B91D1B">
            <w:pPr>
              <w:snapToGrid w:val="0"/>
              <w:spacing w:after="0" w:line="240" w:lineRule="auto"/>
              <w:rPr>
                <w:sz w:val="16"/>
              </w:rPr>
            </w:pPr>
            <w:r>
              <w:rPr>
                <w:b/>
                <w:bCs/>
                <w:sz w:val="16"/>
              </w:rPr>
              <w:t xml:space="preserve">Žiadne. </w:t>
            </w:r>
            <w:r>
              <w:rPr>
                <w:sz w:val="16"/>
              </w:rPr>
              <w:t xml:space="preserve">V prípade lesných biotopov ide o biotopy bez výraznej lesohospodárskej činnosti. Lesné porasty sú zaradené do kategórie ochranných lesov, maloplošné chránené územia alebo sa nachádzajú na málo prístupných miestach. Nevykonávajú sa asanačné výruby starých bútľavých listnatých stromov ani obnovné ťažby. </w:t>
            </w:r>
          </w:p>
          <w:p w14:paraId="174B792E" w14:textId="77777777" w:rsidR="006A2896" w:rsidRDefault="006A2896" w:rsidP="00B91D1B">
            <w:pPr>
              <w:snapToGrid w:val="0"/>
              <w:spacing w:after="0" w:line="240" w:lineRule="auto"/>
              <w:rPr>
                <w:b/>
                <w:bCs/>
              </w:rPr>
            </w:pPr>
            <w:r>
              <w:rPr>
                <w:sz w:val="16"/>
              </w:rPr>
              <w:t>V prípade líniových biotopov, starých ovocných sadov, prípadne  parkov v intravilánoch obcí a miest sa nevykonávajú: asanačné výruby, vypaľovanie stromových dutín, melioračné zásahy do brehových porastov, výrub prestarnutých stromových alejí ap. Staré hlavové vŕby sú pravidelne orezávané v dvojročných intervaloch. Antropogénne škodlivé činitele absentujú.</w:t>
            </w:r>
          </w:p>
        </w:tc>
      </w:tr>
      <w:tr w:rsidR="006A2896" w14:paraId="3BC64596" w14:textId="77777777" w:rsidTr="00B91D1B">
        <w:tc>
          <w:tcPr>
            <w:tcW w:w="1919" w:type="dxa"/>
            <w:tcBorders>
              <w:left w:val="single" w:sz="1" w:space="0" w:color="000000"/>
              <w:bottom w:val="single" w:sz="1" w:space="0" w:color="000000"/>
            </w:tcBorders>
            <w:shd w:val="clear" w:color="auto" w:fill="C0C0C0"/>
            <w:vAlign w:val="center"/>
          </w:tcPr>
          <w:p w14:paraId="26B79550" w14:textId="29E5AACF" w:rsidR="006A2896" w:rsidRPr="00DC5E20" w:rsidRDefault="00B91D1B" w:rsidP="00DC5E20">
            <w:pPr>
              <w:pStyle w:val="ListParagraph"/>
              <w:spacing w:after="0" w:line="240" w:lineRule="auto"/>
              <w:ind w:left="0"/>
              <w:contextualSpacing w:val="0"/>
              <w:jc w:val="center"/>
              <w:rPr>
                <w:sz w:val="20"/>
                <w:szCs w:val="20"/>
              </w:rPr>
            </w:pPr>
            <w:r w:rsidRPr="00DC5E20">
              <w:rPr>
                <w:b/>
                <w:bCs/>
                <w:sz w:val="20"/>
                <w:szCs w:val="20"/>
              </w:rPr>
              <w:t>slabá</w:t>
            </w:r>
          </w:p>
        </w:tc>
        <w:tc>
          <w:tcPr>
            <w:tcW w:w="7185" w:type="dxa"/>
            <w:tcBorders>
              <w:left w:val="single" w:sz="1" w:space="0" w:color="000000"/>
              <w:bottom w:val="single" w:sz="1" w:space="0" w:color="000000"/>
              <w:right w:val="single" w:sz="1" w:space="0" w:color="000000"/>
            </w:tcBorders>
            <w:shd w:val="clear" w:color="auto" w:fill="auto"/>
            <w:vAlign w:val="center"/>
          </w:tcPr>
          <w:p w14:paraId="6BE7EEC2" w14:textId="77777777" w:rsidR="006A2896" w:rsidRDefault="006A2896" w:rsidP="00B91D1B">
            <w:pPr>
              <w:snapToGrid w:val="0"/>
              <w:spacing w:after="0" w:line="240" w:lineRule="auto"/>
              <w:rPr>
                <w:sz w:val="16"/>
              </w:rPr>
            </w:pPr>
            <w:r>
              <w:rPr>
                <w:sz w:val="16"/>
              </w:rPr>
              <w:t>V prípade lesných biotopov  je územie  lesohospodársky využívané, v dôsledku čoho sa mení veková a priestorová štruktúra biotopov. V porastoch sa vykonávajú pomiestne asanačné výruby odumierajúcich starých listnatých stromov.  Pri obnovných ťažbách porastov sa používajú prírode šetrnejšie spôsoby obnovy lesa maloplošnými obnovnými prvkami s ponechávaním výstavkov , či celých skupín starých stromov s dutinami,  poprípade sa realizuje len jednotlivý výber stromov. Vyťažené časti porastov sú zalesňované stanovištne pôvodnými druhmi listnatých drevín v zastúpení aspoň 50 %.</w:t>
            </w:r>
          </w:p>
          <w:p w14:paraId="3BBF7A5E" w14:textId="77777777" w:rsidR="006A2896" w:rsidRDefault="006A2896" w:rsidP="00B91D1B">
            <w:pPr>
              <w:snapToGrid w:val="0"/>
              <w:spacing w:after="0" w:line="240" w:lineRule="auto"/>
              <w:rPr>
                <w:b/>
                <w:bCs/>
              </w:rPr>
            </w:pPr>
            <w:r>
              <w:rPr>
                <w:sz w:val="16"/>
              </w:rPr>
              <w:t>V prípade líniových biotopov, starých ovocných sadov, prípadne  parkov v intravilánoch obci a miest sa pomiestne vykonávajú: asanačné výruby, vypaľovanie stromových dutín, melioračné zásahy do brehových porastov, výrub prestarnutých stromových alejí ap. Staré hlavové vŕby sa orezávajú veľmi nepravidelne.</w:t>
            </w:r>
          </w:p>
        </w:tc>
      </w:tr>
      <w:tr w:rsidR="006A2896" w14:paraId="66055AF5" w14:textId="77777777" w:rsidTr="00B91D1B">
        <w:tc>
          <w:tcPr>
            <w:tcW w:w="1919" w:type="dxa"/>
            <w:tcBorders>
              <w:left w:val="single" w:sz="1" w:space="0" w:color="000000"/>
              <w:bottom w:val="single" w:sz="1" w:space="0" w:color="000000"/>
            </w:tcBorders>
            <w:shd w:val="clear" w:color="auto" w:fill="C0C0C0"/>
            <w:vAlign w:val="center"/>
          </w:tcPr>
          <w:p w14:paraId="40685260" w14:textId="77777777" w:rsidR="006A2896" w:rsidRPr="00DC5E20" w:rsidRDefault="006A2896" w:rsidP="00DC5E20">
            <w:pPr>
              <w:pStyle w:val="ListParagraph"/>
              <w:spacing w:after="0" w:line="240" w:lineRule="auto"/>
              <w:ind w:left="0"/>
              <w:contextualSpacing w:val="0"/>
              <w:jc w:val="center"/>
              <w:rPr>
                <w:sz w:val="20"/>
                <w:szCs w:val="20"/>
              </w:rPr>
            </w:pPr>
            <w:r w:rsidRPr="00DC5E20">
              <w:rPr>
                <w:b/>
                <w:bCs/>
                <w:sz w:val="20"/>
                <w:szCs w:val="20"/>
              </w:rPr>
              <w:t>zlá</w:t>
            </w:r>
          </w:p>
        </w:tc>
        <w:tc>
          <w:tcPr>
            <w:tcW w:w="7185" w:type="dxa"/>
            <w:tcBorders>
              <w:left w:val="single" w:sz="1" w:space="0" w:color="000000"/>
              <w:bottom w:val="single" w:sz="1" w:space="0" w:color="000000"/>
              <w:right w:val="single" w:sz="1" w:space="0" w:color="000000"/>
            </w:tcBorders>
            <w:shd w:val="clear" w:color="auto" w:fill="auto"/>
            <w:vAlign w:val="center"/>
          </w:tcPr>
          <w:p w14:paraId="7D2D0044" w14:textId="77777777" w:rsidR="006A2896" w:rsidRDefault="006A2896" w:rsidP="00B91D1B">
            <w:pPr>
              <w:snapToGrid w:val="0"/>
              <w:spacing w:after="0" w:line="240" w:lineRule="auto"/>
              <w:rPr>
                <w:sz w:val="16"/>
              </w:rPr>
            </w:pPr>
            <w:r>
              <w:rPr>
                <w:sz w:val="16"/>
              </w:rPr>
              <w:t xml:space="preserve">V prípade lesných biotopov  dochádza k postupnej likvidácii biotopov starých bútľavých stromov v dôsledku intenzívnej lesohospodárskej činnosti a asanačných výrubov. Pri obnove porastov sa uplatňujú drastickejšie spôsoby, najmä holoruby , kedy sú vytrhávané i pre vyrúbaných stromov. Biotopy sú premieňané na borovicové, agátové, topoľové monokultúry. </w:t>
            </w:r>
          </w:p>
          <w:p w14:paraId="42703746" w14:textId="77777777" w:rsidR="006A2896" w:rsidRDefault="006A2896" w:rsidP="00B91D1B">
            <w:pPr>
              <w:snapToGrid w:val="0"/>
              <w:spacing w:after="0" w:line="240" w:lineRule="auto"/>
            </w:pPr>
            <w:r>
              <w:rPr>
                <w:sz w:val="16"/>
              </w:rPr>
              <w:t>V prípade líniových biotopov, starých ovocných sadov, prípadne  parkov v intravilánoch obci a miest sa v intenzívnej miere vykonávajú: asanačné výruby, vypaľovanie stromových dutín, melioračné zásahy do brehových porastov, výrub prestarnutých stromových alejí ap. Staré hlavové vŕby sú pod vplyvom neorezávania rotrhané, poprípade sa celé takéto stromy vyrubujú.</w:t>
            </w:r>
          </w:p>
        </w:tc>
      </w:tr>
    </w:tbl>
    <w:p w14:paraId="60844F44" w14:textId="77777777" w:rsidR="00D942A6" w:rsidRDefault="00D942A6">
      <w:pPr>
        <w:ind w:left="426"/>
      </w:pPr>
    </w:p>
    <w:p w14:paraId="109219DA" w14:textId="77777777" w:rsidR="00734A83" w:rsidRPr="00734A83" w:rsidRDefault="00734A83" w:rsidP="002173C6">
      <w:pPr>
        <w:pStyle w:val="ListParagraph"/>
        <w:numPr>
          <w:ilvl w:val="1"/>
          <w:numId w:val="2"/>
        </w:numPr>
        <w:tabs>
          <w:tab w:val="clear" w:pos="0"/>
          <w:tab w:val="num" w:pos="1080"/>
        </w:tabs>
        <w:spacing w:after="280"/>
        <w:ind w:left="1134" w:hanging="360"/>
        <w:rPr>
          <w:rFonts w:ascii="Times New Roman" w:hAnsi="Times New Roman"/>
          <w:b/>
          <w:bCs/>
        </w:rPr>
      </w:pPr>
      <w:r>
        <w:rPr>
          <w:bCs/>
          <w:i/>
          <w:iCs/>
          <w:u w:val="single"/>
          <w:shd w:val="clear" w:color="auto" w:fill="CCCCCC"/>
        </w:rPr>
        <w:t xml:space="preserve">3. </w:t>
      </w:r>
      <w:r w:rsidR="00D942A6">
        <w:rPr>
          <w:bCs/>
          <w:i/>
          <w:iCs/>
          <w:u w:val="single"/>
          <w:shd w:val="clear" w:color="auto" w:fill="CCCCCC"/>
        </w:rPr>
        <w:t xml:space="preserve"> </w:t>
      </w:r>
      <w:bookmarkStart w:id="0" w:name="_Hlk181224656"/>
      <w:bookmarkStart w:id="1" w:name="_Hlk181225767"/>
      <w:r w:rsidR="002173C6">
        <w:rPr>
          <w:rFonts w:ascii="Times New Roman" w:hAnsi="Times New Roman"/>
          <w:bCs/>
          <w:i/>
          <w:iCs/>
          <w:u w:val="single"/>
          <w:shd w:val="clear" w:color="auto" w:fill="CCCCCC"/>
        </w:rPr>
        <w:t>Hodnotenie vyhliadok do budúcnosti na lokalite</w:t>
      </w:r>
      <w:r w:rsidR="002173C6">
        <w:rPr>
          <w:rFonts w:ascii="Times New Roman" w:hAnsi="Times New Roman"/>
          <w:bCs/>
          <w:i/>
          <w:iCs/>
          <w:shd w:val="clear" w:color="auto" w:fill="CCCCCC"/>
        </w:rPr>
        <w:t xml:space="preserve">   </w:t>
      </w:r>
    </w:p>
    <w:p w14:paraId="4D8C8494" w14:textId="77777777" w:rsidR="002173C6" w:rsidRPr="006F2EC0" w:rsidRDefault="002173C6" w:rsidP="002173C6">
      <w:pPr>
        <w:tabs>
          <w:tab w:val="left" w:pos="709"/>
        </w:tabs>
        <w:autoSpaceDE w:val="0"/>
        <w:autoSpaceDN w:val="0"/>
        <w:adjustRightInd w:val="0"/>
        <w:spacing w:before="120" w:after="0"/>
        <w:ind w:left="720"/>
        <w:jc w:val="both"/>
      </w:pPr>
      <w:r w:rsidRPr="006F2EC0">
        <w:t>Vyhliadky do budúcnosti sa posudzuje na základe nasledovnej matice, ktorú mapovateľ (koordinátor) použije pri rozhodovaní o výslednom hodnotení vyhliadok do budúcnosti:</w:t>
      </w:r>
    </w:p>
    <w:p w14:paraId="22C70ECA" w14:textId="77777777" w:rsidR="002173C6" w:rsidRDefault="002173C6" w:rsidP="002173C6">
      <w:pPr>
        <w:spacing w:before="120" w:after="120" w:line="240" w:lineRule="auto"/>
        <w:jc w:val="both"/>
        <w:rPr>
          <w:rFonts w:ascii="Times New Roman" w:eastAsia="Times New Roman" w:hAnsi="Times New Roman"/>
          <w:sz w:val="24"/>
          <w:szCs w:val="24"/>
          <w:lang w:eastAsia="sk-SK"/>
        </w:rPr>
      </w:pPr>
      <w:r>
        <w:rPr>
          <w:rFonts w:ascii="Times New Roman" w:hAnsi="Times New Roman"/>
          <w:b/>
          <w:bCs/>
        </w:rPr>
        <w:t xml:space="preserve">Tab. č. 4: </w:t>
      </w:r>
      <w:r>
        <w:rPr>
          <w:rFonts w:ascii="Times New Roman" w:eastAsia="Times New Roman" w:hAnsi="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2173C6" w14:paraId="7DBA73B3"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98F19DF" w14:textId="77777777" w:rsidR="002173C6" w:rsidRPr="0034461F" w:rsidRDefault="002173C6"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11E06C96" w14:textId="77777777" w:rsidR="002173C6" w:rsidRPr="0034461F" w:rsidRDefault="002173C6"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69B27189" w14:textId="77777777" w:rsidR="002173C6" w:rsidRPr="0034461F" w:rsidRDefault="002173C6"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2173C6" w:rsidRPr="00EE0B7E" w14:paraId="28D248CD"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74F59F8C" w14:textId="77777777" w:rsidR="002173C6" w:rsidRPr="0034461F" w:rsidRDefault="002173C6"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0DF6B214" w14:textId="77777777" w:rsidR="002173C6" w:rsidRPr="0034461F" w:rsidRDefault="002173C6"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C1A5240" w14:textId="77777777" w:rsidR="002173C6" w:rsidRPr="0034461F" w:rsidRDefault="002173C6" w:rsidP="00AA1BDD">
            <w:pPr>
              <w:spacing w:after="0"/>
              <w:rPr>
                <w:sz w:val="16"/>
                <w:szCs w:val="16"/>
                <w:lang w:eastAsia="sk-SK"/>
              </w:rPr>
            </w:pPr>
          </w:p>
        </w:tc>
      </w:tr>
      <w:tr w:rsidR="002173C6" w14:paraId="41257243"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263FBB5D"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6039EEC" w14:textId="77777777" w:rsidR="002173C6" w:rsidRPr="0034461F" w:rsidRDefault="002173C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03F4B029"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D16C213" w14:textId="77777777" w:rsidR="002173C6" w:rsidRPr="0034461F" w:rsidRDefault="002173C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4D20410C"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696C43A5" w14:textId="77777777" w:rsidR="002173C6" w:rsidRPr="0034461F" w:rsidRDefault="002173C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796C0C6C"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2173C6" w14:paraId="760D527E"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49D44E3"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0689C6C"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8459A8D"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146D95B"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73C6" w14:paraId="383AD0A2"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7822B530"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68DF7BC"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F65C687"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2E7E2414"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2173C6" w14:paraId="3D97FA8E"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4362A7A0"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AC5779F"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48AE814"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FF60E86"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73C6" w14:paraId="16A8B4C5"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A73E531"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w:t>
            </w:r>
            <w:r w:rsidRPr="0034461F">
              <w:rPr>
                <w:rFonts w:eastAsia="Times New Roman"/>
                <w:color w:val="000000"/>
                <w:sz w:val="20"/>
                <w:szCs w:val="20"/>
                <w:lang w:eastAsia="sk-SK"/>
              </w:rPr>
              <w:lastRenderedPageBreak/>
              <w:t xml:space="preserve">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B2C46D8"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w:t>
            </w:r>
            <w:r w:rsidRPr="0034461F">
              <w:rPr>
                <w:rFonts w:eastAsia="Times New Roman"/>
                <w:color w:val="000000"/>
                <w:sz w:val="20"/>
                <w:szCs w:val="20"/>
                <w:lang w:eastAsia="sk-SK"/>
              </w:rPr>
              <w:lastRenderedPageBreak/>
              <w:t xml:space="preserve">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CA68F3C"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CD19E33"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40AF0D94"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73C6" w14:paraId="1C842EFB"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12BA06A"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1B5DAD9"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8999698"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732FDF0"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5A44CD48"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73C6" w14:paraId="1D26CAA1"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60B1546"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23BD9D9"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D21353F"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4E047C71"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73C6" w14:paraId="36E4ADE7"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4383237"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AEB5CDF"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2569847"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F1C9749"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73C6" w14:paraId="1EF1C2BF"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DF03D6C"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4715585"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0AEA7768"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FF38B13"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D2B3DE2"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73C6" w14:paraId="5FC0519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BC8E357" w14:textId="77777777" w:rsidR="002173C6" w:rsidRPr="0034461F" w:rsidRDefault="002173C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4C66529" w14:textId="77777777" w:rsidR="002173C6" w:rsidRPr="0034461F" w:rsidRDefault="002173C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6A23A697"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74BAE0BE"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404CDCD3" w14:textId="77777777" w:rsidR="002173C6" w:rsidRPr="0034461F" w:rsidRDefault="002173C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7007A808" w14:textId="77777777" w:rsidR="002173C6" w:rsidRDefault="002173C6" w:rsidP="002173C6">
      <w:pPr>
        <w:numPr>
          <w:ilvl w:val="0"/>
          <w:numId w:val="5"/>
        </w:numPr>
        <w:autoSpaceDE w:val="0"/>
        <w:autoSpaceDN w:val="0"/>
        <w:adjustRightInd w:val="0"/>
        <w:spacing w:before="120" w:after="0"/>
        <w:ind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70C63D5B" w14:textId="77777777" w:rsidR="002173C6" w:rsidRDefault="002173C6" w:rsidP="002173C6">
      <w:pPr>
        <w:spacing w:line="240" w:lineRule="auto"/>
        <w:jc w:val="both"/>
        <w:rPr>
          <w:rFonts w:ascii="Times New Roman" w:hAnsi="Times New Roman"/>
          <w:b/>
          <w:sz w:val="24"/>
          <w:szCs w:val="24"/>
        </w:rPr>
      </w:pPr>
    </w:p>
    <w:p w14:paraId="002CAF0B" w14:textId="77777777" w:rsidR="002173C6" w:rsidRPr="00954B8E" w:rsidRDefault="002173C6" w:rsidP="002173C6">
      <w:pPr>
        <w:spacing w:line="240" w:lineRule="auto"/>
        <w:jc w:val="both"/>
        <w:rPr>
          <w:rFonts w:ascii="Times New Roman" w:hAnsi="Times New Roman"/>
          <w:b/>
          <w:sz w:val="24"/>
          <w:szCs w:val="24"/>
        </w:rPr>
      </w:pPr>
      <w:r w:rsidRPr="00954B8E">
        <w:rPr>
          <w:rFonts w:ascii="Times New Roman" w:hAnsi="Times New Roman"/>
          <w:b/>
          <w:sz w:val="24"/>
          <w:szCs w:val="24"/>
        </w:rPr>
        <w:t xml:space="preserve">Spôsob hodnotenia kvality populácie druhu a kvality biotopu druhu </w:t>
      </w:r>
    </w:p>
    <w:p w14:paraId="4D43EA86" w14:textId="77777777" w:rsidR="002173C6" w:rsidRPr="00954B8E" w:rsidRDefault="002173C6" w:rsidP="002173C6">
      <w:pPr>
        <w:spacing w:before="120" w:after="0" w:line="240" w:lineRule="auto"/>
        <w:ind w:firstLine="357"/>
        <w:jc w:val="both"/>
        <w:rPr>
          <w:rFonts w:ascii="Times New Roman" w:hAnsi="Times New Roman"/>
          <w:sz w:val="24"/>
          <w:szCs w:val="24"/>
        </w:rPr>
      </w:pPr>
      <w:r w:rsidRPr="00954B8E">
        <w:rPr>
          <w:rFonts w:ascii="Times New Roman" w:hAnsi="Times New Roman"/>
          <w:sz w:val="24"/>
          <w:szCs w:val="24"/>
        </w:rPr>
        <w:t>Hodnotenie kvality populácie druhu a kvality biotopu sa vypočíta ako vážený priemer hodnôt jednotlivých parametrov pričom kľúčové parametre majú dvojnásobnú váhu vzhľadom k nekľúčovým parametrom.</w:t>
      </w:r>
    </w:p>
    <w:p w14:paraId="4188F2FE" w14:textId="77777777" w:rsidR="002173C6" w:rsidRPr="002033A5" w:rsidRDefault="002173C6" w:rsidP="002173C6">
      <w:pPr>
        <w:spacing w:after="120" w:line="240" w:lineRule="auto"/>
        <w:ind w:firstLine="357"/>
        <w:jc w:val="both"/>
        <w:rPr>
          <w:rFonts w:ascii="Times New Roman" w:hAnsi="Times New Roman"/>
          <w:sz w:val="24"/>
          <w:szCs w:val="24"/>
        </w:rPr>
      </w:pPr>
      <w:r w:rsidRPr="002033A5">
        <w:rPr>
          <w:rFonts w:ascii="Times New Roman" w:hAnsi="Times New Roman"/>
          <w:sz w:val="24"/>
          <w:szCs w:val="24"/>
        </w:rPr>
        <w:t>Váha jednotlivých parametrov sa vypočíta podľa nasledujúceho vzorca:</w:t>
      </w:r>
    </w:p>
    <w:p w14:paraId="3DDEDA1B" w14:textId="77777777" w:rsidR="002173C6" w:rsidRPr="002033A5" w:rsidRDefault="002173C6" w:rsidP="002173C6">
      <w:pPr>
        <w:spacing w:after="120" w:line="240" w:lineRule="auto"/>
        <w:ind w:firstLine="357"/>
        <w:jc w:val="both"/>
        <w:rPr>
          <w:rFonts w:ascii="Times New Roman" w:hAnsi="Times New Roman"/>
          <w:sz w:val="24"/>
          <w:szCs w:val="24"/>
        </w:rPr>
      </w:pPr>
      <w:r w:rsidRPr="002033A5">
        <w:rPr>
          <w:rFonts w:ascii="Times New Roman" w:hAnsi="Times New Roman"/>
          <w:sz w:val="24"/>
          <w:szCs w:val="24"/>
        </w:rPr>
        <w:t>Váha parametra = 1/(počet parametrov, pričom kľúčové parametre sa počítajú 2 krát; resp. súčet váha pre kľúčovosť) * váha parametra pre kľúčovosť</w:t>
      </w:r>
    </w:p>
    <w:p w14:paraId="296223DD"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váha parametra pre kľúčovosť je nasledovná pre kľúčový parameter (áno) = 2 a pre nekľúčový parameter (nie) = 1</w:t>
      </w:r>
    </w:p>
    <w:p w14:paraId="350697E6" w14:textId="77777777" w:rsidR="002173C6" w:rsidRPr="002033A5" w:rsidRDefault="002173C6" w:rsidP="002173C6">
      <w:pPr>
        <w:spacing w:after="120" w:line="240" w:lineRule="auto"/>
        <w:ind w:left="357"/>
        <w:jc w:val="both"/>
        <w:rPr>
          <w:rFonts w:ascii="Times New Roman" w:hAnsi="Times New Roman"/>
          <w:sz w:val="24"/>
          <w:szCs w:val="24"/>
        </w:rPr>
      </w:pPr>
      <w:r w:rsidRPr="002033A5">
        <w:rPr>
          <w:rFonts w:ascii="Times New Roman" w:hAnsi="Times New Roman"/>
          <w:sz w:val="24"/>
          <w:szCs w:val="24"/>
        </w:rPr>
        <w:t xml:space="preserve">Hodnota parametrov je stanovená nasledovne </w:t>
      </w:r>
    </w:p>
    <w:p w14:paraId="58FE1863"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dobrá = 3</w:t>
      </w:r>
    </w:p>
    <w:p w14:paraId="26FA72E5"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slabá = 2</w:t>
      </w:r>
      <w:r>
        <w:rPr>
          <w:rFonts w:ascii="Times New Roman" w:hAnsi="Times New Roman"/>
          <w:sz w:val="24"/>
          <w:szCs w:val="24"/>
        </w:rPr>
        <w:t xml:space="preserve"> (ak je parameter rovnaký pre dva stavy, tak sa počíta priemerná hodnota z dvoch stavov, napr. prítomnosť druhu je stanovená ako pozitívne pre stav dobrý aj slabý, tak hodnota sa počíta ako 2,5)</w:t>
      </w:r>
    </w:p>
    <w:p w14:paraId="7116885D"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zlá =1</w:t>
      </w:r>
    </w:p>
    <w:p w14:paraId="087A5B70" w14:textId="77777777" w:rsidR="002173C6" w:rsidRPr="002033A5" w:rsidRDefault="002173C6" w:rsidP="002173C6">
      <w:pPr>
        <w:spacing w:after="120" w:line="240" w:lineRule="auto"/>
        <w:ind w:left="357"/>
        <w:jc w:val="both"/>
        <w:rPr>
          <w:rFonts w:ascii="Times New Roman" w:hAnsi="Times New Roman"/>
          <w:sz w:val="24"/>
          <w:szCs w:val="24"/>
        </w:rPr>
      </w:pPr>
      <w:r w:rsidRPr="002033A5">
        <w:rPr>
          <w:rFonts w:ascii="Times New Roman" w:hAnsi="Times New Roman"/>
          <w:sz w:val="24"/>
          <w:szCs w:val="24"/>
        </w:rPr>
        <w:t>K výslednej hodnote váženého priemeru pre kvalitu populácie druhu alebo kvalitu biotopu sa potom počíta nasledovne:</w:t>
      </w:r>
    </w:p>
    <w:p w14:paraId="591290B5" w14:textId="77777777" w:rsidR="002173C6" w:rsidRPr="002033A5" w:rsidRDefault="002173C6" w:rsidP="002173C6">
      <w:pPr>
        <w:spacing w:after="120" w:line="240" w:lineRule="auto"/>
        <w:ind w:left="357"/>
        <w:jc w:val="both"/>
        <w:rPr>
          <w:rFonts w:ascii="Times New Roman" w:hAnsi="Times New Roman"/>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KPD</w:t>
      </w:r>
      <w:r w:rsidRPr="002033A5">
        <w:rPr>
          <w:rFonts w:ascii="Times New Roman" w:hAnsi="Times New Roman"/>
          <w:sz w:val="24"/>
          <w:szCs w:val="24"/>
        </w:rPr>
        <w:t xml:space="preserve"> = VP</w:t>
      </w:r>
      <w:r w:rsidRPr="002033A5">
        <w:rPr>
          <w:rFonts w:ascii="Times New Roman" w:hAnsi="Times New Roman"/>
          <w:sz w:val="24"/>
          <w:szCs w:val="24"/>
          <w:vertAlign w:val="subscript"/>
        </w:rPr>
        <w:t>KB</w:t>
      </w:r>
      <w:r w:rsidRPr="002033A5">
        <w:rPr>
          <w:rFonts w:ascii="Times New Roman" w:hAnsi="Times New Roman"/>
          <w:sz w:val="24"/>
          <w:szCs w:val="24"/>
        </w:rPr>
        <w:t xml:space="preserve"> = (p1*k1 + p2*k2 + p3*k3 + pN*kN) / (k1+k2+k3+kN)</w:t>
      </w:r>
    </w:p>
    <w:p w14:paraId="3846525C" w14:textId="77777777" w:rsidR="002173C6" w:rsidRPr="002033A5" w:rsidRDefault="002173C6" w:rsidP="002173C6">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KPD</w:t>
      </w:r>
      <w:r w:rsidRPr="002033A5">
        <w:rPr>
          <w:rFonts w:ascii="Times New Roman" w:hAnsi="Times New Roman"/>
          <w:sz w:val="24"/>
          <w:szCs w:val="24"/>
        </w:rPr>
        <w:t xml:space="preserve"> = Vážený priemer kvality populácie druhu na TML (TML – trvalá monitorovacia lokalita)</w:t>
      </w:r>
    </w:p>
    <w:p w14:paraId="7CD26EC2" w14:textId="77777777" w:rsidR="002173C6" w:rsidRPr="002033A5" w:rsidRDefault="002173C6" w:rsidP="002173C6">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KB</w:t>
      </w:r>
      <w:r w:rsidRPr="002033A5">
        <w:rPr>
          <w:rFonts w:ascii="Times New Roman" w:hAnsi="Times New Roman"/>
          <w:sz w:val="24"/>
          <w:szCs w:val="24"/>
        </w:rPr>
        <w:t xml:space="preserve"> = Vážený priemer kvality biotopu druhu na TML </w:t>
      </w:r>
    </w:p>
    <w:p w14:paraId="2FEFF26D" w14:textId="77777777" w:rsidR="002173C6" w:rsidRPr="002033A5" w:rsidRDefault="002173C6" w:rsidP="002173C6">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Σ je suma</w:t>
      </w:r>
    </w:p>
    <w:p w14:paraId="23341372" w14:textId="77777777" w:rsidR="002173C6" w:rsidRPr="002033A5" w:rsidRDefault="002173C6" w:rsidP="002173C6">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p1, p2 , p3, ..., pN, .... sú hodnoty jednotlivých parametrov podľa zaradenia parametra dobrá =3, slabá = 2 a zlá = 1</w:t>
      </w:r>
    </w:p>
    <w:p w14:paraId="1FDAB9B5" w14:textId="77777777" w:rsidR="002173C6" w:rsidRPr="002033A5" w:rsidRDefault="002173C6" w:rsidP="002173C6">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k1, k2, k3, ..., kN – sú hodnoty pre kľúčovosť (vážená hodnota); hodnota kľúčového parametra = 2 a nekľúčového = 1</w:t>
      </w:r>
    </w:p>
    <w:p w14:paraId="25131E8F" w14:textId="77777777" w:rsidR="002173C6" w:rsidRPr="002033A5" w:rsidRDefault="002173C6" w:rsidP="002173C6">
      <w:pPr>
        <w:spacing w:after="120" w:line="240" w:lineRule="auto"/>
        <w:ind w:firstLine="357"/>
        <w:jc w:val="both"/>
        <w:rPr>
          <w:rFonts w:ascii="Times New Roman" w:hAnsi="Times New Roman"/>
          <w:sz w:val="24"/>
          <w:szCs w:val="24"/>
        </w:rPr>
      </w:pPr>
      <w:r w:rsidRPr="002033A5">
        <w:rPr>
          <w:rFonts w:ascii="Times New Roman" w:hAnsi="Times New Roman"/>
          <w:sz w:val="24"/>
          <w:szCs w:val="24"/>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69882A90"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DOBRÁ = 2,334 až 3</w:t>
      </w:r>
    </w:p>
    <w:p w14:paraId="27D5D59E" w14:textId="77777777" w:rsidR="002173C6" w:rsidRPr="002033A5"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SLABÁ = 1,667 až 2,333</w:t>
      </w:r>
    </w:p>
    <w:p w14:paraId="5170D92D" w14:textId="77777777" w:rsidR="002173C6" w:rsidRDefault="002173C6" w:rsidP="002173C6">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ZLÁ = 1 až 1,666</w:t>
      </w:r>
    </w:p>
    <w:bookmarkEnd w:id="0"/>
    <w:p w14:paraId="522D7409" w14:textId="77777777" w:rsidR="002173C6" w:rsidRDefault="002173C6" w:rsidP="002173C6">
      <w:pPr>
        <w:pStyle w:val="ListParagraph"/>
        <w:spacing w:after="280"/>
        <w:ind w:left="0"/>
        <w:rPr>
          <w:rFonts w:ascii="Times New Roman" w:hAnsi="Times New Roman"/>
          <w:bCs/>
          <w:i/>
          <w:iCs/>
          <w:shd w:val="clear" w:color="auto" w:fill="CCCCCC"/>
        </w:rPr>
      </w:pPr>
    </w:p>
    <w:p w14:paraId="34C95A55" w14:textId="77777777" w:rsidR="002173C6" w:rsidRDefault="002173C6" w:rsidP="002173C6">
      <w:pPr>
        <w:pStyle w:val="ListParagraph"/>
        <w:spacing w:after="280"/>
        <w:ind w:left="0"/>
        <w:rPr>
          <w:rFonts w:ascii="Times New Roman" w:hAnsi="Times New Roman"/>
          <w:bCs/>
          <w:i/>
          <w:iCs/>
          <w:shd w:val="clear" w:color="auto" w:fill="CCCCCC"/>
        </w:rPr>
      </w:pPr>
    </w:p>
    <w:p w14:paraId="2B9B3949" w14:textId="77777777" w:rsidR="002173C6" w:rsidRPr="0014004F" w:rsidRDefault="002173C6" w:rsidP="002173C6">
      <w:pPr>
        <w:pageBreakBefore/>
        <w:spacing w:after="0" w:line="240" w:lineRule="auto"/>
        <w:ind w:left="714"/>
        <w:jc w:val="both"/>
      </w:pPr>
      <w:bookmarkStart w:id="2" w:name="_Hlk170808792"/>
      <w:bookmarkStart w:id="3" w:name="_Hlk181224706"/>
      <w:r>
        <w:rPr>
          <w:rFonts w:ascii="Times New Roman" w:hAnsi="Times New Roman"/>
          <w:b/>
          <w:bCs/>
        </w:rPr>
        <w:lastRenderedPageBreak/>
        <w:t>Návrh unifikovaného formulára pre realizáciu monitoringu v teréne</w:t>
      </w:r>
    </w:p>
    <w:p w14:paraId="7CF16727" w14:textId="77777777" w:rsidR="002173C6" w:rsidRPr="003F3051" w:rsidRDefault="002173C6" w:rsidP="002173C6">
      <w:pPr>
        <w:numPr>
          <w:ilvl w:val="0"/>
          <w:numId w:val="6"/>
        </w:numPr>
        <w:spacing w:after="0" w:line="240" w:lineRule="auto"/>
        <w:jc w:val="both"/>
        <w:rPr>
          <w:rFonts w:ascii="Times New Roman" w:hAnsi="Times New Roman"/>
          <w:b/>
          <w:color w:val="000000"/>
          <w:sz w:val="8"/>
          <w:szCs w:val="8"/>
        </w:rPr>
      </w:pPr>
    </w:p>
    <w:tbl>
      <w:tblPr>
        <w:tblW w:w="11204"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
        <w:gridCol w:w="1398"/>
        <w:gridCol w:w="425"/>
        <w:gridCol w:w="284"/>
        <w:gridCol w:w="465"/>
        <w:gridCol w:w="237"/>
        <w:gridCol w:w="572"/>
        <w:gridCol w:w="137"/>
        <w:gridCol w:w="715"/>
        <w:gridCol w:w="425"/>
        <w:gridCol w:w="102"/>
        <w:gridCol w:w="39"/>
        <w:gridCol w:w="710"/>
        <w:gridCol w:w="1222"/>
        <w:gridCol w:w="479"/>
        <w:gridCol w:w="43"/>
        <w:gridCol w:w="240"/>
        <w:gridCol w:w="141"/>
        <w:gridCol w:w="1305"/>
        <w:gridCol w:w="397"/>
        <w:gridCol w:w="709"/>
        <w:gridCol w:w="147"/>
        <w:gridCol w:w="992"/>
      </w:tblGrid>
      <w:tr w:rsidR="002173C6" w14:paraId="1691FA84" w14:textId="77777777" w:rsidTr="008843CA">
        <w:trPr>
          <w:gridBefore w:val="1"/>
          <w:wBefore w:w="20" w:type="dxa"/>
          <w:trHeight w:val="523"/>
        </w:trPr>
        <w:tc>
          <w:tcPr>
            <w:tcW w:w="2572" w:type="dxa"/>
            <w:gridSpan w:val="4"/>
            <w:tcBorders>
              <w:top w:val="single" w:sz="12" w:space="0" w:color="auto"/>
              <w:bottom w:val="single" w:sz="12" w:space="0" w:color="auto"/>
              <w:right w:val="single" w:sz="4" w:space="0" w:color="auto"/>
            </w:tcBorders>
            <w:shd w:val="clear" w:color="auto" w:fill="auto"/>
          </w:tcPr>
          <w:p w14:paraId="540F47DD" w14:textId="77777777" w:rsidR="002173C6" w:rsidRDefault="002173C6"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6764" w:type="dxa"/>
            <w:gridSpan w:val="15"/>
            <w:tcBorders>
              <w:top w:val="single" w:sz="12" w:space="0" w:color="auto"/>
              <w:left w:val="single" w:sz="4" w:space="0" w:color="auto"/>
              <w:bottom w:val="single" w:sz="12" w:space="0" w:color="auto"/>
              <w:right w:val="single" w:sz="4" w:space="0" w:color="auto"/>
            </w:tcBorders>
            <w:shd w:val="clear" w:color="auto" w:fill="auto"/>
          </w:tcPr>
          <w:p w14:paraId="6944DD7F" w14:textId="77777777" w:rsidR="002173C6" w:rsidRDefault="002173C6"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1848" w:type="dxa"/>
            <w:gridSpan w:val="3"/>
            <w:tcBorders>
              <w:top w:val="single" w:sz="12" w:space="0" w:color="auto"/>
              <w:left w:val="single" w:sz="4" w:space="0" w:color="auto"/>
              <w:bottom w:val="single" w:sz="12" w:space="0" w:color="auto"/>
            </w:tcBorders>
            <w:shd w:val="clear" w:color="auto" w:fill="auto"/>
          </w:tcPr>
          <w:p w14:paraId="11F246C7" w14:textId="77777777" w:rsidR="002173C6" w:rsidRDefault="002173C6" w:rsidP="00AA1BDD">
            <w:pPr>
              <w:spacing w:before="20" w:after="60" w:line="240" w:lineRule="auto"/>
              <w:rPr>
                <w:b/>
                <w:color w:val="000000"/>
                <w:sz w:val="24"/>
                <w:szCs w:val="24"/>
              </w:rPr>
            </w:pPr>
            <w:r>
              <w:rPr>
                <w:b/>
                <w:color w:val="000000"/>
                <w:sz w:val="20"/>
                <w:szCs w:val="20"/>
              </w:rPr>
              <w:t>Dátum:</w:t>
            </w:r>
          </w:p>
        </w:tc>
      </w:tr>
      <w:tr w:rsidR="002173C6" w14:paraId="1DAC18C6" w14:textId="77777777" w:rsidTr="00AA1BDD">
        <w:trPr>
          <w:gridBefore w:val="1"/>
          <w:wBefore w:w="20" w:type="dxa"/>
          <w:trHeight w:val="498"/>
        </w:trPr>
        <w:tc>
          <w:tcPr>
            <w:tcW w:w="4799" w:type="dxa"/>
            <w:gridSpan w:val="11"/>
            <w:tcBorders>
              <w:top w:val="single" w:sz="12" w:space="0" w:color="auto"/>
              <w:bottom w:val="single" w:sz="12" w:space="0" w:color="auto"/>
              <w:right w:val="single" w:sz="4" w:space="0" w:color="auto"/>
            </w:tcBorders>
            <w:shd w:val="clear" w:color="auto" w:fill="auto"/>
          </w:tcPr>
          <w:p w14:paraId="79445299" w14:textId="77777777" w:rsidR="002173C6" w:rsidRDefault="002173C6" w:rsidP="00AA1BDD">
            <w:pPr>
              <w:spacing w:before="20" w:after="60" w:line="240" w:lineRule="auto"/>
              <w:textDirection w:val="btLr"/>
              <w:rPr>
                <w:sz w:val="20"/>
                <w:szCs w:val="20"/>
              </w:rPr>
            </w:pPr>
            <w:r>
              <w:rPr>
                <w:b/>
                <w:color w:val="000000"/>
                <w:sz w:val="20"/>
                <w:szCs w:val="20"/>
              </w:rPr>
              <w:t>Meno mapovateľa:</w:t>
            </w:r>
            <w:r>
              <w:rPr>
                <w:color w:val="000000"/>
                <w:sz w:val="20"/>
                <w:szCs w:val="20"/>
              </w:rPr>
              <w:t xml:space="preserve">            </w:t>
            </w:r>
            <w:r>
              <w:rPr>
                <w:i/>
                <w:color w:val="A6A6A6"/>
                <w:sz w:val="20"/>
                <w:szCs w:val="20"/>
              </w:rPr>
              <w:t>Vypĺňa KIMS</w:t>
            </w:r>
          </w:p>
        </w:tc>
        <w:tc>
          <w:tcPr>
            <w:tcW w:w="6385" w:type="dxa"/>
            <w:gridSpan w:val="11"/>
            <w:tcBorders>
              <w:top w:val="single" w:sz="12" w:space="0" w:color="auto"/>
              <w:left w:val="single" w:sz="4" w:space="0" w:color="auto"/>
              <w:bottom w:val="single" w:sz="12" w:space="0" w:color="auto"/>
            </w:tcBorders>
            <w:shd w:val="clear" w:color="auto" w:fill="auto"/>
          </w:tcPr>
          <w:p w14:paraId="4D219DB5" w14:textId="77777777" w:rsidR="002173C6" w:rsidRDefault="002173C6" w:rsidP="00AA1BDD">
            <w:pPr>
              <w:spacing w:before="20" w:after="60" w:line="240" w:lineRule="auto"/>
              <w:rPr>
                <w:b/>
                <w:color w:val="000000"/>
                <w:sz w:val="24"/>
                <w:szCs w:val="24"/>
              </w:rPr>
            </w:pPr>
            <w:r>
              <w:rPr>
                <w:b/>
                <w:color w:val="000000"/>
                <w:sz w:val="20"/>
                <w:szCs w:val="20"/>
              </w:rPr>
              <w:t>Názov lokality:</w:t>
            </w:r>
          </w:p>
        </w:tc>
      </w:tr>
      <w:tr w:rsidR="002173C6" w14:paraId="089F3DDC" w14:textId="77777777" w:rsidTr="00AA1BDD">
        <w:trPr>
          <w:gridBefore w:val="1"/>
          <w:wBefore w:w="20" w:type="dxa"/>
          <w:trHeight w:val="961"/>
        </w:trPr>
        <w:tc>
          <w:tcPr>
            <w:tcW w:w="11184" w:type="dxa"/>
            <w:gridSpan w:val="22"/>
            <w:tcBorders>
              <w:top w:val="single" w:sz="12" w:space="0" w:color="auto"/>
              <w:bottom w:val="single" w:sz="12" w:space="0" w:color="auto"/>
            </w:tcBorders>
            <w:shd w:val="clear" w:color="auto" w:fill="auto"/>
          </w:tcPr>
          <w:p w14:paraId="6E3F2C9C" w14:textId="77777777" w:rsidR="002173C6" w:rsidRDefault="002173C6"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2173C6" w14:paraId="529A147B" w14:textId="77777777" w:rsidTr="00AA1BDD">
        <w:trPr>
          <w:gridBefore w:val="1"/>
          <w:wBefore w:w="20" w:type="dxa"/>
          <w:trHeight w:val="229"/>
        </w:trPr>
        <w:tc>
          <w:tcPr>
            <w:tcW w:w="4799" w:type="dxa"/>
            <w:gridSpan w:val="11"/>
            <w:tcBorders>
              <w:top w:val="single" w:sz="12" w:space="0" w:color="auto"/>
              <w:bottom w:val="single" w:sz="12" w:space="0" w:color="auto"/>
              <w:right w:val="single" w:sz="4" w:space="0" w:color="auto"/>
            </w:tcBorders>
            <w:shd w:val="clear" w:color="auto" w:fill="auto"/>
          </w:tcPr>
          <w:p w14:paraId="6014C4A9" w14:textId="77777777" w:rsidR="002173C6" w:rsidRDefault="002173C6"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2835" w:type="dxa"/>
            <w:gridSpan w:val="6"/>
            <w:tcBorders>
              <w:top w:val="single" w:sz="12" w:space="0" w:color="auto"/>
              <w:left w:val="single" w:sz="4" w:space="0" w:color="auto"/>
              <w:bottom w:val="single" w:sz="12" w:space="0" w:color="auto"/>
              <w:right w:val="single" w:sz="4" w:space="0" w:color="auto"/>
            </w:tcBorders>
            <w:shd w:val="clear" w:color="auto" w:fill="auto"/>
          </w:tcPr>
          <w:p w14:paraId="17C979E3" w14:textId="77777777" w:rsidR="002173C6" w:rsidRDefault="002173C6" w:rsidP="00AA1BDD">
            <w:pPr>
              <w:spacing w:before="20" w:after="60" w:line="240" w:lineRule="auto"/>
              <w:textDirection w:val="btLr"/>
              <w:rPr>
                <w:sz w:val="20"/>
                <w:szCs w:val="20"/>
              </w:rPr>
            </w:pPr>
            <w:r>
              <w:rPr>
                <w:color w:val="000000"/>
                <w:sz w:val="20"/>
                <w:szCs w:val="20"/>
              </w:rPr>
              <w:t>dobrá:</w:t>
            </w:r>
          </w:p>
        </w:tc>
        <w:tc>
          <w:tcPr>
            <w:tcW w:w="2558" w:type="dxa"/>
            <w:gridSpan w:val="4"/>
            <w:tcBorders>
              <w:top w:val="single" w:sz="12" w:space="0" w:color="auto"/>
              <w:left w:val="single" w:sz="4" w:space="0" w:color="auto"/>
              <w:bottom w:val="single" w:sz="12" w:space="0" w:color="auto"/>
              <w:right w:val="single" w:sz="4" w:space="0" w:color="auto"/>
            </w:tcBorders>
            <w:shd w:val="clear" w:color="auto" w:fill="auto"/>
          </w:tcPr>
          <w:p w14:paraId="2755C1EC" w14:textId="77777777" w:rsidR="002173C6" w:rsidRDefault="002173C6" w:rsidP="00AA1BDD">
            <w:pPr>
              <w:spacing w:before="20" w:after="60" w:line="240" w:lineRule="auto"/>
              <w:textDirection w:val="btLr"/>
              <w:rPr>
                <w:sz w:val="20"/>
                <w:szCs w:val="20"/>
              </w:rPr>
            </w:pPr>
            <w:r>
              <w:rPr>
                <w:color w:val="000000"/>
                <w:sz w:val="20"/>
                <w:szCs w:val="20"/>
              </w:rPr>
              <w:t>slabá:</w:t>
            </w:r>
          </w:p>
        </w:tc>
        <w:tc>
          <w:tcPr>
            <w:tcW w:w="992" w:type="dxa"/>
            <w:tcBorders>
              <w:top w:val="single" w:sz="12" w:space="0" w:color="auto"/>
              <w:left w:val="single" w:sz="4" w:space="0" w:color="auto"/>
              <w:bottom w:val="single" w:sz="12" w:space="0" w:color="auto"/>
            </w:tcBorders>
            <w:shd w:val="clear" w:color="auto" w:fill="auto"/>
          </w:tcPr>
          <w:p w14:paraId="1FFD4703" w14:textId="77777777" w:rsidR="002173C6" w:rsidRDefault="002173C6" w:rsidP="00AA1BDD">
            <w:pPr>
              <w:spacing w:before="20" w:after="60" w:line="240" w:lineRule="auto"/>
              <w:textDirection w:val="btLr"/>
              <w:rPr>
                <w:sz w:val="20"/>
                <w:szCs w:val="20"/>
              </w:rPr>
            </w:pPr>
            <w:r>
              <w:rPr>
                <w:color w:val="000000"/>
                <w:sz w:val="20"/>
                <w:szCs w:val="20"/>
              </w:rPr>
              <w:t>zlá:</w:t>
            </w:r>
          </w:p>
        </w:tc>
      </w:tr>
      <w:tr w:rsidR="002173C6" w:rsidRPr="001C2DA9" w14:paraId="2162EBE7" w14:textId="77777777" w:rsidTr="008843CA">
        <w:trPr>
          <w:gridBefore w:val="1"/>
          <w:wBefore w:w="20" w:type="dxa"/>
          <w:trHeight w:val="851"/>
        </w:trPr>
        <w:tc>
          <w:tcPr>
            <w:tcW w:w="1398" w:type="dxa"/>
            <w:tcBorders>
              <w:top w:val="single" w:sz="12" w:space="0" w:color="auto"/>
              <w:bottom w:val="single" w:sz="12" w:space="0" w:color="auto"/>
              <w:right w:val="single" w:sz="12" w:space="0" w:color="auto"/>
            </w:tcBorders>
            <w:shd w:val="clear" w:color="auto" w:fill="F2F2F2"/>
            <w:noWrap/>
          </w:tcPr>
          <w:p w14:paraId="7C109D14" w14:textId="77777777" w:rsidR="002173C6" w:rsidRPr="008843CA" w:rsidRDefault="002173C6" w:rsidP="00AA1BDD">
            <w:pPr>
              <w:spacing w:before="20" w:after="60" w:line="240" w:lineRule="auto"/>
              <w:rPr>
                <w:rFonts w:eastAsia="Times New Roman" w:cs="Calibri"/>
                <w:b/>
                <w:sz w:val="18"/>
                <w:szCs w:val="18"/>
                <w:lang w:eastAsia="sk-SK"/>
              </w:rPr>
            </w:pPr>
            <w:bookmarkStart w:id="4" w:name="_Hlk170728068"/>
            <w:r w:rsidRPr="008843CA">
              <w:rPr>
                <w:rFonts w:eastAsia="Times New Roman" w:cs="Calibri"/>
                <w:b/>
                <w:sz w:val="18"/>
                <w:szCs w:val="18"/>
                <w:lang w:eastAsia="sk-SK"/>
              </w:rPr>
              <w:t>Subparameter</w:t>
            </w:r>
          </w:p>
          <w:p w14:paraId="246705C6" w14:textId="77777777" w:rsidR="002173C6" w:rsidRDefault="002173C6" w:rsidP="00AA1BDD">
            <w:pPr>
              <w:spacing w:before="20" w:after="60" w:line="240" w:lineRule="auto"/>
              <w:rPr>
                <w:rFonts w:ascii="Aptos" w:eastAsia="Times New Roman" w:hAnsi="Aptos" w:cs="Aptos"/>
                <w:b/>
                <w:sz w:val="20"/>
                <w:szCs w:val="20"/>
                <w:lang w:eastAsia="sk-SK"/>
              </w:rPr>
            </w:pPr>
            <w:r w:rsidRPr="008843CA">
              <w:rPr>
                <w:rFonts w:cs="Calibri"/>
                <w:b/>
                <w:sz w:val="18"/>
                <w:szCs w:val="18"/>
              </w:rPr>
              <w:t>Kvality biotopu druhu</w:t>
            </w:r>
          </w:p>
        </w:tc>
        <w:tc>
          <w:tcPr>
            <w:tcW w:w="2835" w:type="dxa"/>
            <w:gridSpan w:val="7"/>
            <w:tcBorders>
              <w:top w:val="single" w:sz="12" w:space="0" w:color="auto"/>
              <w:left w:val="single" w:sz="12" w:space="0" w:color="auto"/>
              <w:bottom w:val="single" w:sz="12" w:space="0" w:color="auto"/>
              <w:right w:val="single" w:sz="6" w:space="0" w:color="auto"/>
            </w:tcBorders>
            <w:shd w:val="clear" w:color="auto" w:fill="F2F2F2"/>
          </w:tcPr>
          <w:p w14:paraId="1F553A00"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Dobrá</w:t>
            </w:r>
          </w:p>
          <w:p w14:paraId="239EC6E7"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A</w:t>
            </w:r>
          </w:p>
        </w:tc>
        <w:tc>
          <w:tcPr>
            <w:tcW w:w="2977" w:type="dxa"/>
            <w:gridSpan w:val="6"/>
            <w:tcBorders>
              <w:top w:val="single" w:sz="12" w:space="0" w:color="auto"/>
              <w:left w:val="single" w:sz="6" w:space="0" w:color="auto"/>
              <w:bottom w:val="single" w:sz="12" w:space="0" w:color="auto"/>
              <w:right w:val="single" w:sz="6" w:space="0" w:color="auto"/>
            </w:tcBorders>
            <w:shd w:val="clear" w:color="auto" w:fill="F2F2F2"/>
            <w:noWrap/>
          </w:tcPr>
          <w:p w14:paraId="1D41488A"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Slabá</w:t>
            </w:r>
          </w:p>
          <w:p w14:paraId="6C888795"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B</w:t>
            </w:r>
          </w:p>
        </w:tc>
        <w:tc>
          <w:tcPr>
            <w:tcW w:w="2835" w:type="dxa"/>
            <w:gridSpan w:val="6"/>
            <w:tcBorders>
              <w:top w:val="single" w:sz="12" w:space="0" w:color="auto"/>
              <w:left w:val="single" w:sz="6" w:space="0" w:color="auto"/>
              <w:bottom w:val="single" w:sz="12" w:space="0" w:color="auto"/>
              <w:right w:val="single" w:sz="12" w:space="0" w:color="auto"/>
            </w:tcBorders>
            <w:shd w:val="clear" w:color="auto" w:fill="F2F2F2"/>
            <w:noWrap/>
          </w:tcPr>
          <w:p w14:paraId="4CC65AD6"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Zlá</w:t>
            </w:r>
          </w:p>
          <w:p w14:paraId="70979962" w14:textId="77777777" w:rsidR="002173C6" w:rsidRDefault="002173C6"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C</w:t>
            </w:r>
          </w:p>
        </w:tc>
        <w:tc>
          <w:tcPr>
            <w:tcW w:w="1139" w:type="dxa"/>
            <w:gridSpan w:val="2"/>
            <w:tcBorders>
              <w:top w:val="single" w:sz="12" w:space="0" w:color="auto"/>
              <w:left w:val="single" w:sz="12" w:space="0" w:color="auto"/>
              <w:bottom w:val="single" w:sz="12" w:space="0" w:color="auto"/>
            </w:tcBorders>
            <w:shd w:val="clear" w:color="auto" w:fill="F2F2F2"/>
            <w:noWrap/>
          </w:tcPr>
          <w:p w14:paraId="02E4360C" w14:textId="77777777" w:rsidR="002173C6" w:rsidRPr="00AA61D3" w:rsidRDefault="002173C6" w:rsidP="00AA61D3">
            <w:pPr>
              <w:spacing w:after="0" w:line="240" w:lineRule="auto"/>
              <w:jc w:val="center"/>
              <w:rPr>
                <w:rFonts w:cs="Calibri"/>
                <w:b/>
                <w:bCs/>
                <w:color w:val="000000"/>
                <w:sz w:val="18"/>
                <w:szCs w:val="18"/>
              </w:rPr>
            </w:pPr>
            <w:r w:rsidRPr="00AA61D3">
              <w:rPr>
                <w:rFonts w:cs="Calibri"/>
                <w:b/>
                <w:bCs/>
                <w:color w:val="000000"/>
                <w:sz w:val="18"/>
                <w:szCs w:val="18"/>
              </w:rPr>
              <w:t>Kvalita parametra na lokalite</w:t>
            </w:r>
          </w:p>
          <w:p w14:paraId="07FA1E23" w14:textId="77777777" w:rsidR="002173C6" w:rsidRDefault="002173C6" w:rsidP="00AA61D3">
            <w:pPr>
              <w:spacing w:after="0" w:line="240" w:lineRule="auto"/>
              <w:jc w:val="center"/>
              <w:rPr>
                <w:rFonts w:ascii="Aptos" w:hAnsi="Aptos" w:cs="Aptos"/>
                <w:b/>
                <w:bCs/>
                <w:color w:val="000000"/>
                <w:sz w:val="20"/>
                <w:szCs w:val="20"/>
              </w:rPr>
            </w:pPr>
            <w:r>
              <w:rPr>
                <w:i/>
                <w:color w:val="A6A6A6"/>
                <w:sz w:val="20"/>
                <w:szCs w:val="20"/>
              </w:rPr>
              <w:t>(A/B/C)</w:t>
            </w:r>
          </w:p>
        </w:tc>
      </w:tr>
      <w:tr w:rsidR="002173C6" w:rsidRPr="00685C99" w14:paraId="59F81497" w14:textId="77777777" w:rsidTr="008843CA">
        <w:trPr>
          <w:gridBefore w:val="1"/>
          <w:wBefore w:w="20" w:type="dxa"/>
          <w:trHeight w:val="698"/>
        </w:trPr>
        <w:tc>
          <w:tcPr>
            <w:tcW w:w="1398" w:type="dxa"/>
            <w:tcBorders>
              <w:top w:val="single" w:sz="12" w:space="0" w:color="auto"/>
              <w:left w:val="single" w:sz="12" w:space="0" w:color="auto"/>
              <w:bottom w:val="single" w:sz="6" w:space="0" w:color="auto"/>
              <w:right w:val="single" w:sz="12" w:space="0" w:color="auto"/>
            </w:tcBorders>
            <w:shd w:val="clear" w:color="auto" w:fill="auto"/>
            <w:noWrap/>
            <w:vAlign w:val="center"/>
          </w:tcPr>
          <w:p w14:paraId="6B00B674" w14:textId="77777777" w:rsidR="002173C6" w:rsidRPr="00954B8E" w:rsidRDefault="002173C6" w:rsidP="00AA1BDD">
            <w:pPr>
              <w:spacing w:after="60" w:line="240" w:lineRule="auto"/>
              <w:rPr>
                <w:rFonts w:ascii="Aptos" w:eastAsia="Times New Roman" w:hAnsi="Aptos" w:cs="Aptos"/>
                <w:sz w:val="20"/>
                <w:szCs w:val="20"/>
                <w:lang w:eastAsia="sk-SK"/>
              </w:rPr>
            </w:pPr>
            <w:bookmarkStart w:id="5" w:name="_Hlk170728121"/>
            <w:bookmarkEnd w:id="4"/>
            <w:r w:rsidRPr="00B60285">
              <w:rPr>
                <w:color w:val="000000"/>
                <w:sz w:val="20"/>
                <w:szCs w:val="20"/>
              </w:rPr>
              <w:t>Stav biotopu</w:t>
            </w:r>
          </w:p>
        </w:tc>
        <w:tc>
          <w:tcPr>
            <w:tcW w:w="2835" w:type="dxa"/>
            <w:gridSpan w:val="7"/>
            <w:tcBorders>
              <w:top w:val="single" w:sz="12" w:space="0" w:color="auto"/>
              <w:left w:val="single" w:sz="12" w:space="0" w:color="auto"/>
              <w:bottom w:val="single" w:sz="6" w:space="0" w:color="auto"/>
              <w:right w:val="single" w:sz="6" w:space="0" w:color="auto"/>
            </w:tcBorders>
            <w:shd w:val="clear" w:color="auto" w:fill="auto"/>
            <w:vAlign w:val="center"/>
          </w:tcPr>
          <w:p w14:paraId="08B95261" w14:textId="77777777" w:rsidR="00734A83" w:rsidRDefault="00734A83" w:rsidP="00734A83">
            <w:pPr>
              <w:pStyle w:val="BodyText"/>
              <w:snapToGrid w:val="0"/>
              <w:spacing w:after="0" w:line="240" w:lineRule="auto"/>
              <w:jc w:val="center"/>
              <w:rPr>
                <w:sz w:val="16"/>
                <w:szCs w:val="16"/>
              </w:rPr>
            </w:pPr>
            <w:r>
              <w:rPr>
                <w:sz w:val="16"/>
                <w:szCs w:val="16"/>
              </w:rPr>
              <w:t>Lesné biotopy sa vyznačujú výrazne diferencovanou vekovou a výškovou štruktúrou. V drevinovom zložení sú dominantne zastúpené listnaté stromy (najmä dub, vŕba, lipa, ap.) ihličnaté  dreviny sú tu len jednotlivo alebo skupinkovite primiešané.</w:t>
            </w:r>
          </w:p>
          <w:p w14:paraId="15645DEB" w14:textId="4899F76E" w:rsidR="002173C6" w:rsidRPr="00F74310" w:rsidRDefault="00734A83" w:rsidP="00734A83">
            <w:pPr>
              <w:spacing w:after="60" w:line="240" w:lineRule="auto"/>
              <w:jc w:val="center"/>
              <w:rPr>
                <w:rFonts w:ascii="Aptos" w:eastAsia="Times New Roman" w:hAnsi="Aptos" w:cs="Aptos"/>
                <w:sz w:val="16"/>
                <w:szCs w:val="16"/>
                <w:lang w:eastAsia="sk-SK"/>
              </w:rPr>
            </w:pPr>
            <w:r>
              <w:rPr>
                <w:sz w:val="16"/>
                <w:szCs w:val="16"/>
              </w:rPr>
              <w:t>Na nelesných biotopoch (brehové porasty, staré stromové aleje, pastevné lesy ap.) sa jednotlivé stromy nachádzajú v rôznych vekových triedach.</w:t>
            </w:r>
          </w:p>
        </w:tc>
        <w:tc>
          <w:tcPr>
            <w:tcW w:w="2977" w:type="dxa"/>
            <w:gridSpan w:val="6"/>
            <w:tcBorders>
              <w:top w:val="single" w:sz="12" w:space="0" w:color="auto"/>
              <w:left w:val="single" w:sz="6" w:space="0" w:color="auto"/>
              <w:bottom w:val="single" w:sz="6" w:space="0" w:color="auto"/>
              <w:right w:val="single" w:sz="6" w:space="0" w:color="auto"/>
            </w:tcBorders>
            <w:shd w:val="clear" w:color="auto" w:fill="auto"/>
            <w:noWrap/>
            <w:vAlign w:val="center"/>
          </w:tcPr>
          <w:p w14:paraId="30AD26D9" w14:textId="77777777" w:rsidR="00734A83" w:rsidRDefault="00734A83" w:rsidP="00734A83">
            <w:pPr>
              <w:pStyle w:val="BodyText"/>
              <w:snapToGrid w:val="0"/>
              <w:spacing w:after="0" w:line="240" w:lineRule="auto"/>
              <w:jc w:val="center"/>
              <w:rPr>
                <w:sz w:val="16"/>
                <w:szCs w:val="16"/>
              </w:rPr>
            </w:pPr>
            <w:r>
              <w:rPr>
                <w:sz w:val="16"/>
                <w:szCs w:val="16"/>
              </w:rPr>
              <w:t>Lesné biotopy sa vyznačujú výrazne horizontálnou štruktúrou. Porasty listnatých drevín sú prevažne rovnoveké, výškovo málo členité. V drevinovom zložení sú listnaté stromy (najmä dub, vŕba, lipa, ap.) zastúpené minimálne 50 % .</w:t>
            </w:r>
          </w:p>
          <w:p w14:paraId="4673AD1A" w14:textId="7DB81A89" w:rsidR="002173C6" w:rsidRPr="00E47508" w:rsidRDefault="00734A83" w:rsidP="00734A83">
            <w:pPr>
              <w:spacing w:after="60" w:line="240" w:lineRule="auto"/>
              <w:jc w:val="center"/>
              <w:rPr>
                <w:rFonts w:ascii="Aptos" w:eastAsia="Times New Roman" w:hAnsi="Aptos" w:cs="Aptos"/>
                <w:sz w:val="16"/>
                <w:szCs w:val="16"/>
                <w:lang w:eastAsia="sk-SK"/>
              </w:rPr>
            </w:pPr>
            <w:r>
              <w:rPr>
                <w:sz w:val="16"/>
                <w:szCs w:val="16"/>
              </w:rPr>
              <w:t>Na nelesných biotopoch (brehové porasty, staré stromové aleje, pastevné lesy ap.)</w:t>
            </w:r>
            <w:r>
              <w:rPr>
                <w:sz w:val="16"/>
              </w:rPr>
              <w:t xml:space="preserve"> sú jednotlivé stromy prevažne rovnoveké.</w:t>
            </w:r>
          </w:p>
        </w:tc>
        <w:tc>
          <w:tcPr>
            <w:tcW w:w="2835" w:type="dxa"/>
            <w:gridSpan w:val="6"/>
            <w:tcBorders>
              <w:top w:val="single" w:sz="12" w:space="0" w:color="auto"/>
              <w:left w:val="single" w:sz="6" w:space="0" w:color="auto"/>
              <w:bottom w:val="single" w:sz="6" w:space="0" w:color="auto"/>
              <w:right w:val="single" w:sz="12" w:space="0" w:color="auto"/>
            </w:tcBorders>
            <w:shd w:val="clear" w:color="auto" w:fill="auto"/>
            <w:noWrap/>
            <w:vAlign w:val="center"/>
          </w:tcPr>
          <w:p w14:paraId="61E27E6B" w14:textId="4DC763A6" w:rsidR="00734A83" w:rsidRDefault="00734A83" w:rsidP="00734A83">
            <w:pPr>
              <w:snapToGrid w:val="0"/>
              <w:spacing w:after="0" w:line="240" w:lineRule="auto"/>
              <w:jc w:val="center"/>
              <w:rPr>
                <w:rFonts w:cs="Calibri"/>
                <w:sz w:val="16"/>
                <w:szCs w:val="16"/>
              </w:rPr>
            </w:pPr>
            <w:r>
              <w:rPr>
                <w:sz w:val="16"/>
              </w:rPr>
              <w:t>Obsadené staré listnaté stromy s dutinami majú v lesných biotopoch charakter solitérov. Jednotlivé stromy sú prestarnuté, už dávno odumreté. Štruktúra biotopov je výrazne rovnoveká so zmeneným drevinovým zložením v prospech monokultúr borovice, agátu, topoľa šľachteného ap.</w:t>
            </w:r>
          </w:p>
          <w:p w14:paraId="5EC4A924" w14:textId="4918C076" w:rsidR="002173C6" w:rsidRPr="00E47508" w:rsidRDefault="00734A83" w:rsidP="00734A83">
            <w:pPr>
              <w:spacing w:after="60" w:line="240" w:lineRule="auto"/>
              <w:jc w:val="center"/>
              <w:rPr>
                <w:rFonts w:ascii="Aptos" w:eastAsia="Times New Roman" w:hAnsi="Aptos" w:cs="Aptos"/>
                <w:sz w:val="16"/>
                <w:szCs w:val="16"/>
                <w:lang w:eastAsia="sk-SK"/>
              </w:rPr>
            </w:pPr>
            <w:r>
              <w:rPr>
                <w:rFonts w:cs="Calibri"/>
                <w:sz w:val="16"/>
                <w:szCs w:val="16"/>
              </w:rPr>
              <w:t>Na nelesných biotopoch (brehové porasty, staré stromové aleje, pastevné lesy ap.)</w:t>
            </w:r>
            <w:r>
              <w:rPr>
                <w:rFonts w:cs="Calibri"/>
                <w:sz w:val="16"/>
              </w:rPr>
              <w:t xml:space="preserve"> sú jednotlivé stromy už dávno odumreté</w:t>
            </w:r>
          </w:p>
        </w:tc>
        <w:tc>
          <w:tcPr>
            <w:tcW w:w="1139" w:type="dxa"/>
            <w:gridSpan w:val="2"/>
            <w:tcBorders>
              <w:top w:val="single" w:sz="12" w:space="0" w:color="auto"/>
              <w:left w:val="single" w:sz="12" w:space="0" w:color="auto"/>
              <w:bottom w:val="single" w:sz="6" w:space="0" w:color="auto"/>
              <w:right w:val="single" w:sz="12" w:space="0" w:color="auto"/>
            </w:tcBorders>
            <w:shd w:val="clear" w:color="auto" w:fill="auto"/>
            <w:noWrap/>
          </w:tcPr>
          <w:p w14:paraId="3999BD18" w14:textId="77777777" w:rsidR="002173C6" w:rsidRDefault="002173C6" w:rsidP="00AA1BDD">
            <w:pPr>
              <w:spacing w:after="60" w:line="240" w:lineRule="auto"/>
              <w:rPr>
                <w:rFonts w:ascii="Aptos" w:eastAsia="Times New Roman" w:hAnsi="Aptos" w:cs="Aptos"/>
                <w:sz w:val="20"/>
                <w:szCs w:val="20"/>
                <w:lang w:eastAsia="sk-SK"/>
              </w:rPr>
            </w:pPr>
          </w:p>
        </w:tc>
      </w:tr>
      <w:bookmarkEnd w:id="5"/>
      <w:tr w:rsidR="00734A83" w:rsidRPr="00685C99" w14:paraId="087984BE" w14:textId="77777777" w:rsidTr="008843CA">
        <w:trPr>
          <w:gridBefore w:val="1"/>
          <w:wBefore w:w="20" w:type="dxa"/>
          <w:trHeight w:val="1418"/>
        </w:trPr>
        <w:tc>
          <w:tcPr>
            <w:tcW w:w="13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D3ABAA7" w14:textId="77777777" w:rsidR="00734A83" w:rsidRPr="00954B8E" w:rsidRDefault="00734A83" w:rsidP="00734A83">
            <w:pPr>
              <w:spacing w:after="60" w:line="240" w:lineRule="auto"/>
              <w:rPr>
                <w:sz w:val="20"/>
                <w:szCs w:val="20"/>
              </w:rPr>
            </w:pPr>
            <w:r w:rsidRPr="00B60285">
              <w:rPr>
                <w:color w:val="000000"/>
                <w:sz w:val="20"/>
                <w:szCs w:val="20"/>
              </w:rPr>
              <w:t>Režim na lokalite</w:t>
            </w:r>
          </w:p>
        </w:tc>
        <w:tc>
          <w:tcPr>
            <w:tcW w:w="2835" w:type="dxa"/>
            <w:gridSpan w:val="7"/>
            <w:tcBorders>
              <w:top w:val="single" w:sz="6" w:space="0" w:color="auto"/>
              <w:left w:val="single" w:sz="12" w:space="0" w:color="auto"/>
              <w:bottom w:val="single" w:sz="6" w:space="0" w:color="auto"/>
              <w:right w:val="single" w:sz="6" w:space="0" w:color="auto"/>
            </w:tcBorders>
            <w:shd w:val="clear" w:color="auto" w:fill="auto"/>
            <w:vAlign w:val="center"/>
          </w:tcPr>
          <w:p w14:paraId="7F7B66D5" w14:textId="4E05ED02" w:rsidR="00734A83" w:rsidRDefault="00734A83" w:rsidP="00734A83">
            <w:pPr>
              <w:snapToGrid w:val="0"/>
              <w:spacing w:after="0" w:line="240" w:lineRule="auto"/>
              <w:jc w:val="center"/>
              <w:rPr>
                <w:sz w:val="16"/>
                <w:szCs w:val="16"/>
              </w:rPr>
            </w:pPr>
            <w:r>
              <w:rPr>
                <w:sz w:val="16"/>
              </w:rPr>
              <w:t>V prípade lesných biotopov biotopy lokálnych populácií majú výmeru viac ako 30 ha a na ploche 1 ha sa  nachádza priemerne aspoň 10 starých listnatých stromov  s dutinami (staršie ako 100 rokov), ktoré by mohli byť v najbližších rokoch potenciálne obsadené roháčom</w:t>
            </w:r>
          </w:p>
          <w:p w14:paraId="71174B51" w14:textId="3C250831" w:rsidR="00734A83" w:rsidRPr="006C427F" w:rsidRDefault="00734A83" w:rsidP="00734A83">
            <w:pPr>
              <w:spacing w:after="0" w:line="240" w:lineRule="auto"/>
              <w:jc w:val="center"/>
              <w:rPr>
                <w:sz w:val="16"/>
                <w:szCs w:val="16"/>
              </w:rPr>
            </w:pPr>
            <w:r>
              <w:rPr>
                <w:sz w:val="16"/>
                <w:szCs w:val="16"/>
              </w:rPr>
              <w:t>Na nelesných biotopoch (brehové porasty, staré stromové aleje, pastevné lesy ap.)</w:t>
            </w:r>
            <w:r>
              <w:rPr>
                <w:sz w:val="16"/>
              </w:rPr>
              <w:t xml:space="preserve"> sa nachádza aspoň 25 starých  listnatých stromov s dutinami, pričom vzdialenosť medzi jednotlivými obsadenými stromami je menej ako 50 m.</w:t>
            </w:r>
          </w:p>
        </w:tc>
        <w:tc>
          <w:tcPr>
            <w:tcW w:w="2977" w:type="dxa"/>
            <w:gridSpan w:val="6"/>
            <w:tcBorders>
              <w:top w:val="single" w:sz="6" w:space="0" w:color="auto"/>
              <w:left w:val="single" w:sz="6" w:space="0" w:color="auto"/>
              <w:bottom w:val="single" w:sz="6" w:space="0" w:color="auto"/>
              <w:right w:val="single" w:sz="6" w:space="0" w:color="auto"/>
            </w:tcBorders>
            <w:shd w:val="clear" w:color="auto" w:fill="auto"/>
            <w:noWrap/>
            <w:vAlign w:val="center"/>
          </w:tcPr>
          <w:p w14:paraId="034A84F1" w14:textId="77777777" w:rsidR="00734A83" w:rsidRDefault="00734A83" w:rsidP="00734A83">
            <w:pPr>
              <w:snapToGrid w:val="0"/>
              <w:spacing w:after="0" w:line="240" w:lineRule="auto"/>
              <w:jc w:val="center"/>
              <w:rPr>
                <w:sz w:val="16"/>
                <w:szCs w:val="16"/>
              </w:rPr>
            </w:pPr>
            <w:r>
              <w:rPr>
                <w:sz w:val="16"/>
              </w:rPr>
              <w:t xml:space="preserve">V prípade lesných biotopov biotopy lokálnych populácií majú výmeru &gt;15 ha &lt; 30 ha a na ploche 1 ha sa  priemerne nachádza 1 - 9 starých listnatých stromov  s dutinami (staršie ako 100 rokov), ktoré by mohli byť v najbližších rokoch potenciálne obsadené </w:t>
            </w:r>
            <w:r>
              <w:rPr>
                <w:sz w:val="16"/>
                <w:szCs w:val="16"/>
              </w:rPr>
              <w:t>roháčom</w:t>
            </w:r>
          </w:p>
          <w:p w14:paraId="25B15A8A" w14:textId="5CDAD150" w:rsidR="00734A83" w:rsidRPr="006C427F" w:rsidRDefault="00734A83" w:rsidP="00734A83">
            <w:pPr>
              <w:snapToGrid w:val="0"/>
              <w:spacing w:after="0" w:line="240" w:lineRule="auto"/>
              <w:jc w:val="center"/>
              <w:rPr>
                <w:rFonts w:ascii="Times New Roman" w:eastAsia="Times New Roman" w:hAnsi="Times New Roman"/>
                <w:sz w:val="16"/>
                <w:szCs w:val="16"/>
              </w:rPr>
            </w:pPr>
            <w:r>
              <w:rPr>
                <w:sz w:val="16"/>
                <w:szCs w:val="16"/>
              </w:rPr>
              <w:t xml:space="preserve">Na nelesných biotopoch (brehové porasty, staré stromové aleje, pastevné lesy ap.) </w:t>
            </w:r>
            <w:r>
              <w:rPr>
                <w:sz w:val="16"/>
              </w:rPr>
              <w:t>sa nachádza aspoň 10 - 24 starých  listnatých stromov s dutinami, pričom vzdialenosť medzi jednotlivými obsadenými stromami je menej ako 100 m.</w:t>
            </w:r>
          </w:p>
        </w:tc>
        <w:tc>
          <w:tcPr>
            <w:tcW w:w="2835" w:type="dxa"/>
            <w:gridSpan w:val="6"/>
            <w:tcBorders>
              <w:top w:val="single" w:sz="6" w:space="0" w:color="auto"/>
              <w:left w:val="single" w:sz="6" w:space="0" w:color="auto"/>
              <w:bottom w:val="single" w:sz="6" w:space="0" w:color="auto"/>
              <w:right w:val="single" w:sz="12" w:space="0" w:color="auto"/>
            </w:tcBorders>
            <w:shd w:val="clear" w:color="auto" w:fill="auto"/>
            <w:noWrap/>
            <w:vAlign w:val="center"/>
          </w:tcPr>
          <w:p w14:paraId="6561B407" w14:textId="77777777" w:rsidR="00734A83" w:rsidRDefault="00734A83" w:rsidP="00734A83">
            <w:pPr>
              <w:snapToGrid w:val="0"/>
              <w:spacing w:after="0" w:line="240" w:lineRule="auto"/>
              <w:jc w:val="center"/>
              <w:rPr>
                <w:sz w:val="16"/>
                <w:szCs w:val="16"/>
              </w:rPr>
            </w:pPr>
            <w:r>
              <w:rPr>
                <w:sz w:val="16"/>
              </w:rPr>
              <w:t>V prípade lesných biotopov biotopy lokálnych populácií majú výmeru  &lt; 15 ha a na ploche 1ha sa nachádza max. 1 potenciálne obsaditeľný starý dutý listnatý strom.</w:t>
            </w:r>
          </w:p>
          <w:p w14:paraId="1FEB1A34" w14:textId="70446787" w:rsidR="00734A83" w:rsidRPr="006C427F" w:rsidRDefault="00734A83" w:rsidP="00734A83">
            <w:pPr>
              <w:spacing w:after="0" w:line="240" w:lineRule="auto"/>
              <w:jc w:val="center"/>
              <w:rPr>
                <w:sz w:val="16"/>
                <w:szCs w:val="16"/>
              </w:rPr>
            </w:pPr>
            <w:r>
              <w:rPr>
                <w:sz w:val="16"/>
                <w:szCs w:val="16"/>
              </w:rPr>
              <w:t xml:space="preserve">Na nelesných biotopoch (brehové porasty, staré stromové aleje, pastevné lesy ap.) </w:t>
            </w:r>
            <w:r>
              <w:rPr>
                <w:sz w:val="16"/>
              </w:rPr>
              <w:t>sa nachádza menej ako 10 starých  listnatých stromov s dutinami, pričom vzdialenosť medzi jednotlivými obsadenými stromami viac ako 100 m. V okolí sa nenachádzajú žiadne potenciálne  obsaditeľné stromy.</w:t>
            </w:r>
          </w:p>
        </w:tc>
        <w:tc>
          <w:tcPr>
            <w:tcW w:w="1139"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19590DF7" w14:textId="77777777" w:rsidR="00734A83" w:rsidRDefault="00734A83" w:rsidP="00734A83">
            <w:pPr>
              <w:spacing w:after="60" w:line="240" w:lineRule="auto"/>
              <w:rPr>
                <w:rFonts w:ascii="Aptos" w:eastAsia="Times New Roman" w:hAnsi="Aptos" w:cs="Aptos"/>
                <w:sz w:val="20"/>
                <w:szCs w:val="20"/>
                <w:lang w:eastAsia="sk-SK"/>
              </w:rPr>
            </w:pPr>
          </w:p>
        </w:tc>
      </w:tr>
      <w:tr w:rsidR="00734A83" w:rsidRPr="00685C99" w14:paraId="4B258B86" w14:textId="77777777" w:rsidTr="008843CA">
        <w:trPr>
          <w:gridBefore w:val="1"/>
          <w:wBefore w:w="20" w:type="dxa"/>
          <w:trHeight w:val="631"/>
        </w:trPr>
        <w:tc>
          <w:tcPr>
            <w:tcW w:w="139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38E60F7E" w14:textId="77777777" w:rsidR="00734A83" w:rsidRPr="00954B8E" w:rsidRDefault="00734A83" w:rsidP="00734A83">
            <w:pPr>
              <w:spacing w:after="60" w:line="240" w:lineRule="auto"/>
              <w:rPr>
                <w:rFonts w:ascii="Aptos" w:eastAsia="Times New Roman" w:hAnsi="Aptos" w:cs="Aptos"/>
                <w:sz w:val="20"/>
                <w:szCs w:val="20"/>
                <w:lang w:eastAsia="sk-SK"/>
              </w:rPr>
            </w:pPr>
            <w:r>
              <w:rPr>
                <w:color w:val="000000"/>
                <w:sz w:val="20"/>
                <w:szCs w:val="20"/>
              </w:rPr>
              <w:t>Ohrozenie/ovplyvnenie</w:t>
            </w:r>
          </w:p>
        </w:tc>
        <w:tc>
          <w:tcPr>
            <w:tcW w:w="2835" w:type="dxa"/>
            <w:gridSpan w:val="7"/>
            <w:tcBorders>
              <w:top w:val="single" w:sz="6" w:space="0" w:color="auto"/>
              <w:left w:val="single" w:sz="12" w:space="0" w:color="auto"/>
              <w:bottom w:val="single" w:sz="12" w:space="0" w:color="auto"/>
              <w:right w:val="single" w:sz="6" w:space="0" w:color="auto"/>
            </w:tcBorders>
            <w:shd w:val="clear" w:color="auto" w:fill="auto"/>
            <w:vAlign w:val="center"/>
          </w:tcPr>
          <w:p w14:paraId="4FCA7F09" w14:textId="623B7AA8" w:rsidR="00734A83" w:rsidRDefault="00734A83" w:rsidP="00734A83">
            <w:pPr>
              <w:snapToGrid w:val="0"/>
              <w:spacing w:after="0" w:line="240" w:lineRule="auto"/>
              <w:jc w:val="center"/>
              <w:rPr>
                <w:sz w:val="16"/>
              </w:rPr>
            </w:pPr>
            <w:r>
              <w:rPr>
                <w:b/>
                <w:bCs/>
                <w:sz w:val="16"/>
              </w:rPr>
              <w:t xml:space="preserve">Žiadne. </w:t>
            </w:r>
            <w:r>
              <w:rPr>
                <w:sz w:val="16"/>
              </w:rPr>
              <w:t>V prípade lesných biotopov ide o biotopy bez výraznej lesohospodárskej činnosti. Lesné porasty sú zaradené do kategórie ochranných lesov, maloplošné chránené územia alebo sa nachádzajú na málo prístupných miestach. Nevykonávajú sa asanačné výruby starých bútľavých listnatých stromov ani obnovné ťažby.</w:t>
            </w:r>
          </w:p>
          <w:p w14:paraId="6CED1D87" w14:textId="26785EF4" w:rsidR="00734A83" w:rsidRPr="006C427F" w:rsidRDefault="00734A83" w:rsidP="00734A83">
            <w:pPr>
              <w:spacing w:after="60" w:line="240" w:lineRule="auto"/>
              <w:jc w:val="center"/>
              <w:rPr>
                <w:rFonts w:ascii="Aptos" w:eastAsia="Times New Roman" w:hAnsi="Aptos" w:cs="Aptos"/>
                <w:sz w:val="16"/>
                <w:szCs w:val="16"/>
                <w:lang w:eastAsia="sk-SK"/>
              </w:rPr>
            </w:pPr>
            <w:r>
              <w:rPr>
                <w:sz w:val="16"/>
              </w:rPr>
              <w:t>V prípade líniových biotopov, starých ovocných sadov, prípadne  parkov v intravilánoch obcí a miest sa nevykonávajú: asanačné výruby, vypaľovanie stromových dutín, melioračné zásahy do brehových porastov, výrub prestarnutých stromových alejí ap. Staré hlavové vŕby sú pravidelne orezávané v dvojročných intervaloch. Antropogénne škodlivé činitele absentujú.</w:t>
            </w:r>
          </w:p>
        </w:tc>
        <w:tc>
          <w:tcPr>
            <w:tcW w:w="2977" w:type="dxa"/>
            <w:gridSpan w:val="6"/>
            <w:tcBorders>
              <w:top w:val="single" w:sz="6" w:space="0" w:color="auto"/>
              <w:left w:val="single" w:sz="6" w:space="0" w:color="auto"/>
              <w:bottom w:val="single" w:sz="12" w:space="0" w:color="auto"/>
              <w:right w:val="single" w:sz="6" w:space="0" w:color="auto"/>
            </w:tcBorders>
            <w:shd w:val="clear" w:color="auto" w:fill="auto"/>
            <w:noWrap/>
            <w:vAlign w:val="center"/>
          </w:tcPr>
          <w:p w14:paraId="332D5B9B" w14:textId="77777777" w:rsidR="00734A83" w:rsidRDefault="00734A83" w:rsidP="00734A83">
            <w:pPr>
              <w:snapToGrid w:val="0"/>
              <w:spacing w:after="0" w:line="240" w:lineRule="auto"/>
              <w:jc w:val="center"/>
              <w:rPr>
                <w:sz w:val="16"/>
              </w:rPr>
            </w:pPr>
            <w:r>
              <w:rPr>
                <w:sz w:val="16"/>
              </w:rPr>
              <w:t>V prípade lesných biotopov  je územie  lesohospodársky využívané, v dôsledku čoho sa mení veková a priestorová štruktúra biotopov. V porastoch sa vykonávajú pomiestne asanačné výruby odumierajúcich starých listnatých stromov.  Pri obnovných ťažbách porastov sa používajú prírode šetrnejšie spôsoby obnovy lesa maloplošnými obnovnými prvkami s ponechávaním výstavkov , či celých skupín starých stromov s dutinami,  poprípade sa realizuje len jednotlivý výber stromov. Vyťažené časti porastov sú zalesňované stanovištne pôvodnými druhmi listnatých drevín v zastúpení aspoň 50 %.</w:t>
            </w:r>
          </w:p>
          <w:p w14:paraId="5F92AC31" w14:textId="6E202159" w:rsidR="00734A83" w:rsidRPr="006C427F" w:rsidRDefault="00734A83" w:rsidP="00734A83">
            <w:pPr>
              <w:spacing w:after="60" w:line="240" w:lineRule="auto"/>
              <w:jc w:val="center"/>
              <w:rPr>
                <w:rFonts w:ascii="Aptos" w:eastAsia="Times New Roman" w:hAnsi="Aptos" w:cs="Aptos"/>
                <w:sz w:val="16"/>
                <w:szCs w:val="16"/>
                <w:lang w:eastAsia="sk-SK"/>
              </w:rPr>
            </w:pPr>
            <w:r>
              <w:rPr>
                <w:sz w:val="16"/>
              </w:rPr>
              <w:t>V prípade líniových biotopov, starých ovocných sadov, prípadne  parkov v intravilánoch obci a miest sa pomiestne vykonávajú: asanačné výruby, vypaľovanie stromových dutín, melioračné zásahy do brehových porastov, výrub prestarnutých stromových alejí ap. Staré hlavové vŕby sa orezávajú veľmi nepravidelne.</w:t>
            </w:r>
          </w:p>
        </w:tc>
        <w:tc>
          <w:tcPr>
            <w:tcW w:w="2835" w:type="dxa"/>
            <w:gridSpan w:val="6"/>
            <w:tcBorders>
              <w:top w:val="single" w:sz="6" w:space="0" w:color="auto"/>
              <w:left w:val="single" w:sz="6" w:space="0" w:color="auto"/>
              <w:bottom w:val="single" w:sz="12" w:space="0" w:color="auto"/>
              <w:right w:val="single" w:sz="12" w:space="0" w:color="auto"/>
            </w:tcBorders>
            <w:shd w:val="clear" w:color="auto" w:fill="auto"/>
            <w:noWrap/>
            <w:vAlign w:val="center"/>
          </w:tcPr>
          <w:p w14:paraId="22A1C1C4" w14:textId="1EDD63AA" w:rsidR="00734A83" w:rsidRDefault="00734A83" w:rsidP="00734A83">
            <w:pPr>
              <w:snapToGrid w:val="0"/>
              <w:spacing w:after="0" w:line="240" w:lineRule="auto"/>
              <w:jc w:val="center"/>
              <w:rPr>
                <w:sz w:val="16"/>
              </w:rPr>
            </w:pPr>
            <w:r>
              <w:rPr>
                <w:sz w:val="16"/>
              </w:rPr>
              <w:t>V prípade lesných biotopov  dochádza k postupnej likvidácii biotopov starých bútľavých stromov v dôsledku intenzívnej lesohospodárskej činnosti a asanačných výrubov. Pri obnove porastov sa uplatňujú drastickejšie spôsoby, najmä holoruby , kedy sú vytrhávané i pre vyrúbaných stromov. Biotopy sú premieňané na borovicové, agátové, topoľové monokultúry.</w:t>
            </w:r>
          </w:p>
          <w:p w14:paraId="18E4C03A" w14:textId="32934688" w:rsidR="00734A83" w:rsidRPr="006C427F" w:rsidRDefault="00734A83" w:rsidP="00734A83">
            <w:pPr>
              <w:spacing w:after="60" w:line="240" w:lineRule="auto"/>
              <w:jc w:val="center"/>
              <w:rPr>
                <w:rFonts w:ascii="Aptos" w:eastAsia="Times New Roman" w:hAnsi="Aptos" w:cs="Aptos"/>
                <w:sz w:val="16"/>
                <w:szCs w:val="16"/>
                <w:lang w:eastAsia="sk-SK"/>
              </w:rPr>
            </w:pPr>
            <w:r>
              <w:rPr>
                <w:sz w:val="16"/>
              </w:rPr>
              <w:t>V prípade líniových biotopov, starých ovocných sadov, prípadne  parkov v intravilánoch obci a miest sa v intenzívnej miere vykonávajú: asanačné výruby, vypaľovanie stromových dutín, melioračné zásahy do brehových porastov, výrub prestarnutých stromových alejí ap. Staré hlavové vŕby sú pod vplyvom neorezávania rotrhané, poprípade sa celé takéto stromy vyrubujú.</w:t>
            </w:r>
          </w:p>
        </w:tc>
        <w:tc>
          <w:tcPr>
            <w:tcW w:w="1139"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1AAF1E2E" w14:textId="77777777" w:rsidR="00734A83" w:rsidRDefault="00734A83" w:rsidP="00734A83">
            <w:pPr>
              <w:spacing w:after="60" w:line="240" w:lineRule="auto"/>
              <w:rPr>
                <w:rFonts w:ascii="Aptos" w:eastAsia="Times New Roman" w:hAnsi="Aptos" w:cs="Aptos"/>
                <w:sz w:val="20"/>
                <w:szCs w:val="20"/>
                <w:lang w:eastAsia="sk-SK"/>
              </w:rPr>
            </w:pPr>
          </w:p>
        </w:tc>
      </w:tr>
      <w:tr w:rsidR="00734A83" w:rsidRPr="00685C99" w14:paraId="4733B119" w14:textId="77777777" w:rsidTr="00AA1BDD">
        <w:trPr>
          <w:gridBefore w:val="1"/>
          <w:wBefore w:w="20" w:type="dxa"/>
          <w:trHeight w:val="499"/>
        </w:trPr>
        <w:tc>
          <w:tcPr>
            <w:tcW w:w="11184" w:type="dxa"/>
            <w:gridSpan w:val="22"/>
            <w:tcBorders>
              <w:top w:val="single" w:sz="12" w:space="0" w:color="auto"/>
              <w:bottom w:val="single" w:sz="4" w:space="0" w:color="auto"/>
            </w:tcBorders>
            <w:shd w:val="clear" w:color="auto" w:fill="auto"/>
            <w:noWrap/>
            <w:vAlign w:val="center"/>
          </w:tcPr>
          <w:p w14:paraId="7A667216" w14:textId="77777777" w:rsidR="00734A83" w:rsidRDefault="00734A83" w:rsidP="00734A83">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734A83" w:rsidRPr="00685C99" w14:paraId="7C337E01" w14:textId="77777777" w:rsidTr="008843CA">
        <w:trPr>
          <w:gridBefore w:val="1"/>
          <w:wBefore w:w="20" w:type="dxa"/>
          <w:trHeight w:val="699"/>
        </w:trPr>
        <w:tc>
          <w:tcPr>
            <w:tcW w:w="1823" w:type="dxa"/>
            <w:gridSpan w:val="2"/>
            <w:tcBorders>
              <w:top w:val="single" w:sz="4" w:space="0" w:color="auto"/>
              <w:bottom w:val="single" w:sz="4" w:space="0" w:color="auto"/>
              <w:right w:val="single" w:sz="4" w:space="0" w:color="auto"/>
            </w:tcBorders>
            <w:shd w:val="clear" w:color="auto" w:fill="auto"/>
            <w:noWrap/>
          </w:tcPr>
          <w:p w14:paraId="251DF6B5" w14:textId="77777777" w:rsidR="00734A83" w:rsidRDefault="00734A83" w:rsidP="00734A83">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5"/>
            <w:tcBorders>
              <w:top w:val="single" w:sz="4" w:space="0" w:color="auto"/>
              <w:left w:val="single" w:sz="4" w:space="0" w:color="auto"/>
              <w:bottom w:val="single" w:sz="4" w:space="0" w:color="auto"/>
              <w:right w:val="single" w:sz="4" w:space="0" w:color="auto"/>
            </w:tcBorders>
            <w:shd w:val="clear" w:color="auto" w:fill="auto"/>
            <w:noWrap/>
          </w:tcPr>
          <w:p w14:paraId="098E4371" w14:textId="77777777" w:rsidR="00734A83" w:rsidRDefault="00734A83" w:rsidP="00734A83">
            <w:pPr>
              <w:spacing w:before="20" w:after="60" w:line="240" w:lineRule="auto"/>
              <w:textDirection w:val="btLr"/>
              <w:rPr>
                <w:sz w:val="20"/>
                <w:szCs w:val="20"/>
              </w:rPr>
            </w:pPr>
            <w:r>
              <w:rPr>
                <w:color w:val="000000"/>
                <w:sz w:val="20"/>
                <w:szCs w:val="20"/>
              </w:rPr>
              <w:t>Miera vplyvu</w:t>
            </w:r>
          </w:p>
          <w:p w14:paraId="31BDF6AE" w14:textId="77777777" w:rsidR="00734A83" w:rsidRDefault="00734A83" w:rsidP="00734A83">
            <w:pPr>
              <w:spacing w:before="20" w:after="60" w:line="240" w:lineRule="auto"/>
              <w:textDirection w:val="btLr"/>
            </w:pPr>
            <w:r>
              <w:rPr>
                <w:color w:val="000000"/>
                <w:sz w:val="16"/>
              </w:rPr>
              <w:t>Vysoká/Stredná/Nízka</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noWrap/>
          </w:tcPr>
          <w:p w14:paraId="5FAD46A1" w14:textId="77777777" w:rsidR="00734A83" w:rsidRDefault="00734A83" w:rsidP="00734A83">
            <w:pPr>
              <w:spacing w:before="20" w:after="60" w:line="240" w:lineRule="auto"/>
              <w:textDirection w:val="btLr"/>
              <w:rPr>
                <w:sz w:val="20"/>
                <w:szCs w:val="20"/>
              </w:rPr>
            </w:pPr>
            <w:r>
              <w:rPr>
                <w:color w:val="000000"/>
                <w:sz w:val="20"/>
                <w:szCs w:val="20"/>
              </w:rPr>
              <w:t>% plochy</w:t>
            </w:r>
          </w:p>
        </w:tc>
        <w:tc>
          <w:tcPr>
            <w:tcW w:w="851" w:type="dxa"/>
            <w:gridSpan w:val="3"/>
            <w:tcBorders>
              <w:top w:val="single" w:sz="4" w:space="0" w:color="auto"/>
              <w:left w:val="single" w:sz="4" w:space="0" w:color="auto"/>
              <w:bottom w:val="single" w:sz="4" w:space="0" w:color="auto"/>
              <w:right w:val="single" w:sz="12" w:space="0" w:color="auto"/>
            </w:tcBorders>
            <w:shd w:val="clear" w:color="auto" w:fill="auto"/>
            <w:noWrap/>
          </w:tcPr>
          <w:p w14:paraId="157B6B07" w14:textId="77777777" w:rsidR="00734A83" w:rsidRDefault="00734A83" w:rsidP="00734A83">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2125" w:type="dxa"/>
            <w:gridSpan w:val="5"/>
            <w:tcBorders>
              <w:top w:val="single" w:sz="4" w:space="0" w:color="auto"/>
              <w:left w:val="single" w:sz="12" w:space="0" w:color="auto"/>
              <w:bottom w:val="single" w:sz="4" w:space="0" w:color="auto"/>
              <w:right w:val="single" w:sz="4" w:space="0" w:color="auto"/>
            </w:tcBorders>
            <w:shd w:val="clear" w:color="auto" w:fill="auto"/>
            <w:noWrap/>
          </w:tcPr>
          <w:p w14:paraId="3AC5AB88" w14:textId="77777777" w:rsidR="00734A83" w:rsidRDefault="00734A83" w:rsidP="00734A83">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tcPr>
          <w:p w14:paraId="4C525EE4" w14:textId="77777777" w:rsidR="00734A83" w:rsidRDefault="00734A83" w:rsidP="00734A83">
            <w:pPr>
              <w:spacing w:before="20" w:after="60" w:line="240" w:lineRule="auto"/>
              <w:textDirection w:val="btLr"/>
              <w:rPr>
                <w:sz w:val="20"/>
                <w:szCs w:val="20"/>
              </w:rPr>
            </w:pPr>
            <w:r>
              <w:rPr>
                <w:color w:val="000000"/>
                <w:sz w:val="20"/>
                <w:szCs w:val="20"/>
              </w:rPr>
              <w:t>Miera vplyvu</w:t>
            </w:r>
          </w:p>
          <w:p w14:paraId="0F0F2C8B" w14:textId="77777777" w:rsidR="00734A83" w:rsidRDefault="00734A83" w:rsidP="00734A83">
            <w:pPr>
              <w:spacing w:before="20" w:after="60" w:line="240" w:lineRule="auto"/>
              <w:textDirection w:val="btLr"/>
            </w:pPr>
            <w:r>
              <w:rPr>
                <w:color w:val="000000"/>
                <w:sz w:val="16"/>
              </w:rPr>
              <w:t>Vysoká/Stredná/Nízka</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542C908F" w14:textId="77777777" w:rsidR="00734A83" w:rsidRDefault="00734A83" w:rsidP="00734A83">
            <w:pPr>
              <w:spacing w:before="20" w:after="60" w:line="240" w:lineRule="auto"/>
              <w:textDirection w:val="btLr"/>
              <w:rPr>
                <w:sz w:val="20"/>
                <w:szCs w:val="20"/>
              </w:rPr>
            </w:pPr>
            <w:r>
              <w:rPr>
                <w:color w:val="000000"/>
                <w:sz w:val="20"/>
                <w:szCs w:val="20"/>
              </w:rPr>
              <w:t>% plochy</w:t>
            </w:r>
          </w:p>
        </w:tc>
        <w:tc>
          <w:tcPr>
            <w:tcW w:w="992" w:type="dxa"/>
            <w:tcBorders>
              <w:top w:val="single" w:sz="4" w:space="0" w:color="auto"/>
              <w:left w:val="single" w:sz="4" w:space="0" w:color="auto"/>
              <w:bottom w:val="single" w:sz="4" w:space="0" w:color="auto"/>
            </w:tcBorders>
            <w:shd w:val="clear" w:color="auto" w:fill="auto"/>
          </w:tcPr>
          <w:p w14:paraId="4CB2A367" w14:textId="77777777" w:rsidR="00734A83" w:rsidRDefault="00734A83" w:rsidP="00734A83">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734A83" w:rsidRPr="00685C99" w14:paraId="316C8BD3" w14:textId="77777777" w:rsidTr="008843CA">
        <w:trPr>
          <w:gridBefore w:val="1"/>
          <w:wBefore w:w="20" w:type="dxa"/>
          <w:trHeight w:val="263"/>
        </w:trPr>
        <w:tc>
          <w:tcPr>
            <w:tcW w:w="1823" w:type="dxa"/>
            <w:gridSpan w:val="2"/>
            <w:tcBorders>
              <w:top w:val="single" w:sz="4" w:space="0" w:color="auto"/>
              <w:bottom w:val="single" w:sz="4" w:space="0" w:color="auto"/>
              <w:right w:val="single" w:sz="4" w:space="0" w:color="auto"/>
            </w:tcBorders>
            <w:shd w:val="clear" w:color="auto" w:fill="auto"/>
            <w:noWrap/>
          </w:tcPr>
          <w:p w14:paraId="5E75F987" w14:textId="77777777" w:rsidR="00734A83" w:rsidRPr="009F419C" w:rsidRDefault="00734A83" w:rsidP="00734A83">
            <w:pPr>
              <w:spacing w:before="20" w:after="60" w:line="240" w:lineRule="auto"/>
              <w:textDirection w:val="btLr"/>
              <w:rPr>
                <w:color w:val="000000"/>
                <w:sz w:val="18"/>
                <w:szCs w:val="18"/>
              </w:rPr>
            </w:pPr>
          </w:p>
        </w:tc>
        <w:tc>
          <w:tcPr>
            <w:tcW w:w="1695" w:type="dxa"/>
            <w:gridSpan w:val="5"/>
            <w:tcBorders>
              <w:top w:val="single" w:sz="4" w:space="0" w:color="auto"/>
              <w:left w:val="single" w:sz="4" w:space="0" w:color="auto"/>
              <w:bottom w:val="single" w:sz="4" w:space="0" w:color="auto"/>
              <w:right w:val="single" w:sz="4" w:space="0" w:color="auto"/>
            </w:tcBorders>
            <w:shd w:val="clear" w:color="auto" w:fill="auto"/>
            <w:noWrap/>
          </w:tcPr>
          <w:p w14:paraId="6EF291F9" w14:textId="77777777" w:rsidR="00734A83" w:rsidRPr="009F419C" w:rsidRDefault="00734A83" w:rsidP="00734A83">
            <w:pPr>
              <w:spacing w:before="20" w:after="60" w:line="240" w:lineRule="auto"/>
              <w:textDirection w:val="btLr"/>
              <w:rPr>
                <w:color w:val="000000"/>
                <w:sz w:val="18"/>
                <w:szCs w:val="18"/>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noWrap/>
          </w:tcPr>
          <w:p w14:paraId="6AD6E6CE" w14:textId="77777777" w:rsidR="00734A83" w:rsidRPr="009F419C" w:rsidRDefault="00734A83" w:rsidP="00734A83">
            <w:pPr>
              <w:spacing w:before="20" w:after="60" w:line="240" w:lineRule="auto"/>
              <w:textDirection w:val="btLr"/>
              <w:rPr>
                <w:color w:val="000000"/>
                <w:sz w:val="18"/>
                <w:szCs w:val="18"/>
              </w:rPr>
            </w:pPr>
          </w:p>
        </w:tc>
        <w:tc>
          <w:tcPr>
            <w:tcW w:w="851" w:type="dxa"/>
            <w:gridSpan w:val="3"/>
            <w:tcBorders>
              <w:top w:val="single" w:sz="4" w:space="0" w:color="auto"/>
              <w:left w:val="single" w:sz="4" w:space="0" w:color="auto"/>
              <w:bottom w:val="single" w:sz="4" w:space="0" w:color="auto"/>
              <w:right w:val="single" w:sz="12" w:space="0" w:color="auto"/>
            </w:tcBorders>
            <w:shd w:val="clear" w:color="auto" w:fill="auto"/>
            <w:noWrap/>
          </w:tcPr>
          <w:p w14:paraId="516155A9" w14:textId="77777777" w:rsidR="00734A83" w:rsidRPr="009F419C" w:rsidRDefault="00734A83" w:rsidP="00734A83">
            <w:pPr>
              <w:spacing w:before="20" w:after="60" w:line="240" w:lineRule="auto"/>
              <w:textDirection w:val="btLr"/>
              <w:rPr>
                <w:color w:val="000000"/>
                <w:sz w:val="18"/>
                <w:szCs w:val="18"/>
              </w:rPr>
            </w:pPr>
          </w:p>
        </w:tc>
        <w:tc>
          <w:tcPr>
            <w:tcW w:w="2125" w:type="dxa"/>
            <w:gridSpan w:val="5"/>
            <w:tcBorders>
              <w:top w:val="single" w:sz="4" w:space="0" w:color="auto"/>
              <w:left w:val="single" w:sz="12" w:space="0" w:color="auto"/>
              <w:bottom w:val="single" w:sz="4" w:space="0" w:color="auto"/>
              <w:right w:val="single" w:sz="4" w:space="0" w:color="auto"/>
            </w:tcBorders>
            <w:shd w:val="clear" w:color="auto" w:fill="auto"/>
            <w:noWrap/>
          </w:tcPr>
          <w:p w14:paraId="1E2012BB" w14:textId="77777777" w:rsidR="00734A83" w:rsidRPr="009F419C" w:rsidRDefault="00734A83" w:rsidP="00734A83">
            <w:pPr>
              <w:spacing w:before="20" w:after="60" w:line="240" w:lineRule="auto"/>
              <w:textDirection w:val="btLr"/>
              <w:rPr>
                <w:color w:val="000000"/>
                <w:sz w:val="18"/>
                <w:szCs w:val="18"/>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tcPr>
          <w:p w14:paraId="4F7B5DB5" w14:textId="77777777" w:rsidR="00734A83" w:rsidRPr="009F419C" w:rsidRDefault="00734A83" w:rsidP="00734A83">
            <w:pPr>
              <w:spacing w:before="20" w:after="60" w:line="240" w:lineRule="auto"/>
              <w:textDirection w:val="btLr"/>
              <w:rPr>
                <w:color w:val="000000"/>
                <w:sz w:val="18"/>
                <w:szCs w:val="18"/>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4AC6D76C" w14:textId="77777777" w:rsidR="00734A83" w:rsidRPr="009F419C" w:rsidRDefault="00734A83" w:rsidP="00734A83">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4" w:space="0" w:color="auto"/>
            </w:tcBorders>
            <w:shd w:val="clear" w:color="auto" w:fill="auto"/>
          </w:tcPr>
          <w:p w14:paraId="49432EF0" w14:textId="77777777" w:rsidR="00734A83" w:rsidRPr="009F419C" w:rsidRDefault="00734A83" w:rsidP="00734A83">
            <w:pPr>
              <w:spacing w:before="20" w:after="60" w:line="240" w:lineRule="auto"/>
              <w:textDirection w:val="btLr"/>
              <w:rPr>
                <w:color w:val="000000"/>
                <w:sz w:val="18"/>
                <w:szCs w:val="18"/>
              </w:rPr>
            </w:pPr>
          </w:p>
        </w:tc>
      </w:tr>
      <w:tr w:rsidR="00734A83" w:rsidRPr="00685C99" w14:paraId="470EF369" w14:textId="77777777" w:rsidTr="008843CA">
        <w:trPr>
          <w:gridBefore w:val="1"/>
          <w:wBefore w:w="20" w:type="dxa"/>
          <w:trHeight w:val="227"/>
        </w:trPr>
        <w:tc>
          <w:tcPr>
            <w:tcW w:w="1823" w:type="dxa"/>
            <w:gridSpan w:val="2"/>
            <w:tcBorders>
              <w:top w:val="single" w:sz="4" w:space="0" w:color="auto"/>
              <w:bottom w:val="single" w:sz="4" w:space="0" w:color="auto"/>
              <w:right w:val="single" w:sz="4" w:space="0" w:color="auto"/>
            </w:tcBorders>
            <w:shd w:val="clear" w:color="auto" w:fill="auto"/>
            <w:noWrap/>
          </w:tcPr>
          <w:p w14:paraId="2C3CE0F1" w14:textId="77777777" w:rsidR="00734A83" w:rsidRPr="009F419C" w:rsidRDefault="00734A83" w:rsidP="00734A83">
            <w:pPr>
              <w:spacing w:before="20" w:after="60" w:line="240" w:lineRule="auto"/>
              <w:textDirection w:val="btLr"/>
              <w:rPr>
                <w:color w:val="000000"/>
                <w:sz w:val="18"/>
                <w:szCs w:val="18"/>
              </w:rPr>
            </w:pPr>
          </w:p>
        </w:tc>
        <w:tc>
          <w:tcPr>
            <w:tcW w:w="1695" w:type="dxa"/>
            <w:gridSpan w:val="5"/>
            <w:tcBorders>
              <w:top w:val="single" w:sz="4" w:space="0" w:color="auto"/>
              <w:left w:val="single" w:sz="4" w:space="0" w:color="auto"/>
              <w:bottom w:val="single" w:sz="4" w:space="0" w:color="auto"/>
              <w:right w:val="single" w:sz="4" w:space="0" w:color="auto"/>
            </w:tcBorders>
            <w:shd w:val="clear" w:color="auto" w:fill="auto"/>
            <w:noWrap/>
          </w:tcPr>
          <w:p w14:paraId="368E3560" w14:textId="77777777" w:rsidR="00734A83" w:rsidRPr="009F419C" w:rsidRDefault="00734A83" w:rsidP="00734A83">
            <w:pPr>
              <w:spacing w:before="20" w:after="60" w:line="240" w:lineRule="auto"/>
              <w:textDirection w:val="btLr"/>
              <w:rPr>
                <w:color w:val="000000"/>
                <w:sz w:val="18"/>
                <w:szCs w:val="18"/>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noWrap/>
          </w:tcPr>
          <w:p w14:paraId="08A263B8" w14:textId="77777777" w:rsidR="00734A83" w:rsidRPr="009F419C" w:rsidRDefault="00734A83" w:rsidP="00734A83">
            <w:pPr>
              <w:spacing w:before="20" w:after="60" w:line="240" w:lineRule="auto"/>
              <w:textDirection w:val="btLr"/>
              <w:rPr>
                <w:color w:val="000000"/>
                <w:sz w:val="18"/>
                <w:szCs w:val="18"/>
              </w:rPr>
            </w:pPr>
          </w:p>
        </w:tc>
        <w:tc>
          <w:tcPr>
            <w:tcW w:w="851" w:type="dxa"/>
            <w:gridSpan w:val="3"/>
            <w:tcBorders>
              <w:top w:val="single" w:sz="4" w:space="0" w:color="auto"/>
              <w:left w:val="single" w:sz="4" w:space="0" w:color="auto"/>
              <w:bottom w:val="single" w:sz="4" w:space="0" w:color="auto"/>
              <w:right w:val="single" w:sz="12" w:space="0" w:color="auto"/>
            </w:tcBorders>
            <w:shd w:val="clear" w:color="auto" w:fill="auto"/>
            <w:noWrap/>
          </w:tcPr>
          <w:p w14:paraId="58D83407" w14:textId="77777777" w:rsidR="00734A83" w:rsidRPr="009F419C" w:rsidRDefault="00734A83" w:rsidP="00734A83">
            <w:pPr>
              <w:spacing w:before="20" w:after="60" w:line="240" w:lineRule="auto"/>
              <w:textDirection w:val="btLr"/>
              <w:rPr>
                <w:color w:val="000000"/>
                <w:sz w:val="18"/>
                <w:szCs w:val="18"/>
              </w:rPr>
            </w:pPr>
          </w:p>
        </w:tc>
        <w:tc>
          <w:tcPr>
            <w:tcW w:w="2125" w:type="dxa"/>
            <w:gridSpan w:val="5"/>
            <w:tcBorders>
              <w:top w:val="single" w:sz="4" w:space="0" w:color="auto"/>
              <w:left w:val="single" w:sz="12" w:space="0" w:color="auto"/>
              <w:bottom w:val="single" w:sz="4" w:space="0" w:color="auto"/>
              <w:right w:val="single" w:sz="4" w:space="0" w:color="auto"/>
            </w:tcBorders>
            <w:shd w:val="clear" w:color="auto" w:fill="auto"/>
            <w:noWrap/>
          </w:tcPr>
          <w:p w14:paraId="7950D47E" w14:textId="77777777" w:rsidR="00734A83" w:rsidRPr="009F419C" w:rsidRDefault="00734A83" w:rsidP="00734A83">
            <w:pPr>
              <w:spacing w:before="20" w:after="60" w:line="240" w:lineRule="auto"/>
              <w:textDirection w:val="btLr"/>
              <w:rPr>
                <w:color w:val="000000"/>
                <w:sz w:val="18"/>
                <w:szCs w:val="18"/>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tcPr>
          <w:p w14:paraId="2CF4F1D1" w14:textId="77777777" w:rsidR="00734A83" w:rsidRPr="009F419C" w:rsidRDefault="00734A83" w:rsidP="00734A83">
            <w:pPr>
              <w:spacing w:before="20" w:after="60" w:line="240" w:lineRule="auto"/>
              <w:textDirection w:val="btLr"/>
              <w:rPr>
                <w:color w:val="000000"/>
                <w:sz w:val="18"/>
                <w:szCs w:val="18"/>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4BEDA522" w14:textId="77777777" w:rsidR="00734A83" w:rsidRPr="009F419C" w:rsidRDefault="00734A83" w:rsidP="00734A83">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4" w:space="0" w:color="auto"/>
            </w:tcBorders>
            <w:shd w:val="clear" w:color="auto" w:fill="auto"/>
          </w:tcPr>
          <w:p w14:paraId="76E4EAC1" w14:textId="77777777" w:rsidR="00734A83" w:rsidRPr="009F419C" w:rsidRDefault="00734A83" w:rsidP="00734A83">
            <w:pPr>
              <w:spacing w:before="20" w:after="60" w:line="240" w:lineRule="auto"/>
              <w:textDirection w:val="btLr"/>
              <w:rPr>
                <w:color w:val="000000"/>
                <w:sz w:val="18"/>
                <w:szCs w:val="18"/>
              </w:rPr>
            </w:pPr>
          </w:p>
        </w:tc>
      </w:tr>
      <w:tr w:rsidR="00734A83" w:rsidRPr="00685C99" w14:paraId="5175BA72" w14:textId="77777777" w:rsidTr="008843CA">
        <w:trPr>
          <w:gridBefore w:val="1"/>
          <w:wBefore w:w="20" w:type="dxa"/>
          <w:trHeight w:val="215"/>
        </w:trPr>
        <w:tc>
          <w:tcPr>
            <w:tcW w:w="1823" w:type="dxa"/>
            <w:gridSpan w:val="2"/>
            <w:tcBorders>
              <w:top w:val="single" w:sz="4" w:space="0" w:color="auto"/>
              <w:bottom w:val="single" w:sz="12" w:space="0" w:color="auto"/>
              <w:right w:val="single" w:sz="4" w:space="0" w:color="auto"/>
            </w:tcBorders>
            <w:shd w:val="clear" w:color="auto" w:fill="auto"/>
            <w:noWrap/>
          </w:tcPr>
          <w:p w14:paraId="239CE261" w14:textId="77777777" w:rsidR="00734A83" w:rsidRPr="009F419C" w:rsidRDefault="00734A83" w:rsidP="00734A83">
            <w:pPr>
              <w:spacing w:before="20" w:after="60" w:line="240" w:lineRule="auto"/>
              <w:textDirection w:val="btLr"/>
              <w:rPr>
                <w:color w:val="000000"/>
                <w:sz w:val="18"/>
                <w:szCs w:val="18"/>
              </w:rPr>
            </w:pPr>
          </w:p>
        </w:tc>
        <w:tc>
          <w:tcPr>
            <w:tcW w:w="1695" w:type="dxa"/>
            <w:gridSpan w:val="5"/>
            <w:tcBorders>
              <w:top w:val="single" w:sz="4" w:space="0" w:color="auto"/>
              <w:left w:val="single" w:sz="4" w:space="0" w:color="auto"/>
              <w:bottom w:val="single" w:sz="12" w:space="0" w:color="auto"/>
              <w:right w:val="single" w:sz="4" w:space="0" w:color="auto"/>
            </w:tcBorders>
            <w:shd w:val="clear" w:color="auto" w:fill="auto"/>
            <w:noWrap/>
          </w:tcPr>
          <w:p w14:paraId="54A577E8" w14:textId="77777777" w:rsidR="00734A83" w:rsidRPr="009F419C" w:rsidRDefault="00734A83" w:rsidP="00734A83">
            <w:pPr>
              <w:spacing w:before="20" w:after="60" w:line="240" w:lineRule="auto"/>
              <w:textDirection w:val="btLr"/>
              <w:rPr>
                <w:color w:val="000000"/>
                <w:sz w:val="18"/>
                <w:szCs w:val="18"/>
              </w:rPr>
            </w:pPr>
          </w:p>
        </w:tc>
        <w:tc>
          <w:tcPr>
            <w:tcW w:w="1140" w:type="dxa"/>
            <w:gridSpan w:val="2"/>
            <w:tcBorders>
              <w:top w:val="single" w:sz="4" w:space="0" w:color="auto"/>
              <w:left w:val="single" w:sz="4" w:space="0" w:color="auto"/>
              <w:bottom w:val="single" w:sz="12" w:space="0" w:color="auto"/>
              <w:right w:val="single" w:sz="4" w:space="0" w:color="auto"/>
            </w:tcBorders>
            <w:shd w:val="clear" w:color="auto" w:fill="auto"/>
            <w:noWrap/>
          </w:tcPr>
          <w:p w14:paraId="6AF5E2DC" w14:textId="77777777" w:rsidR="00734A83" w:rsidRPr="009F419C" w:rsidRDefault="00734A83" w:rsidP="00734A83">
            <w:pPr>
              <w:spacing w:before="20" w:after="60" w:line="240" w:lineRule="auto"/>
              <w:textDirection w:val="btLr"/>
              <w:rPr>
                <w:color w:val="000000"/>
                <w:sz w:val="18"/>
                <w:szCs w:val="18"/>
              </w:rPr>
            </w:pPr>
          </w:p>
        </w:tc>
        <w:tc>
          <w:tcPr>
            <w:tcW w:w="851" w:type="dxa"/>
            <w:gridSpan w:val="3"/>
            <w:tcBorders>
              <w:top w:val="single" w:sz="4" w:space="0" w:color="auto"/>
              <w:left w:val="single" w:sz="4" w:space="0" w:color="auto"/>
              <w:bottom w:val="single" w:sz="12" w:space="0" w:color="auto"/>
              <w:right w:val="single" w:sz="12" w:space="0" w:color="auto"/>
            </w:tcBorders>
            <w:shd w:val="clear" w:color="auto" w:fill="auto"/>
            <w:noWrap/>
          </w:tcPr>
          <w:p w14:paraId="760CFB1E" w14:textId="77777777" w:rsidR="00734A83" w:rsidRPr="009F419C" w:rsidRDefault="00734A83" w:rsidP="00734A83">
            <w:pPr>
              <w:spacing w:before="20" w:after="60" w:line="240" w:lineRule="auto"/>
              <w:textDirection w:val="btLr"/>
              <w:rPr>
                <w:color w:val="000000"/>
                <w:sz w:val="18"/>
                <w:szCs w:val="18"/>
              </w:rPr>
            </w:pPr>
          </w:p>
        </w:tc>
        <w:tc>
          <w:tcPr>
            <w:tcW w:w="2125" w:type="dxa"/>
            <w:gridSpan w:val="5"/>
            <w:tcBorders>
              <w:top w:val="single" w:sz="4" w:space="0" w:color="auto"/>
              <w:left w:val="single" w:sz="12" w:space="0" w:color="auto"/>
              <w:bottom w:val="single" w:sz="12" w:space="0" w:color="auto"/>
              <w:right w:val="single" w:sz="4" w:space="0" w:color="auto"/>
            </w:tcBorders>
            <w:shd w:val="clear" w:color="auto" w:fill="auto"/>
            <w:noWrap/>
          </w:tcPr>
          <w:p w14:paraId="6B0AAEFF" w14:textId="77777777" w:rsidR="00734A83" w:rsidRPr="009F419C" w:rsidRDefault="00734A83" w:rsidP="00734A83">
            <w:pPr>
              <w:spacing w:before="20" w:after="60" w:line="240" w:lineRule="auto"/>
              <w:textDirection w:val="btLr"/>
              <w:rPr>
                <w:color w:val="000000"/>
                <w:sz w:val="18"/>
                <w:szCs w:val="18"/>
              </w:rPr>
            </w:pPr>
          </w:p>
        </w:tc>
        <w:tc>
          <w:tcPr>
            <w:tcW w:w="1702" w:type="dxa"/>
            <w:gridSpan w:val="2"/>
            <w:tcBorders>
              <w:top w:val="single" w:sz="4" w:space="0" w:color="auto"/>
              <w:left w:val="single" w:sz="4" w:space="0" w:color="auto"/>
              <w:bottom w:val="single" w:sz="12" w:space="0" w:color="auto"/>
              <w:right w:val="single" w:sz="4" w:space="0" w:color="auto"/>
            </w:tcBorders>
            <w:shd w:val="clear" w:color="auto" w:fill="auto"/>
            <w:noWrap/>
          </w:tcPr>
          <w:p w14:paraId="13E86BA5" w14:textId="77777777" w:rsidR="00734A83" w:rsidRPr="009F419C" w:rsidRDefault="00734A83" w:rsidP="00734A83">
            <w:pPr>
              <w:spacing w:before="20" w:after="60" w:line="240" w:lineRule="auto"/>
              <w:textDirection w:val="btLr"/>
              <w:rPr>
                <w:color w:val="000000"/>
                <w:sz w:val="18"/>
                <w:szCs w:val="18"/>
              </w:rPr>
            </w:pPr>
          </w:p>
        </w:tc>
        <w:tc>
          <w:tcPr>
            <w:tcW w:w="856" w:type="dxa"/>
            <w:gridSpan w:val="2"/>
            <w:tcBorders>
              <w:top w:val="single" w:sz="4" w:space="0" w:color="auto"/>
              <w:left w:val="single" w:sz="4" w:space="0" w:color="auto"/>
              <w:bottom w:val="single" w:sz="12" w:space="0" w:color="auto"/>
              <w:right w:val="single" w:sz="4" w:space="0" w:color="auto"/>
            </w:tcBorders>
            <w:shd w:val="clear" w:color="auto" w:fill="auto"/>
          </w:tcPr>
          <w:p w14:paraId="567647EC" w14:textId="77777777" w:rsidR="00734A83" w:rsidRPr="009F419C" w:rsidRDefault="00734A83" w:rsidP="00734A83">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12" w:space="0" w:color="auto"/>
            </w:tcBorders>
            <w:shd w:val="clear" w:color="auto" w:fill="auto"/>
          </w:tcPr>
          <w:p w14:paraId="12B1FE4E" w14:textId="77777777" w:rsidR="00734A83" w:rsidRPr="009F419C" w:rsidRDefault="00734A83" w:rsidP="00734A83">
            <w:pPr>
              <w:spacing w:before="20" w:after="60" w:line="240" w:lineRule="auto"/>
              <w:textDirection w:val="btLr"/>
              <w:rPr>
                <w:color w:val="000000"/>
                <w:sz w:val="18"/>
                <w:szCs w:val="18"/>
              </w:rPr>
            </w:pPr>
          </w:p>
        </w:tc>
      </w:tr>
      <w:tr w:rsidR="00734A83" w:rsidRPr="00EC6FF4" w14:paraId="340CEFDF" w14:textId="77777777" w:rsidTr="00AA1BDD">
        <w:trPr>
          <w:gridBefore w:val="1"/>
          <w:wBefore w:w="20" w:type="dxa"/>
          <w:trHeight w:val="540"/>
        </w:trPr>
        <w:tc>
          <w:tcPr>
            <w:tcW w:w="4799" w:type="dxa"/>
            <w:gridSpan w:val="11"/>
            <w:tcBorders>
              <w:top w:val="single" w:sz="12" w:space="0" w:color="auto"/>
              <w:bottom w:val="single" w:sz="12" w:space="0" w:color="auto"/>
              <w:right w:val="single" w:sz="4" w:space="0" w:color="auto"/>
            </w:tcBorders>
            <w:shd w:val="clear" w:color="auto" w:fill="auto"/>
          </w:tcPr>
          <w:p w14:paraId="2C7E8587" w14:textId="77777777" w:rsidR="00734A83" w:rsidRDefault="00734A83" w:rsidP="00734A83">
            <w:pPr>
              <w:spacing w:before="20" w:after="60" w:line="240" w:lineRule="auto"/>
              <w:textDirection w:val="btLr"/>
              <w:rPr>
                <w:sz w:val="20"/>
                <w:szCs w:val="20"/>
              </w:rPr>
            </w:pPr>
            <w:r>
              <w:rPr>
                <w:b/>
                <w:color w:val="000000"/>
                <w:sz w:val="20"/>
                <w:szCs w:val="20"/>
              </w:rPr>
              <w:lastRenderedPageBreak/>
              <w:t>Vyhliadky biotopu druhu do budúcnosti na lokalite</w:t>
            </w:r>
            <w:r>
              <w:rPr>
                <w:color w:val="000000"/>
                <w:sz w:val="20"/>
                <w:szCs w:val="20"/>
              </w:rPr>
              <w:t xml:space="preserve"> (v % z celkovej plochy TML)</w:t>
            </w:r>
          </w:p>
        </w:tc>
        <w:tc>
          <w:tcPr>
            <w:tcW w:w="2454" w:type="dxa"/>
            <w:gridSpan w:val="4"/>
            <w:tcBorders>
              <w:top w:val="single" w:sz="12" w:space="0" w:color="auto"/>
              <w:left w:val="single" w:sz="4" w:space="0" w:color="auto"/>
              <w:bottom w:val="single" w:sz="12" w:space="0" w:color="auto"/>
              <w:right w:val="single" w:sz="4" w:space="0" w:color="auto"/>
            </w:tcBorders>
            <w:shd w:val="clear" w:color="auto" w:fill="auto"/>
          </w:tcPr>
          <w:p w14:paraId="0CD544EB" w14:textId="77777777" w:rsidR="00734A83" w:rsidRDefault="00734A83" w:rsidP="00734A83">
            <w:pPr>
              <w:spacing w:before="20" w:after="60" w:line="240" w:lineRule="auto"/>
              <w:textDirection w:val="btLr"/>
              <w:rPr>
                <w:sz w:val="20"/>
                <w:szCs w:val="20"/>
              </w:rPr>
            </w:pPr>
            <w:r>
              <w:rPr>
                <w:color w:val="000000"/>
                <w:sz w:val="20"/>
                <w:szCs w:val="20"/>
              </w:rPr>
              <w:t>dobré:</w:t>
            </w:r>
          </w:p>
        </w:tc>
        <w:tc>
          <w:tcPr>
            <w:tcW w:w="2939" w:type="dxa"/>
            <w:gridSpan w:val="6"/>
            <w:tcBorders>
              <w:top w:val="single" w:sz="12" w:space="0" w:color="auto"/>
              <w:left w:val="single" w:sz="4" w:space="0" w:color="auto"/>
              <w:bottom w:val="single" w:sz="12" w:space="0" w:color="auto"/>
              <w:right w:val="single" w:sz="4" w:space="0" w:color="auto"/>
            </w:tcBorders>
            <w:shd w:val="clear" w:color="auto" w:fill="auto"/>
          </w:tcPr>
          <w:p w14:paraId="6CC199AD" w14:textId="77777777" w:rsidR="00734A83" w:rsidRDefault="00734A83" w:rsidP="00734A83">
            <w:pPr>
              <w:spacing w:before="20" w:after="60" w:line="240" w:lineRule="auto"/>
              <w:textDirection w:val="btLr"/>
              <w:rPr>
                <w:sz w:val="20"/>
                <w:szCs w:val="20"/>
              </w:rPr>
            </w:pPr>
            <w:r>
              <w:rPr>
                <w:color w:val="000000"/>
                <w:sz w:val="20"/>
                <w:szCs w:val="20"/>
              </w:rPr>
              <w:t>slabé:</w:t>
            </w:r>
          </w:p>
        </w:tc>
        <w:tc>
          <w:tcPr>
            <w:tcW w:w="992" w:type="dxa"/>
            <w:tcBorders>
              <w:top w:val="single" w:sz="12" w:space="0" w:color="auto"/>
              <w:left w:val="single" w:sz="4" w:space="0" w:color="auto"/>
              <w:bottom w:val="single" w:sz="12" w:space="0" w:color="auto"/>
            </w:tcBorders>
            <w:shd w:val="clear" w:color="auto" w:fill="auto"/>
          </w:tcPr>
          <w:p w14:paraId="5A31656D" w14:textId="77777777" w:rsidR="00734A83" w:rsidRDefault="00734A83" w:rsidP="00734A83">
            <w:pPr>
              <w:spacing w:before="20" w:after="60" w:line="240" w:lineRule="auto"/>
              <w:textDirection w:val="btLr"/>
              <w:rPr>
                <w:sz w:val="20"/>
                <w:szCs w:val="20"/>
              </w:rPr>
            </w:pPr>
            <w:r>
              <w:rPr>
                <w:color w:val="000000"/>
                <w:sz w:val="20"/>
                <w:szCs w:val="20"/>
              </w:rPr>
              <w:t>zlé:</w:t>
            </w:r>
          </w:p>
        </w:tc>
      </w:tr>
      <w:tr w:rsidR="00734A83" w:rsidRPr="00EC6FF4" w14:paraId="2ECA3D50" w14:textId="77777777" w:rsidTr="00AA1BDD">
        <w:trPr>
          <w:gridBefore w:val="1"/>
          <w:wBefore w:w="20" w:type="dxa"/>
          <w:trHeight w:val="211"/>
        </w:trPr>
        <w:tc>
          <w:tcPr>
            <w:tcW w:w="4799" w:type="dxa"/>
            <w:gridSpan w:val="11"/>
            <w:tcBorders>
              <w:top w:val="single" w:sz="12" w:space="0" w:color="auto"/>
              <w:bottom w:val="single" w:sz="12" w:space="0" w:color="auto"/>
              <w:right w:val="single" w:sz="4" w:space="0" w:color="auto"/>
            </w:tcBorders>
            <w:shd w:val="clear" w:color="auto" w:fill="auto"/>
          </w:tcPr>
          <w:p w14:paraId="6F5B1FB7" w14:textId="77777777" w:rsidR="00734A83" w:rsidRDefault="00734A83" w:rsidP="00734A83">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2454" w:type="dxa"/>
            <w:gridSpan w:val="4"/>
            <w:tcBorders>
              <w:top w:val="single" w:sz="12" w:space="0" w:color="auto"/>
              <w:left w:val="single" w:sz="4" w:space="0" w:color="auto"/>
              <w:bottom w:val="single" w:sz="12" w:space="0" w:color="auto"/>
              <w:right w:val="single" w:sz="4" w:space="0" w:color="auto"/>
            </w:tcBorders>
            <w:shd w:val="clear" w:color="auto" w:fill="auto"/>
          </w:tcPr>
          <w:p w14:paraId="15DCAA4A" w14:textId="77777777" w:rsidR="00734A83" w:rsidRDefault="00734A83" w:rsidP="00734A83">
            <w:pPr>
              <w:spacing w:before="20" w:after="60" w:line="240" w:lineRule="auto"/>
              <w:textDirection w:val="btLr"/>
              <w:rPr>
                <w:sz w:val="20"/>
                <w:szCs w:val="20"/>
              </w:rPr>
            </w:pPr>
            <w:r>
              <w:rPr>
                <w:color w:val="000000"/>
                <w:sz w:val="20"/>
                <w:szCs w:val="20"/>
              </w:rPr>
              <w:t>dobrá:</w:t>
            </w:r>
          </w:p>
        </w:tc>
        <w:tc>
          <w:tcPr>
            <w:tcW w:w="2939" w:type="dxa"/>
            <w:gridSpan w:val="6"/>
            <w:tcBorders>
              <w:top w:val="single" w:sz="12" w:space="0" w:color="auto"/>
              <w:left w:val="single" w:sz="4" w:space="0" w:color="auto"/>
              <w:bottom w:val="single" w:sz="12" w:space="0" w:color="auto"/>
              <w:right w:val="single" w:sz="4" w:space="0" w:color="auto"/>
            </w:tcBorders>
            <w:shd w:val="clear" w:color="auto" w:fill="auto"/>
          </w:tcPr>
          <w:p w14:paraId="4D7DA7A2" w14:textId="77777777" w:rsidR="00734A83" w:rsidRDefault="00734A83" w:rsidP="00734A83">
            <w:pPr>
              <w:spacing w:before="20" w:after="60" w:line="240" w:lineRule="auto"/>
              <w:textDirection w:val="btLr"/>
              <w:rPr>
                <w:sz w:val="20"/>
                <w:szCs w:val="20"/>
              </w:rPr>
            </w:pPr>
            <w:r>
              <w:rPr>
                <w:color w:val="000000"/>
                <w:sz w:val="20"/>
                <w:szCs w:val="20"/>
              </w:rPr>
              <w:t>slabá:</w:t>
            </w:r>
          </w:p>
        </w:tc>
        <w:tc>
          <w:tcPr>
            <w:tcW w:w="992" w:type="dxa"/>
            <w:tcBorders>
              <w:top w:val="single" w:sz="12" w:space="0" w:color="auto"/>
              <w:left w:val="single" w:sz="4" w:space="0" w:color="auto"/>
              <w:bottom w:val="single" w:sz="12" w:space="0" w:color="auto"/>
            </w:tcBorders>
            <w:shd w:val="clear" w:color="auto" w:fill="auto"/>
          </w:tcPr>
          <w:p w14:paraId="6894C804" w14:textId="77777777" w:rsidR="00734A83" w:rsidRDefault="00734A83" w:rsidP="00734A83">
            <w:pPr>
              <w:spacing w:before="20" w:after="60" w:line="240" w:lineRule="auto"/>
              <w:textDirection w:val="btLr"/>
              <w:rPr>
                <w:sz w:val="20"/>
                <w:szCs w:val="20"/>
              </w:rPr>
            </w:pPr>
            <w:r>
              <w:rPr>
                <w:color w:val="000000"/>
                <w:sz w:val="20"/>
                <w:szCs w:val="20"/>
              </w:rPr>
              <w:t>zlá:</w:t>
            </w:r>
          </w:p>
        </w:tc>
      </w:tr>
      <w:tr w:rsidR="00734A83" w:rsidRPr="00EC6FF4" w14:paraId="38CA155D" w14:textId="77777777" w:rsidTr="008843CA">
        <w:trPr>
          <w:gridBefore w:val="1"/>
          <w:wBefore w:w="20" w:type="dxa"/>
          <w:trHeight w:val="335"/>
        </w:trPr>
        <w:tc>
          <w:tcPr>
            <w:tcW w:w="2107" w:type="dxa"/>
            <w:gridSpan w:val="3"/>
            <w:tcBorders>
              <w:top w:val="single" w:sz="12" w:space="0" w:color="auto"/>
              <w:left w:val="single" w:sz="12" w:space="0" w:color="auto"/>
              <w:bottom w:val="single" w:sz="12" w:space="0" w:color="auto"/>
              <w:right w:val="single" w:sz="6" w:space="0" w:color="auto"/>
            </w:tcBorders>
            <w:shd w:val="clear" w:color="auto" w:fill="F2F2F2"/>
          </w:tcPr>
          <w:p w14:paraId="1F9EE335" w14:textId="77777777" w:rsidR="00734A83" w:rsidRDefault="00734A83" w:rsidP="00734A83">
            <w:pPr>
              <w:spacing w:before="20" w:after="60" w:line="240" w:lineRule="auto"/>
              <w:textDirection w:val="btLr"/>
              <w:rPr>
                <w:b/>
                <w:color w:val="000000"/>
                <w:sz w:val="20"/>
                <w:szCs w:val="20"/>
              </w:rPr>
            </w:pPr>
            <w:r>
              <w:rPr>
                <w:b/>
                <w:sz w:val="20"/>
                <w:szCs w:val="20"/>
              </w:rPr>
              <w:t>Parameter</w:t>
            </w:r>
          </w:p>
        </w:tc>
        <w:tc>
          <w:tcPr>
            <w:tcW w:w="1274" w:type="dxa"/>
            <w:gridSpan w:val="3"/>
            <w:tcBorders>
              <w:top w:val="single" w:sz="12" w:space="0" w:color="auto"/>
              <w:left w:val="single" w:sz="6" w:space="0" w:color="auto"/>
              <w:bottom w:val="single" w:sz="12" w:space="0" w:color="auto"/>
              <w:right w:val="single" w:sz="12" w:space="0" w:color="auto"/>
            </w:tcBorders>
            <w:shd w:val="clear" w:color="auto" w:fill="F2F2F2"/>
          </w:tcPr>
          <w:p w14:paraId="2D7F2420" w14:textId="68797BC8" w:rsidR="00734A83" w:rsidRPr="00553E46" w:rsidRDefault="00553E46" w:rsidP="00734A83">
            <w:pPr>
              <w:spacing w:before="20" w:after="60" w:line="240" w:lineRule="auto"/>
              <w:jc w:val="center"/>
              <w:textDirection w:val="btLr"/>
              <w:rPr>
                <w:rFonts w:cs="Calibri"/>
                <w:b/>
                <w:sz w:val="18"/>
                <w:szCs w:val="18"/>
              </w:rPr>
            </w:pPr>
            <w:r w:rsidRPr="00553E46">
              <w:rPr>
                <w:rFonts w:cs="Calibri"/>
                <w:b/>
                <w:bCs/>
                <w:color w:val="000000"/>
                <w:sz w:val="18"/>
                <w:szCs w:val="18"/>
              </w:rPr>
              <w:t>Zistený počet jedincov na lokalite</w:t>
            </w:r>
          </w:p>
        </w:tc>
        <w:tc>
          <w:tcPr>
            <w:tcW w:w="2128" w:type="dxa"/>
            <w:gridSpan w:val="6"/>
            <w:tcBorders>
              <w:top w:val="single" w:sz="12" w:space="0" w:color="auto"/>
              <w:left w:val="single" w:sz="12" w:space="0" w:color="auto"/>
              <w:bottom w:val="single" w:sz="12" w:space="0" w:color="auto"/>
              <w:right w:val="single" w:sz="6" w:space="0" w:color="auto"/>
            </w:tcBorders>
            <w:shd w:val="clear" w:color="auto" w:fill="F2F2F2"/>
          </w:tcPr>
          <w:p w14:paraId="01999820" w14:textId="77777777" w:rsidR="00734A83" w:rsidRDefault="00734A83" w:rsidP="00734A83">
            <w:pPr>
              <w:spacing w:before="20" w:after="60" w:line="240" w:lineRule="auto"/>
              <w:jc w:val="center"/>
              <w:textDirection w:val="btLr"/>
              <w:rPr>
                <w:b/>
                <w:sz w:val="20"/>
                <w:szCs w:val="20"/>
              </w:rPr>
            </w:pPr>
            <w:r>
              <w:rPr>
                <w:b/>
                <w:sz w:val="20"/>
                <w:szCs w:val="20"/>
              </w:rPr>
              <w:t xml:space="preserve">Dobrá </w:t>
            </w:r>
          </w:p>
          <w:p w14:paraId="7C6DB573" w14:textId="77777777" w:rsidR="00734A83" w:rsidRDefault="00734A83" w:rsidP="00734A83">
            <w:pPr>
              <w:spacing w:before="20" w:after="60" w:line="240" w:lineRule="auto"/>
              <w:jc w:val="center"/>
              <w:textDirection w:val="btLr"/>
              <w:rPr>
                <w:b/>
                <w:color w:val="000000"/>
                <w:sz w:val="20"/>
                <w:szCs w:val="20"/>
              </w:rPr>
            </w:pPr>
            <w:r>
              <w:rPr>
                <w:b/>
                <w:sz w:val="20"/>
                <w:szCs w:val="20"/>
              </w:rPr>
              <w:t>A</w:t>
            </w:r>
          </w:p>
        </w:tc>
        <w:tc>
          <w:tcPr>
            <w:tcW w:w="1984" w:type="dxa"/>
            <w:gridSpan w:val="4"/>
            <w:tcBorders>
              <w:top w:val="single" w:sz="12" w:space="0" w:color="auto"/>
              <w:left w:val="single" w:sz="6" w:space="0" w:color="auto"/>
              <w:bottom w:val="single" w:sz="12" w:space="0" w:color="auto"/>
              <w:right w:val="single" w:sz="6" w:space="0" w:color="auto"/>
            </w:tcBorders>
            <w:shd w:val="clear" w:color="auto" w:fill="F2F2F2"/>
          </w:tcPr>
          <w:p w14:paraId="17D6F4F7" w14:textId="77777777" w:rsidR="00734A83" w:rsidRDefault="00734A83" w:rsidP="00734A83">
            <w:pPr>
              <w:spacing w:before="20" w:after="60" w:line="240" w:lineRule="auto"/>
              <w:jc w:val="center"/>
              <w:textDirection w:val="btLr"/>
              <w:rPr>
                <w:b/>
                <w:sz w:val="20"/>
                <w:szCs w:val="20"/>
              </w:rPr>
            </w:pPr>
            <w:r>
              <w:rPr>
                <w:b/>
                <w:sz w:val="20"/>
                <w:szCs w:val="20"/>
              </w:rPr>
              <w:t>Slabá</w:t>
            </w:r>
          </w:p>
          <w:p w14:paraId="2C80743C" w14:textId="77777777" w:rsidR="00734A83" w:rsidRDefault="00734A83" w:rsidP="00734A83">
            <w:pPr>
              <w:spacing w:before="20" w:after="60" w:line="240" w:lineRule="auto"/>
              <w:jc w:val="center"/>
              <w:textDirection w:val="btLr"/>
              <w:rPr>
                <w:color w:val="000000"/>
                <w:sz w:val="20"/>
                <w:szCs w:val="20"/>
              </w:rPr>
            </w:pPr>
            <w:r>
              <w:rPr>
                <w:b/>
                <w:sz w:val="20"/>
                <w:szCs w:val="20"/>
              </w:rPr>
              <w:t>B</w:t>
            </w:r>
          </w:p>
        </w:tc>
        <w:tc>
          <w:tcPr>
            <w:tcW w:w="1843" w:type="dxa"/>
            <w:gridSpan w:val="3"/>
            <w:tcBorders>
              <w:top w:val="single" w:sz="12" w:space="0" w:color="auto"/>
              <w:left w:val="single" w:sz="6" w:space="0" w:color="auto"/>
              <w:bottom w:val="single" w:sz="12" w:space="0" w:color="auto"/>
              <w:right w:val="single" w:sz="6" w:space="0" w:color="auto"/>
            </w:tcBorders>
            <w:shd w:val="clear" w:color="auto" w:fill="F2F2F2"/>
          </w:tcPr>
          <w:p w14:paraId="56F7E6BB" w14:textId="77777777" w:rsidR="00734A83" w:rsidRDefault="00734A83" w:rsidP="00734A83">
            <w:pPr>
              <w:spacing w:before="20" w:after="60" w:line="240" w:lineRule="auto"/>
              <w:jc w:val="center"/>
              <w:textDirection w:val="btLr"/>
              <w:rPr>
                <w:b/>
                <w:sz w:val="20"/>
                <w:szCs w:val="20"/>
              </w:rPr>
            </w:pPr>
            <w:r>
              <w:rPr>
                <w:b/>
                <w:sz w:val="20"/>
                <w:szCs w:val="20"/>
              </w:rPr>
              <w:t>Zlá</w:t>
            </w:r>
          </w:p>
          <w:p w14:paraId="7F5B71F7" w14:textId="77777777" w:rsidR="00734A83" w:rsidRDefault="00734A83" w:rsidP="00734A83">
            <w:pPr>
              <w:spacing w:before="20" w:after="60" w:line="240" w:lineRule="auto"/>
              <w:jc w:val="center"/>
              <w:textDirection w:val="btLr"/>
              <w:rPr>
                <w:color w:val="000000"/>
                <w:sz w:val="20"/>
                <w:szCs w:val="20"/>
              </w:rPr>
            </w:pPr>
            <w:r>
              <w:rPr>
                <w:b/>
                <w:sz w:val="20"/>
                <w:szCs w:val="20"/>
              </w:rPr>
              <w:t>C</w:t>
            </w:r>
          </w:p>
        </w:tc>
        <w:tc>
          <w:tcPr>
            <w:tcW w:w="1848" w:type="dxa"/>
            <w:gridSpan w:val="3"/>
            <w:tcBorders>
              <w:top w:val="single" w:sz="12" w:space="0" w:color="auto"/>
              <w:left w:val="single" w:sz="6" w:space="0" w:color="auto"/>
              <w:bottom w:val="single" w:sz="12" w:space="0" w:color="auto"/>
              <w:right w:val="single" w:sz="12" w:space="0" w:color="auto"/>
            </w:tcBorders>
            <w:shd w:val="clear" w:color="auto" w:fill="F2F2F2"/>
          </w:tcPr>
          <w:p w14:paraId="72300F5B" w14:textId="77777777" w:rsidR="00734A83" w:rsidRDefault="00734A83" w:rsidP="00734A83">
            <w:pPr>
              <w:spacing w:before="20" w:after="60" w:line="240" w:lineRule="auto"/>
              <w:textDirection w:val="btLr"/>
              <w:rPr>
                <w:color w:val="000000"/>
                <w:sz w:val="20"/>
                <w:szCs w:val="20"/>
              </w:rPr>
            </w:pPr>
            <w:r>
              <w:rPr>
                <w:b/>
                <w:sz w:val="20"/>
                <w:szCs w:val="20"/>
              </w:rPr>
              <w:t xml:space="preserve">Kvalita parametra na lokalite </w:t>
            </w:r>
            <w:r>
              <w:rPr>
                <w:i/>
                <w:color w:val="A6A6A6"/>
                <w:sz w:val="20"/>
                <w:szCs w:val="20"/>
              </w:rPr>
              <w:t>(ÁNO/NIE)</w:t>
            </w:r>
          </w:p>
        </w:tc>
      </w:tr>
      <w:tr w:rsidR="00734A83" w:rsidRPr="00EC6FF4" w14:paraId="323B52FB" w14:textId="77777777" w:rsidTr="008843CA">
        <w:trPr>
          <w:gridBefore w:val="1"/>
          <w:wBefore w:w="20" w:type="dxa"/>
        </w:trPr>
        <w:tc>
          <w:tcPr>
            <w:tcW w:w="2107" w:type="dxa"/>
            <w:gridSpan w:val="3"/>
            <w:tcBorders>
              <w:top w:val="single" w:sz="12" w:space="0" w:color="auto"/>
              <w:left w:val="single" w:sz="12" w:space="0" w:color="auto"/>
              <w:bottom w:val="single" w:sz="6" w:space="0" w:color="auto"/>
              <w:right w:val="single" w:sz="6" w:space="0" w:color="auto"/>
            </w:tcBorders>
            <w:shd w:val="clear" w:color="auto" w:fill="E8E8E8"/>
            <w:vAlign w:val="center"/>
          </w:tcPr>
          <w:p w14:paraId="3BA25BA4" w14:textId="196F04FF" w:rsidR="00734A83" w:rsidRPr="00A66C50" w:rsidRDefault="003E6224" w:rsidP="00734A83">
            <w:pPr>
              <w:spacing w:after="60" w:line="240" w:lineRule="auto"/>
              <w:textDirection w:val="btLr"/>
              <w:rPr>
                <w:sz w:val="18"/>
                <w:szCs w:val="18"/>
              </w:rPr>
            </w:pPr>
            <w:r w:rsidRPr="003E6224">
              <w:rPr>
                <w:rFonts w:cs="Calibri"/>
                <w:sz w:val="18"/>
                <w:szCs w:val="18"/>
              </w:rPr>
              <w:t>Priemerný počet zistených imág na TML</w:t>
            </w:r>
          </w:p>
        </w:tc>
        <w:tc>
          <w:tcPr>
            <w:tcW w:w="127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5EA267A9" w14:textId="77777777" w:rsidR="00734A83" w:rsidRPr="00954B8E" w:rsidRDefault="00734A83" w:rsidP="00734A83">
            <w:pPr>
              <w:spacing w:after="60" w:line="240" w:lineRule="auto"/>
              <w:jc w:val="center"/>
              <w:textDirection w:val="btLr"/>
              <w:rPr>
                <w:sz w:val="20"/>
                <w:szCs w:val="20"/>
              </w:rPr>
            </w:pPr>
          </w:p>
        </w:tc>
        <w:tc>
          <w:tcPr>
            <w:tcW w:w="2128" w:type="dxa"/>
            <w:gridSpan w:val="6"/>
            <w:tcBorders>
              <w:top w:val="single" w:sz="12" w:space="0" w:color="auto"/>
              <w:left w:val="single" w:sz="12" w:space="0" w:color="auto"/>
              <w:bottom w:val="single" w:sz="6" w:space="0" w:color="auto"/>
              <w:right w:val="single" w:sz="6" w:space="0" w:color="auto"/>
            </w:tcBorders>
            <w:shd w:val="clear" w:color="auto" w:fill="auto"/>
            <w:vAlign w:val="center"/>
          </w:tcPr>
          <w:p w14:paraId="176FAA5E" w14:textId="5CDAF4F6" w:rsidR="00734A83" w:rsidRPr="00B80BE1" w:rsidRDefault="003E6224" w:rsidP="00734A83">
            <w:pPr>
              <w:spacing w:after="60" w:line="240" w:lineRule="auto"/>
              <w:jc w:val="center"/>
              <w:textDirection w:val="btLr"/>
              <w:rPr>
                <w:sz w:val="18"/>
                <w:szCs w:val="18"/>
              </w:rPr>
            </w:pPr>
            <w:r w:rsidRPr="00B80BE1">
              <w:rPr>
                <w:sz w:val="18"/>
                <w:szCs w:val="18"/>
              </w:rPr>
              <w:t xml:space="preserve">Výskyt druhu na TML sa potvrdí v počte 5 a viac jedincov  </w:t>
            </w:r>
          </w:p>
        </w:tc>
        <w:tc>
          <w:tcPr>
            <w:tcW w:w="1984"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31E7A82C" w14:textId="6F170F35" w:rsidR="00734A83" w:rsidRPr="00B80BE1" w:rsidRDefault="00553E46" w:rsidP="00734A83">
            <w:pPr>
              <w:spacing w:after="60" w:line="240" w:lineRule="auto"/>
              <w:jc w:val="center"/>
              <w:textDirection w:val="btLr"/>
              <w:rPr>
                <w:sz w:val="18"/>
                <w:szCs w:val="18"/>
              </w:rPr>
            </w:pPr>
            <w:r w:rsidRPr="00B80BE1">
              <w:rPr>
                <w:sz w:val="18"/>
                <w:szCs w:val="18"/>
              </w:rPr>
              <w:t>Výskyt druhu na TML sa potvrdí v počte 1-4 jedincov</w:t>
            </w:r>
          </w:p>
        </w:tc>
        <w:tc>
          <w:tcPr>
            <w:tcW w:w="1843"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1F2B7987" w14:textId="6A9765A2" w:rsidR="00734A83" w:rsidRPr="00B80BE1" w:rsidRDefault="00553E46" w:rsidP="00734A83">
            <w:pPr>
              <w:spacing w:after="60" w:line="240" w:lineRule="auto"/>
              <w:jc w:val="center"/>
              <w:textDirection w:val="btLr"/>
              <w:rPr>
                <w:sz w:val="18"/>
                <w:szCs w:val="18"/>
              </w:rPr>
            </w:pPr>
            <w:r w:rsidRPr="00B80BE1">
              <w:rPr>
                <w:sz w:val="18"/>
                <w:szCs w:val="18"/>
              </w:rPr>
              <w:t>Druh nezistený</w:t>
            </w:r>
          </w:p>
        </w:tc>
        <w:tc>
          <w:tcPr>
            <w:tcW w:w="1848"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14:paraId="61E1E5D7" w14:textId="77777777" w:rsidR="00734A83" w:rsidRDefault="00734A83" w:rsidP="00734A83">
            <w:pPr>
              <w:spacing w:after="60" w:line="240" w:lineRule="auto"/>
              <w:textDirection w:val="btLr"/>
              <w:rPr>
                <w:b/>
                <w:sz w:val="20"/>
                <w:szCs w:val="20"/>
              </w:rPr>
            </w:pPr>
          </w:p>
        </w:tc>
      </w:tr>
      <w:tr w:rsidR="00734A83" w:rsidRPr="00EC6FF4" w14:paraId="2CA4F7BC" w14:textId="77777777" w:rsidTr="00AA1BDD">
        <w:trPr>
          <w:gridBefore w:val="1"/>
          <w:wBefore w:w="20" w:type="dxa"/>
          <w:trHeight w:val="1526"/>
        </w:trPr>
        <w:tc>
          <w:tcPr>
            <w:tcW w:w="11184" w:type="dxa"/>
            <w:gridSpan w:val="22"/>
            <w:tcBorders>
              <w:top w:val="single" w:sz="12" w:space="0" w:color="auto"/>
              <w:left w:val="single" w:sz="12" w:space="0" w:color="auto"/>
              <w:bottom w:val="single" w:sz="12" w:space="0" w:color="auto"/>
              <w:right w:val="single" w:sz="12" w:space="0" w:color="auto"/>
            </w:tcBorders>
            <w:shd w:val="clear" w:color="auto" w:fill="auto"/>
          </w:tcPr>
          <w:p w14:paraId="04FB02BE" w14:textId="77777777" w:rsidR="00734A83" w:rsidRDefault="00734A83" w:rsidP="00734A83">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734A83" w:rsidRPr="00E42761" w14:paraId="2E3D2A3A" w14:textId="77777777" w:rsidTr="00AA1BDD">
        <w:tblPrEx>
          <w:tblLook w:val="0400" w:firstRow="0" w:lastRow="0" w:firstColumn="0" w:lastColumn="0" w:noHBand="0" w:noVBand="1"/>
        </w:tblPrEx>
        <w:trPr>
          <w:trHeight w:val="513"/>
        </w:trPr>
        <w:tc>
          <w:tcPr>
            <w:tcW w:w="11204" w:type="dxa"/>
            <w:gridSpan w:val="23"/>
            <w:tcBorders>
              <w:top w:val="single" w:sz="12" w:space="0" w:color="auto"/>
              <w:bottom w:val="single" w:sz="6" w:space="0" w:color="auto"/>
            </w:tcBorders>
            <w:vAlign w:val="center"/>
          </w:tcPr>
          <w:p w14:paraId="4FC0B06D" w14:textId="77777777" w:rsidR="00734A83" w:rsidRPr="0083044C" w:rsidRDefault="00734A83" w:rsidP="00734A83">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734A83" w:rsidRPr="00E42761" w14:paraId="6FD83663" w14:textId="77777777" w:rsidTr="008843CA">
        <w:tblPrEx>
          <w:tblLook w:val="0400" w:firstRow="0" w:lastRow="0" w:firstColumn="0" w:lastColumn="0" w:noHBand="0" w:noVBand="1"/>
        </w:tblPrEx>
        <w:tc>
          <w:tcPr>
            <w:tcW w:w="1418" w:type="dxa"/>
            <w:gridSpan w:val="2"/>
            <w:tcBorders>
              <w:top w:val="single" w:sz="6" w:space="0" w:color="auto"/>
              <w:bottom w:val="single" w:sz="6" w:space="0" w:color="auto"/>
              <w:right w:val="single" w:sz="6" w:space="0" w:color="auto"/>
            </w:tcBorders>
          </w:tcPr>
          <w:p w14:paraId="7B89CABC" w14:textId="77777777" w:rsidR="00734A83" w:rsidRPr="00641F77" w:rsidRDefault="00734A83" w:rsidP="00734A83">
            <w:pPr>
              <w:spacing w:afterLines="20" w:after="48" w:line="240" w:lineRule="auto"/>
              <w:rPr>
                <w:color w:val="000000"/>
                <w:sz w:val="20"/>
                <w:szCs w:val="20"/>
              </w:rPr>
            </w:pPr>
            <w:r w:rsidRPr="00641F77">
              <w:rPr>
                <w:color w:val="000000"/>
                <w:sz w:val="20"/>
                <w:szCs w:val="20"/>
              </w:rPr>
              <w:t>Názov súboru fotky</w:t>
            </w:r>
          </w:p>
        </w:tc>
        <w:tc>
          <w:tcPr>
            <w:tcW w:w="2120" w:type="dxa"/>
            <w:gridSpan w:val="6"/>
            <w:tcBorders>
              <w:top w:val="single" w:sz="6" w:space="0" w:color="auto"/>
              <w:left w:val="single" w:sz="6" w:space="0" w:color="auto"/>
              <w:bottom w:val="single" w:sz="6" w:space="0" w:color="auto"/>
              <w:right w:val="single" w:sz="6" w:space="0" w:color="auto"/>
            </w:tcBorders>
          </w:tcPr>
          <w:p w14:paraId="70337C10" w14:textId="77777777" w:rsidR="00734A83" w:rsidRPr="00641F77" w:rsidRDefault="00734A83" w:rsidP="00734A83">
            <w:pPr>
              <w:spacing w:afterLines="20" w:after="48" w:line="240" w:lineRule="auto"/>
              <w:rPr>
                <w:color w:val="000000"/>
                <w:sz w:val="20"/>
                <w:szCs w:val="20"/>
              </w:rPr>
            </w:pPr>
            <w:r w:rsidRPr="00641F77">
              <w:rPr>
                <w:color w:val="000000"/>
                <w:sz w:val="20"/>
                <w:szCs w:val="20"/>
              </w:rPr>
              <w:t>Objekt fotenia</w:t>
            </w:r>
          </w:p>
        </w:tc>
        <w:tc>
          <w:tcPr>
            <w:tcW w:w="1991" w:type="dxa"/>
            <w:gridSpan w:val="5"/>
            <w:tcBorders>
              <w:top w:val="single" w:sz="6" w:space="0" w:color="auto"/>
              <w:left w:val="single" w:sz="6" w:space="0" w:color="auto"/>
              <w:bottom w:val="single" w:sz="6" w:space="0" w:color="auto"/>
              <w:right w:val="single" w:sz="6" w:space="0" w:color="auto"/>
            </w:tcBorders>
          </w:tcPr>
          <w:p w14:paraId="022B7611" w14:textId="77777777" w:rsidR="00734A83" w:rsidRPr="00641F77" w:rsidRDefault="00734A83" w:rsidP="00734A83">
            <w:pPr>
              <w:spacing w:afterLines="20" w:after="48" w:line="240" w:lineRule="auto"/>
              <w:rPr>
                <w:color w:val="000000"/>
                <w:sz w:val="20"/>
                <w:szCs w:val="20"/>
              </w:rPr>
            </w:pPr>
            <w:r w:rsidRPr="00641F77">
              <w:rPr>
                <w:color w:val="000000"/>
                <w:sz w:val="20"/>
                <w:szCs w:val="20"/>
              </w:rPr>
              <w:t>Názov súboru fotky</w:t>
            </w:r>
          </w:p>
        </w:tc>
        <w:tc>
          <w:tcPr>
            <w:tcW w:w="1984" w:type="dxa"/>
            <w:gridSpan w:val="4"/>
            <w:tcBorders>
              <w:top w:val="single" w:sz="6" w:space="0" w:color="auto"/>
              <w:left w:val="single" w:sz="6" w:space="0" w:color="auto"/>
              <w:bottom w:val="single" w:sz="6" w:space="0" w:color="auto"/>
              <w:right w:val="single" w:sz="6" w:space="0" w:color="auto"/>
            </w:tcBorders>
          </w:tcPr>
          <w:p w14:paraId="585D0E37" w14:textId="77777777" w:rsidR="00734A83" w:rsidRPr="00641F77" w:rsidRDefault="00734A83" w:rsidP="00734A83">
            <w:pPr>
              <w:spacing w:afterLines="20" w:after="48" w:line="240" w:lineRule="auto"/>
              <w:rPr>
                <w:color w:val="000000"/>
                <w:sz w:val="20"/>
                <w:szCs w:val="20"/>
              </w:rPr>
            </w:pPr>
            <w:r w:rsidRPr="00641F77">
              <w:rPr>
                <w:color w:val="000000"/>
                <w:sz w:val="20"/>
                <w:szCs w:val="20"/>
              </w:rPr>
              <w:t>Objekt fotenia</w:t>
            </w:r>
          </w:p>
        </w:tc>
        <w:tc>
          <w:tcPr>
            <w:tcW w:w="1843" w:type="dxa"/>
            <w:gridSpan w:val="3"/>
            <w:tcBorders>
              <w:top w:val="single" w:sz="6" w:space="0" w:color="auto"/>
              <w:left w:val="single" w:sz="6" w:space="0" w:color="auto"/>
              <w:bottom w:val="single" w:sz="6" w:space="0" w:color="auto"/>
              <w:right w:val="single" w:sz="6" w:space="0" w:color="auto"/>
            </w:tcBorders>
          </w:tcPr>
          <w:p w14:paraId="04F73BFD" w14:textId="77777777" w:rsidR="00734A83" w:rsidRPr="00641F77" w:rsidRDefault="00734A83" w:rsidP="00734A83">
            <w:pPr>
              <w:spacing w:afterLines="20" w:after="48" w:line="240" w:lineRule="auto"/>
              <w:rPr>
                <w:color w:val="000000"/>
                <w:sz w:val="20"/>
                <w:szCs w:val="20"/>
              </w:rPr>
            </w:pPr>
            <w:r w:rsidRPr="00641F77">
              <w:rPr>
                <w:color w:val="000000"/>
                <w:sz w:val="20"/>
                <w:szCs w:val="20"/>
              </w:rPr>
              <w:t>Názov súboru fotky</w:t>
            </w:r>
          </w:p>
        </w:tc>
        <w:tc>
          <w:tcPr>
            <w:tcW w:w="1848" w:type="dxa"/>
            <w:gridSpan w:val="3"/>
            <w:tcBorders>
              <w:top w:val="single" w:sz="6" w:space="0" w:color="auto"/>
              <w:left w:val="single" w:sz="6" w:space="0" w:color="auto"/>
              <w:bottom w:val="single" w:sz="6" w:space="0" w:color="auto"/>
              <w:right w:val="single" w:sz="12" w:space="0" w:color="auto"/>
            </w:tcBorders>
          </w:tcPr>
          <w:p w14:paraId="1BC50186" w14:textId="77777777" w:rsidR="00734A83" w:rsidRPr="00641F77" w:rsidRDefault="00734A83" w:rsidP="00734A83">
            <w:pPr>
              <w:spacing w:afterLines="20" w:after="48" w:line="240" w:lineRule="auto"/>
              <w:rPr>
                <w:color w:val="000000"/>
                <w:sz w:val="20"/>
                <w:szCs w:val="20"/>
              </w:rPr>
            </w:pPr>
            <w:r w:rsidRPr="00641F77">
              <w:rPr>
                <w:color w:val="000000"/>
                <w:sz w:val="20"/>
                <w:szCs w:val="20"/>
              </w:rPr>
              <w:t>Objekt fotenia</w:t>
            </w:r>
          </w:p>
        </w:tc>
      </w:tr>
      <w:tr w:rsidR="00734A83" w:rsidRPr="00E42761" w14:paraId="2637EE01" w14:textId="77777777" w:rsidTr="008843CA">
        <w:tblPrEx>
          <w:tblLook w:val="0400" w:firstRow="0" w:lastRow="0" w:firstColumn="0" w:lastColumn="0" w:noHBand="0" w:noVBand="1"/>
        </w:tblPrEx>
        <w:tc>
          <w:tcPr>
            <w:tcW w:w="1418" w:type="dxa"/>
            <w:gridSpan w:val="2"/>
            <w:tcBorders>
              <w:top w:val="single" w:sz="6" w:space="0" w:color="auto"/>
              <w:bottom w:val="single" w:sz="6" w:space="0" w:color="auto"/>
              <w:right w:val="single" w:sz="6" w:space="0" w:color="auto"/>
            </w:tcBorders>
          </w:tcPr>
          <w:p w14:paraId="54AB6375" w14:textId="77777777" w:rsidR="00734A83" w:rsidRPr="0083044C" w:rsidRDefault="00734A83" w:rsidP="00734A83">
            <w:pPr>
              <w:spacing w:afterLines="20" w:after="48" w:line="240" w:lineRule="auto"/>
              <w:jc w:val="center"/>
              <w:rPr>
                <w:rFonts w:ascii="Aptos" w:hAnsi="Aptos" w:cs="Aptos"/>
                <w:b/>
                <w:sz w:val="20"/>
                <w:szCs w:val="20"/>
              </w:rPr>
            </w:pPr>
          </w:p>
        </w:tc>
        <w:tc>
          <w:tcPr>
            <w:tcW w:w="2120" w:type="dxa"/>
            <w:gridSpan w:val="6"/>
            <w:tcBorders>
              <w:top w:val="single" w:sz="6" w:space="0" w:color="auto"/>
              <w:left w:val="single" w:sz="6" w:space="0" w:color="auto"/>
              <w:bottom w:val="single" w:sz="6" w:space="0" w:color="auto"/>
              <w:right w:val="single" w:sz="6" w:space="0" w:color="auto"/>
            </w:tcBorders>
          </w:tcPr>
          <w:p w14:paraId="4E136422" w14:textId="77777777" w:rsidR="00734A83" w:rsidRPr="0083044C" w:rsidRDefault="00734A83" w:rsidP="00734A83">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6" w:space="0" w:color="auto"/>
              <w:right w:val="single" w:sz="6" w:space="0" w:color="auto"/>
            </w:tcBorders>
          </w:tcPr>
          <w:p w14:paraId="58F54404" w14:textId="77777777" w:rsidR="00734A83" w:rsidRPr="0083044C" w:rsidRDefault="00734A83" w:rsidP="00734A83">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6" w:space="0" w:color="auto"/>
              <w:right w:val="single" w:sz="6" w:space="0" w:color="auto"/>
            </w:tcBorders>
          </w:tcPr>
          <w:p w14:paraId="543F3B39" w14:textId="77777777" w:rsidR="00734A83" w:rsidRPr="0083044C" w:rsidRDefault="00734A83" w:rsidP="00734A83">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6" w:space="0" w:color="auto"/>
              <w:right w:val="single" w:sz="6" w:space="0" w:color="auto"/>
            </w:tcBorders>
          </w:tcPr>
          <w:p w14:paraId="18CFD785" w14:textId="77777777" w:rsidR="00734A83" w:rsidRPr="0083044C" w:rsidRDefault="00734A83" w:rsidP="00734A83">
            <w:pPr>
              <w:spacing w:afterLines="20" w:after="48" w:line="240" w:lineRule="auto"/>
              <w:jc w:val="center"/>
              <w:rPr>
                <w:rFonts w:ascii="Aptos" w:hAnsi="Aptos" w:cs="Aptos"/>
                <w:b/>
                <w:sz w:val="20"/>
                <w:szCs w:val="20"/>
              </w:rPr>
            </w:pPr>
          </w:p>
        </w:tc>
        <w:tc>
          <w:tcPr>
            <w:tcW w:w="1848" w:type="dxa"/>
            <w:gridSpan w:val="3"/>
            <w:tcBorders>
              <w:top w:val="single" w:sz="6" w:space="0" w:color="auto"/>
              <w:left w:val="single" w:sz="6" w:space="0" w:color="auto"/>
              <w:bottom w:val="single" w:sz="6" w:space="0" w:color="auto"/>
            </w:tcBorders>
          </w:tcPr>
          <w:p w14:paraId="788BCCAC" w14:textId="77777777" w:rsidR="00734A83" w:rsidRPr="0083044C" w:rsidRDefault="00734A83" w:rsidP="00734A83">
            <w:pPr>
              <w:spacing w:afterLines="20" w:after="48" w:line="240" w:lineRule="auto"/>
              <w:jc w:val="center"/>
              <w:rPr>
                <w:rFonts w:ascii="Aptos" w:hAnsi="Aptos" w:cs="Aptos"/>
                <w:b/>
                <w:sz w:val="20"/>
                <w:szCs w:val="20"/>
              </w:rPr>
            </w:pPr>
          </w:p>
        </w:tc>
      </w:tr>
      <w:tr w:rsidR="00734A83" w:rsidRPr="00E42761" w14:paraId="7FE57568" w14:textId="77777777" w:rsidTr="008843CA">
        <w:tblPrEx>
          <w:tblLook w:val="0400" w:firstRow="0" w:lastRow="0" w:firstColumn="0" w:lastColumn="0" w:noHBand="0" w:noVBand="1"/>
        </w:tblPrEx>
        <w:tc>
          <w:tcPr>
            <w:tcW w:w="1418" w:type="dxa"/>
            <w:gridSpan w:val="2"/>
            <w:tcBorders>
              <w:top w:val="single" w:sz="6" w:space="0" w:color="auto"/>
              <w:bottom w:val="single" w:sz="6" w:space="0" w:color="auto"/>
              <w:right w:val="single" w:sz="6" w:space="0" w:color="auto"/>
            </w:tcBorders>
          </w:tcPr>
          <w:p w14:paraId="4AB2583B" w14:textId="77777777" w:rsidR="00734A83" w:rsidRPr="0083044C" w:rsidRDefault="00734A83" w:rsidP="00734A83">
            <w:pPr>
              <w:spacing w:afterLines="20" w:after="48" w:line="240" w:lineRule="auto"/>
              <w:jc w:val="center"/>
              <w:rPr>
                <w:rFonts w:ascii="Aptos" w:hAnsi="Aptos" w:cs="Aptos"/>
                <w:b/>
                <w:sz w:val="20"/>
                <w:szCs w:val="20"/>
              </w:rPr>
            </w:pPr>
          </w:p>
        </w:tc>
        <w:tc>
          <w:tcPr>
            <w:tcW w:w="2120" w:type="dxa"/>
            <w:gridSpan w:val="6"/>
            <w:tcBorders>
              <w:top w:val="single" w:sz="6" w:space="0" w:color="auto"/>
              <w:left w:val="single" w:sz="6" w:space="0" w:color="auto"/>
              <w:bottom w:val="single" w:sz="6" w:space="0" w:color="auto"/>
              <w:right w:val="single" w:sz="6" w:space="0" w:color="auto"/>
            </w:tcBorders>
          </w:tcPr>
          <w:p w14:paraId="36EFAE4B" w14:textId="77777777" w:rsidR="00734A83" w:rsidRPr="0083044C" w:rsidRDefault="00734A83" w:rsidP="00734A83">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6" w:space="0" w:color="auto"/>
              <w:right w:val="single" w:sz="6" w:space="0" w:color="auto"/>
            </w:tcBorders>
          </w:tcPr>
          <w:p w14:paraId="23FE4B70" w14:textId="77777777" w:rsidR="00734A83" w:rsidRPr="0083044C" w:rsidRDefault="00734A83" w:rsidP="00734A83">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6" w:space="0" w:color="auto"/>
              <w:right w:val="single" w:sz="6" w:space="0" w:color="auto"/>
            </w:tcBorders>
          </w:tcPr>
          <w:p w14:paraId="6DA0D982" w14:textId="77777777" w:rsidR="00734A83" w:rsidRPr="0083044C" w:rsidRDefault="00734A83" w:rsidP="00734A83">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6" w:space="0" w:color="auto"/>
              <w:right w:val="single" w:sz="6" w:space="0" w:color="auto"/>
            </w:tcBorders>
          </w:tcPr>
          <w:p w14:paraId="4EC5378D" w14:textId="77777777" w:rsidR="00734A83" w:rsidRPr="0083044C" w:rsidRDefault="00734A83" w:rsidP="00734A83">
            <w:pPr>
              <w:spacing w:afterLines="20" w:after="48" w:line="240" w:lineRule="auto"/>
              <w:jc w:val="center"/>
              <w:rPr>
                <w:rFonts w:ascii="Aptos" w:hAnsi="Aptos" w:cs="Aptos"/>
                <w:b/>
                <w:sz w:val="20"/>
                <w:szCs w:val="20"/>
              </w:rPr>
            </w:pPr>
          </w:p>
        </w:tc>
        <w:tc>
          <w:tcPr>
            <w:tcW w:w="1848" w:type="dxa"/>
            <w:gridSpan w:val="3"/>
            <w:tcBorders>
              <w:top w:val="single" w:sz="6" w:space="0" w:color="auto"/>
              <w:left w:val="single" w:sz="6" w:space="0" w:color="auto"/>
              <w:bottom w:val="single" w:sz="6" w:space="0" w:color="auto"/>
            </w:tcBorders>
          </w:tcPr>
          <w:p w14:paraId="7EF108A4" w14:textId="77777777" w:rsidR="00734A83" w:rsidRPr="0083044C" w:rsidRDefault="00734A83" w:rsidP="00734A83">
            <w:pPr>
              <w:spacing w:afterLines="20" w:after="48" w:line="240" w:lineRule="auto"/>
              <w:jc w:val="center"/>
              <w:rPr>
                <w:rFonts w:ascii="Aptos" w:hAnsi="Aptos" w:cs="Aptos"/>
                <w:b/>
                <w:sz w:val="20"/>
                <w:szCs w:val="20"/>
              </w:rPr>
            </w:pPr>
          </w:p>
        </w:tc>
      </w:tr>
      <w:tr w:rsidR="00734A83" w:rsidRPr="00E42761" w14:paraId="67516590" w14:textId="77777777" w:rsidTr="008843CA">
        <w:tblPrEx>
          <w:tblLook w:val="0400" w:firstRow="0" w:lastRow="0" w:firstColumn="0" w:lastColumn="0" w:noHBand="0" w:noVBand="1"/>
        </w:tblPrEx>
        <w:tc>
          <w:tcPr>
            <w:tcW w:w="1418" w:type="dxa"/>
            <w:gridSpan w:val="2"/>
            <w:tcBorders>
              <w:top w:val="single" w:sz="6" w:space="0" w:color="auto"/>
              <w:bottom w:val="single" w:sz="12" w:space="0" w:color="auto"/>
              <w:right w:val="single" w:sz="6" w:space="0" w:color="auto"/>
            </w:tcBorders>
          </w:tcPr>
          <w:p w14:paraId="20D62479" w14:textId="77777777" w:rsidR="00734A83" w:rsidRPr="0083044C" w:rsidRDefault="00734A83" w:rsidP="00734A83">
            <w:pPr>
              <w:spacing w:afterLines="20" w:after="48" w:line="240" w:lineRule="auto"/>
              <w:jc w:val="center"/>
              <w:rPr>
                <w:rFonts w:ascii="Aptos" w:hAnsi="Aptos" w:cs="Aptos"/>
                <w:b/>
                <w:sz w:val="20"/>
                <w:szCs w:val="20"/>
              </w:rPr>
            </w:pPr>
          </w:p>
        </w:tc>
        <w:tc>
          <w:tcPr>
            <w:tcW w:w="2120" w:type="dxa"/>
            <w:gridSpan w:val="6"/>
            <w:tcBorders>
              <w:top w:val="single" w:sz="6" w:space="0" w:color="auto"/>
              <w:left w:val="single" w:sz="6" w:space="0" w:color="auto"/>
              <w:bottom w:val="single" w:sz="12" w:space="0" w:color="auto"/>
              <w:right w:val="single" w:sz="6" w:space="0" w:color="auto"/>
            </w:tcBorders>
          </w:tcPr>
          <w:p w14:paraId="5241FC04" w14:textId="77777777" w:rsidR="00734A83" w:rsidRPr="0083044C" w:rsidRDefault="00734A83" w:rsidP="00734A83">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12" w:space="0" w:color="auto"/>
              <w:right w:val="single" w:sz="6" w:space="0" w:color="auto"/>
            </w:tcBorders>
          </w:tcPr>
          <w:p w14:paraId="486DF8EC" w14:textId="77777777" w:rsidR="00734A83" w:rsidRPr="0083044C" w:rsidRDefault="00734A83" w:rsidP="00734A83">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12" w:space="0" w:color="auto"/>
              <w:right w:val="single" w:sz="6" w:space="0" w:color="auto"/>
            </w:tcBorders>
          </w:tcPr>
          <w:p w14:paraId="3DF35CE9" w14:textId="77777777" w:rsidR="00734A83" w:rsidRPr="0083044C" w:rsidRDefault="00734A83" w:rsidP="00734A83">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12" w:space="0" w:color="auto"/>
              <w:right w:val="single" w:sz="6" w:space="0" w:color="auto"/>
            </w:tcBorders>
          </w:tcPr>
          <w:p w14:paraId="3C40350E" w14:textId="77777777" w:rsidR="00734A83" w:rsidRPr="0083044C" w:rsidRDefault="00734A83" w:rsidP="00734A83">
            <w:pPr>
              <w:spacing w:afterLines="20" w:after="48" w:line="240" w:lineRule="auto"/>
              <w:jc w:val="center"/>
              <w:rPr>
                <w:rFonts w:ascii="Aptos" w:hAnsi="Aptos" w:cs="Aptos"/>
                <w:b/>
                <w:sz w:val="20"/>
                <w:szCs w:val="20"/>
              </w:rPr>
            </w:pPr>
          </w:p>
        </w:tc>
        <w:tc>
          <w:tcPr>
            <w:tcW w:w="1848" w:type="dxa"/>
            <w:gridSpan w:val="3"/>
            <w:tcBorders>
              <w:top w:val="single" w:sz="6" w:space="0" w:color="auto"/>
              <w:left w:val="single" w:sz="6" w:space="0" w:color="auto"/>
              <w:bottom w:val="single" w:sz="12" w:space="0" w:color="auto"/>
            </w:tcBorders>
          </w:tcPr>
          <w:p w14:paraId="06402ED5" w14:textId="77777777" w:rsidR="00734A83" w:rsidRPr="0083044C" w:rsidRDefault="00734A83" w:rsidP="00734A83">
            <w:pPr>
              <w:spacing w:afterLines="20" w:after="48" w:line="240" w:lineRule="auto"/>
              <w:jc w:val="center"/>
              <w:rPr>
                <w:rFonts w:ascii="Aptos" w:hAnsi="Aptos" w:cs="Aptos"/>
                <w:b/>
                <w:sz w:val="20"/>
                <w:szCs w:val="20"/>
              </w:rPr>
            </w:pPr>
          </w:p>
        </w:tc>
      </w:tr>
      <w:tr w:rsidR="00734A83" w:rsidRPr="00E42761" w14:paraId="26111971" w14:textId="77777777" w:rsidTr="00AA1BDD">
        <w:tblPrEx>
          <w:tblLook w:val="0400" w:firstRow="0" w:lastRow="0" w:firstColumn="0" w:lastColumn="0" w:noHBand="0" w:noVBand="1"/>
        </w:tblPrEx>
        <w:trPr>
          <w:trHeight w:val="1477"/>
        </w:trPr>
        <w:tc>
          <w:tcPr>
            <w:tcW w:w="11204" w:type="dxa"/>
            <w:gridSpan w:val="23"/>
            <w:tcBorders>
              <w:top w:val="single" w:sz="12" w:space="0" w:color="auto"/>
              <w:bottom w:val="single" w:sz="12" w:space="0" w:color="auto"/>
            </w:tcBorders>
          </w:tcPr>
          <w:p w14:paraId="38B22A64" w14:textId="77777777" w:rsidR="00734A83" w:rsidRPr="00562631" w:rsidRDefault="00734A83" w:rsidP="00734A83">
            <w:pPr>
              <w:spacing w:afterLines="20" w:after="48" w:line="240" w:lineRule="auto"/>
              <w:textDirection w:val="btLr"/>
              <w:rPr>
                <w:b/>
                <w:sz w:val="20"/>
                <w:szCs w:val="20"/>
              </w:rPr>
            </w:pPr>
            <w:r w:rsidRPr="00562631">
              <w:rPr>
                <w:b/>
                <w:color w:val="000000"/>
                <w:sz w:val="20"/>
                <w:szCs w:val="20"/>
              </w:rPr>
              <w:t>Poznámka:</w:t>
            </w:r>
          </w:p>
        </w:tc>
      </w:tr>
      <w:tr w:rsidR="00734A83" w:rsidRPr="00E42761" w14:paraId="09DA4DC8" w14:textId="77777777" w:rsidTr="00AA1BDD">
        <w:tblPrEx>
          <w:tblLook w:val="0400" w:firstRow="0" w:lastRow="0" w:firstColumn="0" w:lastColumn="0" w:noHBand="0" w:noVBand="1"/>
        </w:tblPrEx>
        <w:trPr>
          <w:trHeight w:val="455"/>
        </w:trPr>
        <w:tc>
          <w:tcPr>
            <w:tcW w:w="11204" w:type="dxa"/>
            <w:gridSpan w:val="23"/>
            <w:tcBorders>
              <w:top w:val="single" w:sz="12" w:space="0" w:color="auto"/>
              <w:left w:val="single" w:sz="12" w:space="0" w:color="auto"/>
              <w:bottom w:val="single" w:sz="4" w:space="0" w:color="auto"/>
              <w:right w:val="single" w:sz="12" w:space="0" w:color="auto"/>
            </w:tcBorders>
          </w:tcPr>
          <w:p w14:paraId="7909D917" w14:textId="77777777" w:rsidR="00734A83" w:rsidRPr="0083044C" w:rsidRDefault="00734A83" w:rsidP="00734A83">
            <w:pPr>
              <w:spacing w:afterLines="20" w:after="48" w:line="240" w:lineRule="auto"/>
              <w:jc w:val="center"/>
              <w:rPr>
                <w:rFonts w:ascii="Aptos" w:hAnsi="Aptos" w:cs="Aptos"/>
                <w:b/>
                <w:sz w:val="20"/>
                <w:szCs w:val="20"/>
              </w:rPr>
            </w:pPr>
            <w:r>
              <w:rPr>
                <w:b/>
                <w:color w:val="000000"/>
              </w:rPr>
              <w:t>Zoznam taxónov vo vzorke, ich početnosť a charakteristika nálezov</w:t>
            </w:r>
          </w:p>
        </w:tc>
      </w:tr>
      <w:tr w:rsidR="00734A83" w:rsidRPr="00E42761" w14:paraId="161A07D9"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16E6A00A" w14:textId="77777777" w:rsidR="00734A83" w:rsidRPr="0083044C" w:rsidRDefault="00734A83" w:rsidP="00734A83">
            <w:pPr>
              <w:spacing w:afterLines="20" w:after="48" w:line="240" w:lineRule="auto"/>
              <w:jc w:val="center"/>
              <w:rPr>
                <w:rFonts w:ascii="Aptos" w:hAnsi="Aptos" w:cs="Aptos"/>
                <w:sz w:val="20"/>
                <w:szCs w:val="20"/>
              </w:rPr>
            </w:pPr>
            <w:r>
              <w:rPr>
                <w:b/>
                <w:color w:val="000000"/>
              </w:rPr>
              <w:t>Názov taxónu</w:t>
            </w:r>
          </w:p>
        </w:tc>
        <w:tc>
          <w:tcPr>
            <w:tcW w:w="1951" w:type="dxa"/>
            <w:gridSpan w:val="5"/>
            <w:tcBorders>
              <w:top w:val="single" w:sz="4" w:space="0" w:color="auto"/>
              <w:left w:val="single" w:sz="4" w:space="0" w:color="auto"/>
              <w:bottom w:val="single" w:sz="4" w:space="0" w:color="auto"/>
              <w:right w:val="single" w:sz="4" w:space="0" w:color="auto"/>
            </w:tcBorders>
          </w:tcPr>
          <w:p w14:paraId="289663D2" w14:textId="77777777" w:rsidR="00734A83" w:rsidRPr="0083044C" w:rsidRDefault="00734A83" w:rsidP="00734A83">
            <w:pPr>
              <w:spacing w:afterLines="20" w:after="48" w:line="240" w:lineRule="auto"/>
              <w:jc w:val="center"/>
              <w:rPr>
                <w:rFonts w:ascii="Aptos" w:hAnsi="Aptos" w:cs="Aptos"/>
                <w:sz w:val="20"/>
                <w:szCs w:val="20"/>
              </w:rPr>
            </w:pPr>
            <w:r>
              <w:rPr>
                <w:b/>
              </w:rPr>
              <w:t>Početnosť v TML</w:t>
            </w:r>
          </w:p>
        </w:tc>
        <w:tc>
          <w:tcPr>
            <w:tcW w:w="1971" w:type="dxa"/>
            <w:gridSpan w:val="3"/>
            <w:tcBorders>
              <w:top w:val="single" w:sz="4" w:space="0" w:color="auto"/>
              <w:left w:val="single" w:sz="4" w:space="0" w:color="auto"/>
              <w:bottom w:val="single" w:sz="4" w:space="0" w:color="auto"/>
              <w:right w:val="single" w:sz="4" w:space="0" w:color="auto"/>
            </w:tcBorders>
          </w:tcPr>
          <w:p w14:paraId="2C802E01" w14:textId="77777777" w:rsidR="00734A83" w:rsidRPr="0083044C" w:rsidRDefault="00734A83" w:rsidP="00734A83">
            <w:pPr>
              <w:spacing w:afterLines="20" w:after="48" w:line="240" w:lineRule="auto"/>
              <w:jc w:val="center"/>
              <w:rPr>
                <w:rFonts w:ascii="Aptos" w:hAnsi="Aptos" w:cs="Aptos"/>
                <w:sz w:val="20"/>
                <w:szCs w:val="20"/>
              </w:rPr>
            </w:pPr>
            <w:r>
              <w:rPr>
                <w:b/>
              </w:rPr>
              <w:t>Spôsob zberu</w:t>
            </w:r>
          </w:p>
        </w:tc>
        <w:tc>
          <w:tcPr>
            <w:tcW w:w="2208" w:type="dxa"/>
            <w:gridSpan w:val="5"/>
            <w:tcBorders>
              <w:top w:val="single" w:sz="4" w:space="0" w:color="auto"/>
              <w:left w:val="single" w:sz="4" w:space="0" w:color="auto"/>
              <w:bottom w:val="single" w:sz="4" w:space="0" w:color="auto"/>
              <w:right w:val="single" w:sz="4" w:space="0" w:color="auto"/>
            </w:tcBorders>
          </w:tcPr>
          <w:p w14:paraId="4C71B77A" w14:textId="77777777" w:rsidR="00734A83" w:rsidRPr="0083044C" w:rsidRDefault="00734A83" w:rsidP="00734A83">
            <w:pPr>
              <w:spacing w:afterLines="20" w:after="48" w:line="240" w:lineRule="auto"/>
              <w:jc w:val="center"/>
              <w:rPr>
                <w:rFonts w:ascii="Aptos" w:hAnsi="Aptos" w:cs="Aptos"/>
                <w:sz w:val="20"/>
                <w:szCs w:val="20"/>
              </w:rPr>
            </w:pPr>
            <w:r>
              <w:rPr>
                <w:b/>
                <w:color w:val="000000"/>
              </w:rPr>
              <w:t>Charakteristika</w:t>
            </w:r>
          </w:p>
        </w:tc>
        <w:tc>
          <w:tcPr>
            <w:tcW w:w="2245" w:type="dxa"/>
            <w:gridSpan w:val="4"/>
            <w:tcBorders>
              <w:top w:val="single" w:sz="4" w:space="0" w:color="auto"/>
              <w:left w:val="single" w:sz="4" w:space="0" w:color="auto"/>
              <w:bottom w:val="single" w:sz="4" w:space="0" w:color="auto"/>
              <w:right w:val="single" w:sz="12" w:space="0" w:color="auto"/>
            </w:tcBorders>
          </w:tcPr>
          <w:p w14:paraId="4198985D" w14:textId="77777777" w:rsidR="00734A83" w:rsidRPr="0083044C" w:rsidRDefault="00734A83" w:rsidP="00734A83">
            <w:pPr>
              <w:spacing w:afterLines="20" w:after="48" w:line="240" w:lineRule="auto"/>
              <w:jc w:val="center"/>
              <w:rPr>
                <w:rFonts w:ascii="Aptos" w:hAnsi="Aptos" w:cs="Aptos"/>
                <w:sz w:val="20"/>
                <w:szCs w:val="20"/>
              </w:rPr>
            </w:pPr>
            <w:r>
              <w:rPr>
                <w:b/>
              </w:rPr>
              <w:t>GPS súradnice</w:t>
            </w:r>
          </w:p>
        </w:tc>
      </w:tr>
      <w:tr w:rsidR="00734A83" w:rsidRPr="00E42761" w14:paraId="23D2C774"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7FABBE0F" w14:textId="77777777" w:rsidR="00734A83" w:rsidRPr="0083044C" w:rsidRDefault="00734A83" w:rsidP="00734A83">
            <w:pPr>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AA7486C" w14:textId="77777777" w:rsidR="00734A83" w:rsidRPr="0083044C" w:rsidRDefault="00734A83" w:rsidP="00734A83">
            <w:pPr>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E92448D" w14:textId="77777777" w:rsidR="00734A83" w:rsidRPr="0083044C" w:rsidRDefault="00734A83" w:rsidP="00734A83">
            <w:pPr>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4C5CD606" w14:textId="77777777" w:rsidR="00734A83" w:rsidRPr="0083044C" w:rsidRDefault="00734A83" w:rsidP="00734A83">
            <w:pPr>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208B8750" w14:textId="77777777" w:rsidR="00734A83" w:rsidRPr="0083044C" w:rsidRDefault="00734A83" w:rsidP="00734A83">
            <w:pPr>
              <w:spacing w:afterLines="20" w:after="48" w:line="240" w:lineRule="auto"/>
              <w:rPr>
                <w:rFonts w:ascii="Aptos" w:hAnsi="Aptos" w:cs="Aptos"/>
                <w:sz w:val="20"/>
                <w:szCs w:val="20"/>
              </w:rPr>
            </w:pPr>
          </w:p>
        </w:tc>
      </w:tr>
      <w:tr w:rsidR="00734A83" w:rsidRPr="00E42761" w14:paraId="3C5CD15B"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683A7A3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267072D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42F28589"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6CF9B40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27C79E3"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6BFD86D8"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FD86C5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3CC249F6"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049C26D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758B53C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7D1A10A5"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23D4B949"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782B04E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256701A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BB8573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69F78FA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594E16FC"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5DA2E248"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32D4E309"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2C16AEF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D439D6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25FBABC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2F8CB7A"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4309792"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CCFD1A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5BA9CF6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1C875C7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0FF23EB5"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5B5C6F8F"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37126939"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57336E9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6B276E2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62BA98D3"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2B85C6D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6293CE8"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13FA9393"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585B7A7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4876CB87"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106AC3C7"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6AE55293"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7A9DD4D3"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5896CED"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0EFC17B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82597F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5450267"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537A117E"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0CFDF414"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18DD86D2"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0424626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02E05DB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4771954"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1813970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2963E36"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65E9A268"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0589DAA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14968453"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6D5F3273"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781F5ED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66870C24"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41B428A4"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F086E1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11750B74"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2452E77"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43147674"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03111736"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19C07604"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3787F3F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5A8550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5D1D94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6E88A75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0B88CA2A"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1AE666A0"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077C393E"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43ACC56E"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61EF8DB"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7D3DD8F9"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8B9CC7B"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75E2BDA7"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13FBB6B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3A9DFD06"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A00A7E5"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6635D86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3ABCBE71"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EE1D8FD"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1692B03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14802F0A"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1499576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59BB73F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075CD19B"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6E1FB22A"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094E25C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160CCC5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040704AA"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1C4A9AF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7526D754"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536C7E6A"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5102F0D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8DD49A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C5E9F2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350D343A"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5699555C"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1D64FA21"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2B5518AE" w14:textId="77777777" w:rsidR="00734A83" w:rsidRPr="0083044C" w:rsidRDefault="00734A83" w:rsidP="00734A83">
            <w:pPr>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AA08DAC" w14:textId="77777777" w:rsidR="00734A83" w:rsidRPr="0083044C" w:rsidRDefault="00734A83" w:rsidP="00734A83">
            <w:pPr>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C67E93E" w14:textId="77777777" w:rsidR="00734A83" w:rsidRPr="0083044C" w:rsidRDefault="00734A83" w:rsidP="00734A83">
            <w:pPr>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396BEB61" w14:textId="77777777" w:rsidR="00734A83" w:rsidRPr="0083044C" w:rsidRDefault="00734A83" w:rsidP="00734A83">
            <w:pPr>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7C31CBD1" w14:textId="77777777" w:rsidR="00734A83" w:rsidRPr="0083044C" w:rsidRDefault="00734A83" w:rsidP="00734A83">
            <w:pPr>
              <w:spacing w:afterLines="20" w:after="48" w:line="240" w:lineRule="auto"/>
              <w:rPr>
                <w:rFonts w:ascii="Aptos" w:hAnsi="Aptos" w:cs="Aptos"/>
                <w:sz w:val="20"/>
                <w:szCs w:val="20"/>
              </w:rPr>
            </w:pPr>
          </w:p>
        </w:tc>
      </w:tr>
      <w:tr w:rsidR="00734A83" w:rsidRPr="00E42761" w14:paraId="40DF150D"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5DC785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3602605A"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14372B0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23794B5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7F4CD046"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1F23C11"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93764D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6D258DF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54C4E79E"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20F687F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2CCAFA54"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41619468"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4F6F99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51D21682"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03B6655A"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075AE54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51B3F8B"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2B749DF"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57873C9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7A2D1CE9"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2FBB1A9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37F80E1D"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424240A8"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0EF11832"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4" w:space="0" w:color="auto"/>
              <w:right w:val="single" w:sz="4" w:space="0" w:color="auto"/>
            </w:tcBorders>
          </w:tcPr>
          <w:p w14:paraId="4C99A583"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4" w:space="0" w:color="auto"/>
              <w:right w:val="single" w:sz="4" w:space="0" w:color="auto"/>
            </w:tcBorders>
          </w:tcPr>
          <w:p w14:paraId="3D6F6098"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4" w:space="0" w:color="auto"/>
              <w:right w:val="single" w:sz="4" w:space="0" w:color="auto"/>
            </w:tcBorders>
          </w:tcPr>
          <w:p w14:paraId="74D9751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4" w:space="0" w:color="auto"/>
              <w:right w:val="single" w:sz="4" w:space="0" w:color="auto"/>
            </w:tcBorders>
          </w:tcPr>
          <w:p w14:paraId="556D02D0"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4" w:space="0" w:color="auto"/>
              <w:right w:val="single" w:sz="12" w:space="0" w:color="auto"/>
            </w:tcBorders>
          </w:tcPr>
          <w:p w14:paraId="5211C64B" w14:textId="77777777" w:rsidR="00734A83" w:rsidRPr="0083044C" w:rsidRDefault="00734A83" w:rsidP="00734A83">
            <w:pPr>
              <w:tabs>
                <w:tab w:val="left" w:pos="3150"/>
              </w:tabs>
              <w:spacing w:afterLines="20" w:after="48" w:line="240" w:lineRule="auto"/>
              <w:rPr>
                <w:rFonts w:ascii="Aptos" w:hAnsi="Aptos" w:cs="Aptos"/>
                <w:sz w:val="20"/>
                <w:szCs w:val="20"/>
              </w:rPr>
            </w:pPr>
          </w:p>
        </w:tc>
      </w:tr>
      <w:tr w:rsidR="00734A83" w:rsidRPr="00E42761" w14:paraId="3B9D8E86" w14:textId="77777777" w:rsidTr="00AA1BDD">
        <w:tblPrEx>
          <w:tblLook w:val="0400" w:firstRow="0" w:lastRow="0" w:firstColumn="0" w:lastColumn="0" w:noHBand="0" w:noVBand="1"/>
        </w:tblPrEx>
        <w:tc>
          <w:tcPr>
            <w:tcW w:w="2829" w:type="dxa"/>
            <w:gridSpan w:val="6"/>
            <w:tcBorders>
              <w:top w:val="single" w:sz="4" w:space="0" w:color="auto"/>
              <w:left w:val="single" w:sz="12" w:space="0" w:color="auto"/>
              <w:bottom w:val="single" w:sz="12" w:space="0" w:color="auto"/>
              <w:right w:val="single" w:sz="4" w:space="0" w:color="auto"/>
            </w:tcBorders>
          </w:tcPr>
          <w:p w14:paraId="5239EDAF"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51" w:type="dxa"/>
            <w:gridSpan w:val="5"/>
            <w:tcBorders>
              <w:top w:val="single" w:sz="4" w:space="0" w:color="auto"/>
              <w:left w:val="single" w:sz="4" w:space="0" w:color="auto"/>
              <w:bottom w:val="single" w:sz="12" w:space="0" w:color="auto"/>
              <w:right w:val="single" w:sz="4" w:space="0" w:color="auto"/>
            </w:tcBorders>
          </w:tcPr>
          <w:p w14:paraId="13604345"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1971" w:type="dxa"/>
            <w:gridSpan w:val="3"/>
            <w:tcBorders>
              <w:top w:val="single" w:sz="4" w:space="0" w:color="auto"/>
              <w:left w:val="single" w:sz="4" w:space="0" w:color="auto"/>
              <w:bottom w:val="single" w:sz="12" w:space="0" w:color="auto"/>
              <w:right w:val="single" w:sz="4" w:space="0" w:color="auto"/>
            </w:tcBorders>
          </w:tcPr>
          <w:p w14:paraId="6F0168BC"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08" w:type="dxa"/>
            <w:gridSpan w:val="5"/>
            <w:tcBorders>
              <w:top w:val="single" w:sz="4" w:space="0" w:color="auto"/>
              <w:left w:val="single" w:sz="4" w:space="0" w:color="auto"/>
              <w:bottom w:val="single" w:sz="12" w:space="0" w:color="auto"/>
              <w:right w:val="single" w:sz="4" w:space="0" w:color="auto"/>
            </w:tcBorders>
          </w:tcPr>
          <w:p w14:paraId="241BD6C1" w14:textId="77777777" w:rsidR="00734A83" w:rsidRPr="0083044C" w:rsidRDefault="00734A83" w:rsidP="00734A83">
            <w:pPr>
              <w:tabs>
                <w:tab w:val="left" w:pos="3150"/>
              </w:tabs>
              <w:spacing w:afterLines="20" w:after="48" w:line="240" w:lineRule="auto"/>
              <w:rPr>
                <w:rFonts w:ascii="Aptos" w:hAnsi="Aptos" w:cs="Aptos"/>
                <w:sz w:val="20"/>
                <w:szCs w:val="20"/>
              </w:rPr>
            </w:pPr>
          </w:p>
        </w:tc>
        <w:tc>
          <w:tcPr>
            <w:tcW w:w="2245" w:type="dxa"/>
            <w:gridSpan w:val="4"/>
            <w:tcBorders>
              <w:top w:val="single" w:sz="4" w:space="0" w:color="auto"/>
              <w:left w:val="single" w:sz="4" w:space="0" w:color="auto"/>
              <w:bottom w:val="single" w:sz="12" w:space="0" w:color="auto"/>
              <w:right w:val="single" w:sz="12" w:space="0" w:color="auto"/>
            </w:tcBorders>
          </w:tcPr>
          <w:p w14:paraId="5B0A77AA" w14:textId="77777777" w:rsidR="00734A83" w:rsidRPr="0083044C" w:rsidRDefault="00734A83" w:rsidP="00734A83">
            <w:pPr>
              <w:tabs>
                <w:tab w:val="left" w:pos="3150"/>
              </w:tabs>
              <w:spacing w:afterLines="20" w:after="48" w:line="240" w:lineRule="auto"/>
              <w:rPr>
                <w:rFonts w:ascii="Aptos" w:hAnsi="Aptos" w:cs="Aptos"/>
                <w:sz w:val="20"/>
                <w:szCs w:val="20"/>
              </w:rPr>
            </w:pPr>
          </w:p>
        </w:tc>
      </w:tr>
    </w:tbl>
    <w:bookmarkEnd w:id="2"/>
    <w:p w14:paraId="37973BF6" w14:textId="77777777" w:rsidR="00C87CD9" w:rsidRDefault="002173C6" w:rsidP="00C87CD9">
      <w:pPr>
        <w:pStyle w:val="ListParagraph"/>
        <w:spacing w:after="240"/>
        <w:contextualSpacing w:val="0"/>
        <w:outlineLvl w:val="0"/>
        <w:rPr>
          <w:b/>
          <w:bCs/>
        </w:rPr>
      </w:pPr>
      <w:r w:rsidRPr="00640144">
        <w:rPr>
          <w:b/>
          <w:bCs/>
        </w:rPr>
        <w:lastRenderedPageBreak/>
        <w:t>Vysvetlivky k formuláru:</w:t>
      </w:r>
      <w:bookmarkEnd w:id="1"/>
      <w:bookmarkEnd w:id="3"/>
    </w:p>
    <w:p w14:paraId="70E063F7" w14:textId="42905EF2" w:rsidR="00D942A6" w:rsidRPr="00C87CD9" w:rsidRDefault="00D942A6" w:rsidP="00C87CD9">
      <w:pPr>
        <w:pStyle w:val="ListParagraph"/>
        <w:spacing w:after="0" w:line="240" w:lineRule="auto"/>
        <w:ind w:left="-284"/>
        <w:contextualSpacing w:val="0"/>
        <w:outlineLvl w:val="0"/>
        <w:rPr>
          <w:b/>
          <w:bCs/>
        </w:rPr>
      </w:pPr>
      <w:r>
        <w:rPr>
          <w:b/>
        </w:rPr>
        <w:t>Kód TML</w:t>
      </w:r>
      <w:r>
        <w:t xml:space="preserve"> – kód v tvare “TML_XXXX_000”, kde XXXX predstavuje kód biotopu (podľa Príloh II, IV a V  Smernice o biotopoch), ktorý je predmetom monitorovania na TML, a 000 je poradové číslo TML pre daný biotop.</w:t>
      </w:r>
    </w:p>
    <w:p w14:paraId="6B67F323" w14:textId="77777777" w:rsidR="00D942A6" w:rsidRDefault="00D942A6">
      <w:pPr>
        <w:spacing w:after="0" w:line="100" w:lineRule="atLeast"/>
        <w:ind w:left="-284" w:right="-709"/>
      </w:pPr>
      <w:r>
        <w:t>Pole je povinné a pri tlačení formulára z prostredia KIMS-u je vyplnené automaticky.</w:t>
      </w:r>
    </w:p>
    <w:p w14:paraId="0DE78206" w14:textId="77777777" w:rsidR="00D942A6" w:rsidRDefault="00D942A6">
      <w:pPr>
        <w:spacing w:after="0" w:line="100" w:lineRule="atLeast"/>
        <w:ind w:left="-284" w:right="-709"/>
      </w:pPr>
    </w:p>
    <w:p w14:paraId="0573E0D9" w14:textId="77777777" w:rsidR="00D942A6" w:rsidRDefault="00D942A6">
      <w:pPr>
        <w:spacing w:after="0" w:line="100" w:lineRule="atLeast"/>
        <w:ind w:left="-284" w:right="-709"/>
      </w:pPr>
      <w:r>
        <w:rPr>
          <w:b/>
        </w:rPr>
        <w:t>Kód a názov druhu</w:t>
      </w:r>
      <w:r>
        <w:t xml:space="preserve"> – kód a plný názov uvedený v Prílohách II, IV a V Smernice o biotopoch.</w:t>
      </w:r>
    </w:p>
    <w:p w14:paraId="49858EF1" w14:textId="77777777" w:rsidR="00D942A6" w:rsidRDefault="00D942A6">
      <w:pPr>
        <w:spacing w:after="0" w:line="100" w:lineRule="atLeast"/>
        <w:ind w:left="-284" w:right="-709"/>
      </w:pPr>
      <w:r>
        <w:t>Pole je povinné a pri tlačení formulára z prostredia KIMS-u je vyplnené automaticky.</w:t>
      </w:r>
    </w:p>
    <w:p w14:paraId="23C9908A" w14:textId="77777777" w:rsidR="00D942A6" w:rsidRDefault="00D942A6">
      <w:pPr>
        <w:spacing w:after="0" w:line="100" w:lineRule="atLeast"/>
        <w:ind w:left="-284" w:right="-709"/>
      </w:pPr>
    </w:p>
    <w:p w14:paraId="06BAC192" w14:textId="77777777" w:rsidR="00D942A6" w:rsidRDefault="00D942A6">
      <w:pPr>
        <w:spacing w:after="0" w:line="100" w:lineRule="atLeast"/>
        <w:ind w:left="-284" w:right="-709"/>
      </w:pPr>
      <w:r>
        <w:rPr>
          <w:b/>
        </w:rPr>
        <w:t>Plocha TML</w:t>
      </w:r>
      <w:r>
        <w:t xml:space="preserve"> – plocha v metroch štvorcových vyrátaná z GISu.</w:t>
      </w:r>
    </w:p>
    <w:p w14:paraId="45A0C3CC" w14:textId="77777777" w:rsidR="00D942A6" w:rsidRDefault="00D942A6">
      <w:pPr>
        <w:spacing w:after="0" w:line="100" w:lineRule="atLeast"/>
        <w:ind w:left="-284" w:right="-709"/>
        <w:rPr>
          <w:b/>
        </w:rPr>
      </w:pPr>
      <w:r>
        <w:t>Pole je povinné a pri tlačení formulára z prostredia KIMS-u je vyplnené automaticky.</w:t>
      </w:r>
    </w:p>
    <w:p w14:paraId="43844712" w14:textId="77777777" w:rsidR="00D942A6" w:rsidRDefault="00D942A6">
      <w:pPr>
        <w:spacing w:after="0" w:line="100" w:lineRule="atLeast"/>
        <w:ind w:left="-284" w:right="-709"/>
        <w:rPr>
          <w:b/>
        </w:rPr>
      </w:pPr>
    </w:p>
    <w:p w14:paraId="44A74ED6" w14:textId="77777777" w:rsidR="00D942A6" w:rsidRDefault="00D942A6">
      <w:pPr>
        <w:spacing w:after="0" w:line="100" w:lineRule="atLeast"/>
        <w:ind w:left="-284" w:right="-709"/>
      </w:pPr>
      <w:r>
        <w:rPr>
          <w:b/>
        </w:rPr>
        <w:t>Meno mapovateľa</w:t>
      </w:r>
      <w:r>
        <w:t xml:space="preserve"> – meno terénneho mapovateľa danej TML.</w:t>
      </w:r>
    </w:p>
    <w:p w14:paraId="618844A7" w14:textId="77777777" w:rsidR="00D942A6" w:rsidRDefault="00D942A6">
      <w:pPr>
        <w:spacing w:after="0" w:line="100" w:lineRule="atLeast"/>
        <w:ind w:left="-284" w:right="-709"/>
      </w:pPr>
      <w:r>
        <w:t>Pole je povinné. Pri tlačení formulára z prostredia KIMS-u je vyplnené automaticky.</w:t>
      </w:r>
    </w:p>
    <w:p w14:paraId="43BE9D80" w14:textId="77777777" w:rsidR="00D942A6" w:rsidRDefault="00D942A6">
      <w:pPr>
        <w:spacing w:after="0" w:line="100" w:lineRule="atLeast"/>
        <w:ind w:left="-284" w:right="-709"/>
      </w:pPr>
    </w:p>
    <w:p w14:paraId="02AD0162" w14:textId="77777777" w:rsidR="00D942A6" w:rsidRDefault="00D942A6">
      <w:pPr>
        <w:spacing w:after="0" w:line="100" w:lineRule="atLeast"/>
        <w:ind w:left="-284" w:right="-709"/>
      </w:pPr>
      <w:r>
        <w:rPr>
          <w:b/>
        </w:rPr>
        <w:t>Súradnice stredu TML</w:t>
      </w:r>
      <w:r>
        <w:t xml:space="preserve"> – súradnice (zemepisná dĺžka x zemepisná šírka) stredu TML vyrátané z GISu v systéme WGS-84 v desatinných stupňoch.</w:t>
      </w:r>
    </w:p>
    <w:p w14:paraId="421AC3D3" w14:textId="77777777" w:rsidR="00D942A6" w:rsidRDefault="00D942A6">
      <w:pPr>
        <w:spacing w:after="0" w:line="100" w:lineRule="atLeast"/>
        <w:ind w:left="-284" w:right="-709"/>
        <w:rPr>
          <w:b/>
        </w:rPr>
      </w:pPr>
      <w:r>
        <w:t>Pole je povinné. Pri tlačení formulára z prostredia KIMS-u je vyplnené automaticky.</w:t>
      </w:r>
    </w:p>
    <w:p w14:paraId="17D74A7A" w14:textId="77777777" w:rsidR="00D942A6" w:rsidRDefault="00D942A6">
      <w:pPr>
        <w:spacing w:after="0" w:line="100" w:lineRule="atLeast"/>
        <w:ind w:left="-284" w:right="-709"/>
        <w:rPr>
          <w:b/>
        </w:rPr>
      </w:pPr>
    </w:p>
    <w:p w14:paraId="3950E61D" w14:textId="77777777" w:rsidR="00D942A6" w:rsidRDefault="00D942A6">
      <w:pPr>
        <w:spacing w:after="0" w:line="100" w:lineRule="atLeast"/>
        <w:ind w:left="-284" w:right="-709"/>
      </w:pPr>
      <w:r>
        <w:rPr>
          <w:b/>
        </w:rPr>
        <w:t>Dátum</w:t>
      </w:r>
      <w:r>
        <w:t xml:space="preserve"> – dátum terénneho monitorovania.</w:t>
      </w:r>
    </w:p>
    <w:p w14:paraId="6F98BE6C" w14:textId="77777777" w:rsidR="00D942A6" w:rsidRDefault="00D942A6">
      <w:pPr>
        <w:spacing w:after="0" w:line="100" w:lineRule="atLeast"/>
        <w:ind w:left="-284" w:right="-709"/>
        <w:rPr>
          <w:b/>
        </w:rPr>
      </w:pPr>
      <w:r>
        <w:t>Pole je povinné.</w:t>
      </w:r>
    </w:p>
    <w:p w14:paraId="51CE37E9" w14:textId="77777777" w:rsidR="00D942A6" w:rsidRDefault="00D942A6">
      <w:pPr>
        <w:spacing w:after="0" w:line="100" w:lineRule="atLeast"/>
        <w:ind w:left="-284" w:right="-709"/>
        <w:rPr>
          <w:b/>
        </w:rPr>
      </w:pPr>
    </w:p>
    <w:p w14:paraId="6F43B717" w14:textId="77777777" w:rsidR="00D942A6" w:rsidRDefault="00D942A6">
      <w:pPr>
        <w:spacing w:after="0" w:line="100" w:lineRule="atLeast"/>
        <w:ind w:left="-284" w:right="-709"/>
      </w:pPr>
      <w:r>
        <w:rPr>
          <w:b/>
        </w:rPr>
        <w:t>Názov lokality</w:t>
      </w:r>
      <w:r>
        <w:t xml:space="preserve"> – ak je známy názov územia, v ktorom sa TML nachádza, tak zapíšeme názov lokality.</w:t>
      </w:r>
    </w:p>
    <w:p w14:paraId="13D3D835" w14:textId="77777777" w:rsidR="00D942A6" w:rsidRDefault="00D942A6">
      <w:pPr>
        <w:spacing w:after="0" w:line="100" w:lineRule="atLeast"/>
        <w:ind w:left="-284" w:right="-709"/>
      </w:pPr>
      <w:r>
        <w:t>Pole nie je povinné.</w:t>
      </w:r>
    </w:p>
    <w:p w14:paraId="411A1DA1" w14:textId="77777777" w:rsidR="00D942A6" w:rsidRDefault="00D942A6">
      <w:pPr>
        <w:spacing w:after="0" w:line="100" w:lineRule="atLeast"/>
        <w:ind w:left="-284" w:right="-709"/>
      </w:pPr>
    </w:p>
    <w:p w14:paraId="21EF820E" w14:textId="77777777" w:rsidR="00D942A6" w:rsidRDefault="00D942A6">
      <w:pPr>
        <w:spacing w:after="0" w:line="100" w:lineRule="atLeast"/>
        <w:ind w:left="-284" w:right="-709"/>
      </w:pPr>
      <w:r>
        <w:rPr>
          <w:b/>
        </w:rPr>
        <w:t>Typ biotopu druhu (Kód podľa Katalógu biotopov, alebo opis):</w:t>
      </w:r>
      <w:r>
        <w:t xml:space="preserve"> – kód biotopu podľa Katalógu biotopov (</w:t>
      </w:r>
      <w:r>
        <w:rPr>
          <w:rFonts w:cs="Calibri"/>
          <w:smallCaps/>
        </w:rPr>
        <w:t>Stanová</w:t>
      </w:r>
      <w:r>
        <w:t xml:space="preserve">, </w:t>
      </w:r>
      <w:r>
        <w:rPr>
          <w:rFonts w:cs="Calibri"/>
          <w:smallCaps/>
        </w:rPr>
        <w:t>Valachovič</w:t>
      </w:r>
      <w:r>
        <w:t xml:space="preserve"> 2002) alebo jeho opis, ktorý je miestom výskytu a prežívania monitorovaného druhu. </w:t>
      </w:r>
    </w:p>
    <w:p w14:paraId="7C5D2162" w14:textId="77777777" w:rsidR="00D942A6" w:rsidRDefault="00D942A6">
      <w:pPr>
        <w:spacing w:after="0" w:line="100" w:lineRule="atLeast"/>
        <w:ind w:left="-284" w:right="-709"/>
      </w:pPr>
      <w:r>
        <w:t>Pole je povinné.</w:t>
      </w:r>
    </w:p>
    <w:p w14:paraId="1BD6A5B0" w14:textId="77777777" w:rsidR="00D942A6" w:rsidRDefault="00D942A6">
      <w:pPr>
        <w:spacing w:after="0" w:line="100" w:lineRule="atLeast"/>
        <w:ind w:left="-284" w:right="-709"/>
      </w:pPr>
    </w:p>
    <w:p w14:paraId="68D01088" w14:textId="77777777" w:rsidR="00F46758" w:rsidRPr="000451CD" w:rsidRDefault="00F46758" w:rsidP="00F46758">
      <w:pPr>
        <w:spacing w:after="0" w:line="100" w:lineRule="atLeast"/>
        <w:ind w:left="-284" w:right="-709"/>
      </w:pPr>
      <w:r w:rsidRPr="000451CD">
        <w:rPr>
          <w:b/>
        </w:rPr>
        <w:t xml:space="preserve">Kvalita biotopu druhu na lokalite  </w:t>
      </w:r>
      <w:r w:rsidRPr="000451CD">
        <w:t>– každý zo subparametrov zaradíme do jednej z  kategórií kvality biotopu (</w:t>
      </w:r>
      <w:r>
        <w:t>A -</w:t>
      </w:r>
      <w:r w:rsidRPr="000451CD">
        <w:t>dobrá</w:t>
      </w:r>
      <w:r>
        <w:t xml:space="preserve">; B – </w:t>
      </w:r>
      <w:r w:rsidRPr="000451CD">
        <w:t>slabá</w:t>
      </w:r>
      <w:r>
        <w:t xml:space="preserve">; C - </w:t>
      </w:r>
      <w:r w:rsidRPr="000451CD">
        <w:t xml:space="preserve">zlá). </w:t>
      </w:r>
      <w:r>
        <w:t>Subparametre</w:t>
      </w:r>
      <w:r w:rsidRPr="000451CD">
        <w:t xml:space="preserve"> sa hodnot</w:t>
      </w:r>
      <w:r>
        <w:t>ia na základe zozbieraných údajov z terénu</w:t>
      </w:r>
      <w:r w:rsidRPr="000451CD">
        <w:t>.</w:t>
      </w:r>
    </w:p>
    <w:p w14:paraId="11171E48" w14:textId="77777777" w:rsidR="00F46758" w:rsidRDefault="00F46758" w:rsidP="00F46758">
      <w:pPr>
        <w:spacing w:after="0" w:line="100" w:lineRule="atLeast"/>
        <w:ind w:left="-284" w:right="-709"/>
      </w:pPr>
      <w:r>
        <w:t>Pole je povinné.</w:t>
      </w:r>
    </w:p>
    <w:p w14:paraId="3EF160B6" w14:textId="77777777" w:rsidR="00F46758" w:rsidRDefault="00F46758" w:rsidP="00F46758">
      <w:pPr>
        <w:spacing w:after="0" w:line="100" w:lineRule="atLeast"/>
        <w:ind w:left="-284" w:right="-709"/>
      </w:pPr>
    </w:p>
    <w:p w14:paraId="4D17F491" w14:textId="77777777" w:rsidR="00F46758" w:rsidRPr="000451CD" w:rsidRDefault="00F46758" w:rsidP="00F46758">
      <w:pPr>
        <w:spacing w:after="0" w:line="100" w:lineRule="atLeast"/>
        <w:ind w:left="-284" w:right="-709"/>
        <w:rPr>
          <w:b/>
        </w:rPr>
      </w:pPr>
      <w:r w:rsidRPr="000451CD">
        <w:rPr>
          <w:b/>
        </w:rPr>
        <w:t>Aktivity na lokalite a jej potenciálne ohrozenie</w:t>
      </w:r>
    </w:p>
    <w:p w14:paraId="2B0E3F56" w14:textId="77777777" w:rsidR="00F46758" w:rsidRPr="000451CD" w:rsidRDefault="00F46758" w:rsidP="00F46758">
      <w:pPr>
        <w:spacing w:after="0" w:line="100" w:lineRule="atLeast"/>
        <w:ind w:left="-284" w:right="-709"/>
        <w:rPr>
          <w:bCs/>
        </w:rPr>
      </w:pPr>
      <w:r w:rsidRPr="000451CD">
        <w:rPr>
          <w:bCs/>
        </w:rPr>
        <w:t>Ak sa na lokalite vyskytujú aktivity, alebo vieme o potenciálnych aktivitách ovplyvňujúcich lokalitu, tak tieto údaje sú povinné.</w:t>
      </w:r>
    </w:p>
    <w:p w14:paraId="5CA085DB" w14:textId="77777777" w:rsidR="00F46758" w:rsidRPr="000451CD" w:rsidRDefault="00F46758" w:rsidP="00F46758">
      <w:pPr>
        <w:spacing w:after="0" w:line="100" w:lineRule="atLeast"/>
        <w:ind w:left="708" w:right="-709"/>
        <w:rPr>
          <w:bCs/>
        </w:rPr>
      </w:pPr>
      <w:r w:rsidRPr="000451CD">
        <w:rPr>
          <w:b/>
        </w:rPr>
        <w:t>Aktivita na lokalite</w:t>
      </w:r>
      <w:r w:rsidRPr="000451CD">
        <w:rPr>
          <w:bCs/>
        </w:rPr>
        <w:t xml:space="preserve"> </w:t>
      </w:r>
      <w:r w:rsidRPr="000451CD">
        <w:rPr>
          <w:bCs/>
          <w:sz w:val="18"/>
          <w:szCs w:val="18"/>
        </w:rPr>
        <w:t>(kód podľa ŠDF)</w:t>
      </w:r>
      <w:r w:rsidRPr="000451CD">
        <w:rPr>
          <w:bCs/>
        </w:rPr>
        <w:t xml:space="preserve"> – zapisujeme kódy aktivít a ohrození uvedených v prílohe 2 tohto dokumentu, ktoré sa aktuálne, alebo potenciálne vyskytujú na ploche TML.</w:t>
      </w:r>
    </w:p>
    <w:p w14:paraId="153C0491" w14:textId="77777777" w:rsidR="00F46758" w:rsidRPr="000451CD" w:rsidRDefault="00F46758" w:rsidP="00F46758">
      <w:pPr>
        <w:spacing w:after="0" w:line="100" w:lineRule="atLeast"/>
        <w:ind w:left="-284" w:right="-709" w:firstLine="992"/>
        <w:rPr>
          <w:bCs/>
        </w:rPr>
      </w:pPr>
      <w:r w:rsidRPr="000451CD">
        <w:rPr>
          <w:b/>
        </w:rPr>
        <w:t>Miera vplyvu</w:t>
      </w:r>
      <w:r w:rsidRPr="000451CD">
        <w:rPr>
          <w:bCs/>
        </w:rPr>
        <w:t xml:space="preserve"> </w:t>
      </w:r>
      <w:r w:rsidRPr="000451CD">
        <w:rPr>
          <w:bCs/>
          <w:sz w:val="18"/>
          <w:szCs w:val="18"/>
        </w:rPr>
        <w:t>Vysoká/Stredná/Nízka</w:t>
      </w:r>
      <w:r w:rsidRPr="000451CD">
        <w:rPr>
          <w:bCs/>
        </w:rPr>
        <w:t xml:space="preserve"> – zapíšeme kategóriu miery vplyvu danej aktivity na TML</w:t>
      </w:r>
    </w:p>
    <w:p w14:paraId="3A87F8A1" w14:textId="77777777" w:rsidR="00F46758" w:rsidRPr="000451CD" w:rsidRDefault="00F46758" w:rsidP="00F46758">
      <w:pPr>
        <w:spacing w:after="0" w:line="100" w:lineRule="atLeast"/>
        <w:ind w:left="-284" w:right="-709" w:firstLine="992"/>
        <w:rPr>
          <w:bCs/>
        </w:rPr>
      </w:pPr>
      <w:r w:rsidRPr="000451CD">
        <w:rPr>
          <w:b/>
        </w:rPr>
        <w:t>% plochy</w:t>
      </w:r>
      <w:r w:rsidRPr="000451CD">
        <w:rPr>
          <w:bCs/>
        </w:rPr>
        <w:t xml:space="preserve"> – percento plochy, ktoré je pod vplyvom danej aktivity, prípadne ohrozenia</w:t>
      </w:r>
    </w:p>
    <w:p w14:paraId="0D5A1D0C" w14:textId="77777777" w:rsidR="00F46758" w:rsidRPr="000451CD" w:rsidRDefault="00F46758" w:rsidP="00F46758">
      <w:pPr>
        <w:spacing w:after="0" w:line="100" w:lineRule="atLeast"/>
        <w:ind w:left="708" w:right="-709"/>
        <w:rPr>
          <w:bCs/>
        </w:rPr>
      </w:pPr>
      <w:r w:rsidRPr="000451CD">
        <w:rPr>
          <w:b/>
        </w:rPr>
        <w:t>Vplyv/Ohrozenie</w:t>
      </w:r>
      <w:r w:rsidRPr="000451CD">
        <w:rPr>
          <w:bCs/>
        </w:rPr>
        <w:t xml:space="preserve"> – Kategóriu „Vplyv“ zaznačíme vtedy, keď daná aktivita aktuálne ovplyvňuje TML. Ak máme vedomosti o aktivitách, ktoré v budúcnosti môžu ohroziť TML, tak pre tieto aktivity zapíšeme kategóriu „Ohrozenie“</w:t>
      </w:r>
    </w:p>
    <w:p w14:paraId="5518FFB1" w14:textId="77777777" w:rsidR="00F46758" w:rsidRPr="000451CD" w:rsidRDefault="00F46758" w:rsidP="00F46758">
      <w:pPr>
        <w:spacing w:after="0" w:line="100" w:lineRule="atLeast"/>
        <w:ind w:left="-284" w:right="-709"/>
        <w:rPr>
          <w:bCs/>
        </w:rPr>
      </w:pPr>
    </w:p>
    <w:p w14:paraId="3B161B31" w14:textId="77777777" w:rsidR="00F46758" w:rsidRPr="000451CD" w:rsidRDefault="00F46758" w:rsidP="00F46758">
      <w:pPr>
        <w:spacing w:after="0" w:line="100" w:lineRule="atLeast"/>
        <w:ind w:left="-284" w:right="-709"/>
        <w:rPr>
          <w:bCs/>
        </w:rPr>
      </w:pPr>
      <w:r w:rsidRPr="000451CD">
        <w:rPr>
          <w:b/>
        </w:rPr>
        <w:t xml:space="preserve"> Vyhliadky biotopu druhu do budúcnosti na lokalite </w:t>
      </w:r>
      <w:r w:rsidRPr="000451CD">
        <w:rPr>
          <w:b/>
          <w:sz w:val="18"/>
          <w:szCs w:val="18"/>
        </w:rPr>
        <w:t xml:space="preserve">(v % z celkovej plochy TML) </w:t>
      </w:r>
      <w:r w:rsidRPr="000451CD">
        <w:rPr>
          <w:bCs/>
          <w:sz w:val="18"/>
          <w:szCs w:val="18"/>
        </w:rPr>
        <w:t>–</w:t>
      </w:r>
      <w:r w:rsidRPr="000451CD">
        <w:rPr>
          <w:bCs/>
        </w:rPr>
        <w:t xml:space="preserve"> pre každú z troch kategórií stavov vyhliadok do budúcnosti pre biotop monitorovaného druhu („dobré“, „slabé “, „zlé“) stanovíme ich percentuálny podiel z celkovej plochy biotopu.</w:t>
      </w:r>
    </w:p>
    <w:p w14:paraId="5A1E043C" w14:textId="77777777" w:rsidR="00F46758" w:rsidRPr="000451CD" w:rsidRDefault="00F46758" w:rsidP="00F46758">
      <w:pPr>
        <w:spacing w:after="0" w:line="100" w:lineRule="atLeast"/>
        <w:ind w:left="708" w:right="-709"/>
        <w:rPr>
          <w:bCs/>
        </w:rPr>
      </w:pPr>
      <w:r w:rsidRPr="000451CD">
        <w:rPr>
          <w:b/>
        </w:rPr>
        <w:t>- Dobré</w:t>
      </w:r>
      <w:r w:rsidRPr="000451CD">
        <w:rPr>
          <w:bCs/>
        </w:rPr>
        <w:t xml:space="preserve"> – V biotope a jeho tesnej blízkosti sa v blízkej budúcnosti nepredpokladá prítomnosť faktorov/aktivít pôsobiacich v neprospech úspešnej reprodukcie a prežívania druhu</w:t>
      </w:r>
    </w:p>
    <w:p w14:paraId="4C955F0B" w14:textId="77777777" w:rsidR="00F46758" w:rsidRPr="000451CD" w:rsidRDefault="00F46758" w:rsidP="00F46758">
      <w:pPr>
        <w:spacing w:after="0" w:line="100" w:lineRule="atLeast"/>
        <w:ind w:left="708" w:right="-709"/>
        <w:rPr>
          <w:bCs/>
        </w:rPr>
      </w:pPr>
      <w:r w:rsidRPr="000451CD">
        <w:rPr>
          <w:b/>
        </w:rPr>
        <w:t>- Slabé</w:t>
      </w:r>
      <w:r w:rsidRPr="000451CD">
        <w:rPr>
          <w:bCs/>
        </w:rPr>
        <w:t xml:space="preserve"> – V biotope a jeho tesnej blízkosti sa v blízkej budúcnosti predpokladá prítomnosť faktorov/aktivít zhoršujúcich podmienky pre pravidelné rozmnožovanie druhu, avšak umožňujúce aspoň obmedzené/občasné rozmnožovanie a prežívanie druhu</w:t>
      </w:r>
    </w:p>
    <w:p w14:paraId="196BFC65" w14:textId="77777777" w:rsidR="00F46758" w:rsidRPr="000451CD" w:rsidRDefault="00F46758" w:rsidP="00F46758">
      <w:pPr>
        <w:spacing w:after="0" w:line="100" w:lineRule="atLeast"/>
        <w:ind w:left="708" w:right="-709"/>
        <w:rPr>
          <w:bCs/>
        </w:rPr>
      </w:pPr>
      <w:r w:rsidRPr="000451CD">
        <w:rPr>
          <w:b/>
        </w:rPr>
        <w:t>- Zlé</w:t>
      </w:r>
      <w:r w:rsidRPr="000451CD">
        <w:rPr>
          <w:bCs/>
        </w:rPr>
        <w:t xml:space="preserve"> - V biotope a jeho tesnej blízkosti sa v blízkej budúcnosti predpokladá prítomnosť faktorov/aktivít vytvárajúcich podmienky nezlučiteľné s možnosťou dlhodobého prežívania a úspešnej reprodukcie druhu</w:t>
      </w:r>
    </w:p>
    <w:p w14:paraId="5EBE6889" w14:textId="77777777" w:rsidR="00F46758" w:rsidRDefault="00F46758" w:rsidP="00F46758">
      <w:pPr>
        <w:spacing w:after="0" w:line="100" w:lineRule="atLeast"/>
        <w:ind w:left="-284" w:right="-709"/>
        <w:rPr>
          <w:bCs/>
        </w:rPr>
      </w:pPr>
      <w:r w:rsidRPr="000451CD">
        <w:rPr>
          <w:bCs/>
        </w:rPr>
        <w:t>Pole je povinné.</w:t>
      </w:r>
    </w:p>
    <w:p w14:paraId="49BD324D" w14:textId="77777777" w:rsidR="00F46758" w:rsidRDefault="00F46758" w:rsidP="00F46758">
      <w:pPr>
        <w:spacing w:after="0" w:line="100" w:lineRule="atLeast"/>
        <w:ind w:left="-284" w:right="-709"/>
        <w:rPr>
          <w:bCs/>
        </w:rPr>
      </w:pPr>
    </w:p>
    <w:p w14:paraId="7A3F8857" w14:textId="728EFDF6" w:rsidR="00F46758" w:rsidRPr="000451CD" w:rsidRDefault="00F46758" w:rsidP="00F46758">
      <w:pPr>
        <w:spacing w:after="0" w:line="100" w:lineRule="atLeast"/>
        <w:ind w:left="-284" w:right="-709"/>
      </w:pPr>
      <w:r>
        <w:rPr>
          <w:b/>
          <w:color w:val="000000"/>
          <w:sz w:val="20"/>
          <w:szCs w:val="20"/>
        </w:rPr>
        <w:t xml:space="preserve">Kvalita populácie druhu na lokalite </w:t>
      </w:r>
      <w:r w:rsidRPr="000451CD">
        <w:t>– každý zo subparametrov zaradíme do jednej z  kategórií kvality biotopu (</w:t>
      </w:r>
      <w:r>
        <w:t>A -</w:t>
      </w:r>
      <w:r w:rsidRPr="000451CD">
        <w:t>dobrá</w:t>
      </w:r>
      <w:r>
        <w:t xml:space="preserve">; B – </w:t>
      </w:r>
      <w:r w:rsidRPr="000451CD">
        <w:t>slabá</w:t>
      </w:r>
      <w:r>
        <w:t xml:space="preserve">; C - </w:t>
      </w:r>
      <w:r w:rsidRPr="000451CD">
        <w:t xml:space="preserve">zlá). </w:t>
      </w:r>
      <w:r>
        <w:t>Subparametre</w:t>
      </w:r>
      <w:r w:rsidRPr="000451CD">
        <w:t xml:space="preserve"> sa hodnot</w:t>
      </w:r>
      <w:r>
        <w:t>ia na základe zozbieraných údajov z terénu</w:t>
      </w:r>
      <w:r w:rsidRPr="000451CD">
        <w:t>.</w:t>
      </w:r>
    </w:p>
    <w:p w14:paraId="725E5FAC" w14:textId="77777777" w:rsidR="00F46758" w:rsidRPr="000451CD" w:rsidRDefault="00F46758" w:rsidP="00F46758">
      <w:pPr>
        <w:spacing w:after="0" w:line="100" w:lineRule="atLeast"/>
        <w:ind w:left="-284" w:right="-709"/>
        <w:rPr>
          <w:bCs/>
        </w:rPr>
      </w:pPr>
      <w:r>
        <w:lastRenderedPageBreak/>
        <w:t>Pole je povinné.</w:t>
      </w:r>
    </w:p>
    <w:p w14:paraId="2DE10BD3" w14:textId="77777777" w:rsidR="00F46758" w:rsidRDefault="00F46758">
      <w:pPr>
        <w:spacing w:after="0" w:line="100" w:lineRule="atLeast"/>
        <w:ind w:left="-284" w:right="-709"/>
        <w:rPr>
          <w:b/>
        </w:rPr>
      </w:pPr>
    </w:p>
    <w:p w14:paraId="740172B3" w14:textId="53E907E7" w:rsidR="00D942A6" w:rsidRDefault="00D942A6">
      <w:pPr>
        <w:spacing w:after="0" w:line="100" w:lineRule="atLeast"/>
        <w:ind w:left="-284" w:right="-709"/>
      </w:pPr>
      <w:r>
        <w:rPr>
          <w:b/>
        </w:rPr>
        <w:t>Počasie</w:t>
      </w:r>
      <w:r>
        <w:t xml:space="preserve"> – uvádzame jednu alebo viac kategórií počasia počas pobytu na TML: slnečno, polojasno, polooblačno, oblačno, mrholenie, dážď.</w:t>
      </w:r>
    </w:p>
    <w:p w14:paraId="769A2506" w14:textId="77777777" w:rsidR="00D942A6" w:rsidRDefault="00D942A6">
      <w:pPr>
        <w:spacing w:after="0" w:line="100" w:lineRule="atLeast"/>
        <w:ind w:left="-284" w:right="-709"/>
      </w:pPr>
      <w:r>
        <w:t>Pole je povinné.</w:t>
      </w:r>
    </w:p>
    <w:p w14:paraId="128B5BE1" w14:textId="77777777" w:rsidR="00D942A6" w:rsidRDefault="00D942A6">
      <w:pPr>
        <w:spacing w:after="0" w:line="100" w:lineRule="atLeast"/>
        <w:ind w:left="-284" w:right="-709"/>
      </w:pPr>
    </w:p>
    <w:p w14:paraId="07509498" w14:textId="77777777" w:rsidR="00D942A6" w:rsidRDefault="00D942A6">
      <w:pPr>
        <w:spacing w:after="0" w:line="100" w:lineRule="atLeast"/>
        <w:ind w:left="-284" w:right="-709"/>
      </w:pPr>
      <w:r>
        <w:rPr>
          <w:b/>
        </w:rPr>
        <w:t>Názov súboru fotky</w:t>
      </w:r>
      <w:r>
        <w:t xml:space="preserve"> – názov súboru s fotografiou lokality uloženého vo fotoaparáte pre ľahšiu identifikáciu konkrétneho obrázka pri jeho nahrávaní do KIMS</w:t>
      </w:r>
    </w:p>
    <w:p w14:paraId="39613421" w14:textId="77777777" w:rsidR="00D942A6" w:rsidRDefault="00D942A6">
      <w:pPr>
        <w:spacing w:after="0" w:line="100" w:lineRule="atLeast"/>
        <w:ind w:left="-284" w:right="-709"/>
      </w:pPr>
      <w:r>
        <w:t>Pole je povinné.</w:t>
      </w:r>
    </w:p>
    <w:p w14:paraId="6119B692" w14:textId="77777777" w:rsidR="00D942A6" w:rsidRDefault="00D942A6">
      <w:pPr>
        <w:spacing w:after="0" w:line="100" w:lineRule="atLeast"/>
        <w:ind w:left="-284" w:right="-709"/>
      </w:pPr>
    </w:p>
    <w:p w14:paraId="327DDE0D" w14:textId="77777777" w:rsidR="00D942A6" w:rsidRDefault="00D942A6">
      <w:pPr>
        <w:spacing w:after="0" w:line="100" w:lineRule="atLeast"/>
        <w:ind w:left="-284" w:right="-709"/>
      </w:pPr>
      <w:r>
        <w:rPr>
          <w:b/>
        </w:rPr>
        <w:t>Súradnice fotky (long./lat.)</w:t>
      </w:r>
      <w:r>
        <w:t xml:space="preserve"> – GPS súradnice identifikujúce miesto, kde bola robená fotografia TML, zaznamenané v systéme WGS-84 v desatinných stupňoch.</w:t>
      </w:r>
    </w:p>
    <w:p w14:paraId="21BC587D" w14:textId="77777777" w:rsidR="00D942A6" w:rsidRDefault="00D942A6">
      <w:pPr>
        <w:spacing w:after="0" w:line="100" w:lineRule="atLeast"/>
        <w:ind w:left="-284" w:right="-709"/>
      </w:pPr>
      <w:r>
        <w:t>Pole je povinné.</w:t>
      </w:r>
    </w:p>
    <w:p w14:paraId="519B7CFD" w14:textId="77777777" w:rsidR="00D942A6" w:rsidRDefault="00D942A6">
      <w:pPr>
        <w:spacing w:after="0" w:line="100" w:lineRule="atLeast"/>
        <w:ind w:left="-284" w:right="-709"/>
      </w:pPr>
    </w:p>
    <w:p w14:paraId="5516DDFC" w14:textId="77777777" w:rsidR="00D942A6" w:rsidRDefault="00D942A6">
      <w:pPr>
        <w:spacing w:after="0" w:line="100" w:lineRule="atLeast"/>
        <w:ind w:left="-284" w:right="-709"/>
      </w:pPr>
      <w:r>
        <w:rPr>
          <w:b/>
        </w:rPr>
        <w:t>Text k fotke</w:t>
      </w:r>
      <w:r>
        <w:t xml:space="preserve"> – Text bližšie opisujúci fotku.</w:t>
      </w:r>
    </w:p>
    <w:p w14:paraId="694EF1D9" w14:textId="77777777" w:rsidR="00D942A6" w:rsidRDefault="00D942A6">
      <w:pPr>
        <w:spacing w:after="0" w:line="100" w:lineRule="atLeast"/>
        <w:ind w:left="-284" w:right="-709"/>
      </w:pPr>
      <w:r>
        <w:t>Pole nie je povinné.</w:t>
      </w:r>
    </w:p>
    <w:p w14:paraId="14A101DA" w14:textId="77777777" w:rsidR="00D942A6" w:rsidRDefault="00D942A6">
      <w:pPr>
        <w:spacing w:after="0"/>
        <w:ind w:left="-284" w:right="-709"/>
      </w:pPr>
    </w:p>
    <w:p w14:paraId="7FD0D0DF" w14:textId="77777777" w:rsidR="00D942A6" w:rsidRDefault="00D942A6">
      <w:pPr>
        <w:spacing w:after="0"/>
        <w:ind w:left="-284" w:right="-709"/>
      </w:pPr>
      <w:r>
        <w:rPr>
          <w:b/>
        </w:rPr>
        <w:t>Iné fotografie v rámci TML</w:t>
      </w:r>
    </w:p>
    <w:p w14:paraId="08EA0290" w14:textId="77777777" w:rsidR="00D942A6" w:rsidRDefault="00D942A6">
      <w:pPr>
        <w:spacing w:after="0"/>
        <w:ind w:left="-284" w:right="-709"/>
        <w:rPr>
          <w:b/>
        </w:rPr>
      </w:pPr>
      <w:r>
        <w:t>Priestor pre evidovanie ďalších relevantných fotografií z TML (napríklad fotografie druhu)</w:t>
      </w:r>
    </w:p>
    <w:p w14:paraId="1470F20E" w14:textId="77777777" w:rsidR="00D942A6" w:rsidRDefault="00D942A6">
      <w:pPr>
        <w:spacing w:after="0" w:line="100" w:lineRule="atLeast"/>
        <w:ind w:left="142" w:right="-709" w:hanging="284"/>
        <w:rPr>
          <w:b/>
        </w:rPr>
      </w:pPr>
      <w:r>
        <w:rPr>
          <w:b/>
        </w:rPr>
        <w:t>Názov súboru fotky</w:t>
      </w:r>
      <w:r>
        <w:t xml:space="preserve"> – názov súboru fotografie uloženého vo fotoaparáte pre ľahšiu identifikáciu konkrétneho obrázka pri jeho nahrávaní do KIMS</w:t>
      </w:r>
    </w:p>
    <w:p w14:paraId="4C02CF36" w14:textId="77777777" w:rsidR="00D942A6" w:rsidRDefault="00D942A6">
      <w:pPr>
        <w:spacing w:after="0" w:line="100" w:lineRule="atLeast"/>
        <w:ind w:left="142" w:right="-709" w:hanging="284"/>
        <w:rPr>
          <w:b/>
        </w:rPr>
      </w:pPr>
      <w:r>
        <w:rPr>
          <w:b/>
        </w:rPr>
        <w:t>Objekt fotenia</w:t>
      </w:r>
      <w:r>
        <w:t xml:space="preserve"> – heslovitý opis objektu fotenia</w:t>
      </w:r>
    </w:p>
    <w:p w14:paraId="2E0D952E" w14:textId="77777777" w:rsidR="00D942A6" w:rsidRDefault="00D942A6">
      <w:pPr>
        <w:spacing w:after="0" w:line="100" w:lineRule="atLeast"/>
        <w:ind w:right="-709"/>
      </w:pPr>
    </w:p>
    <w:p w14:paraId="5A20DF53" w14:textId="77777777" w:rsidR="00D942A6" w:rsidRDefault="00D942A6">
      <w:pPr>
        <w:spacing w:after="0" w:line="100" w:lineRule="atLeast"/>
        <w:ind w:left="-284" w:right="-709"/>
      </w:pPr>
      <w:r>
        <w:rPr>
          <w:b/>
        </w:rPr>
        <w:t>Poznámka</w:t>
      </w:r>
      <w:r>
        <w:t xml:space="preserve"> – priestor pre ďalšie relevantné doplňujúce informácie</w:t>
      </w:r>
    </w:p>
    <w:p w14:paraId="3A245648" w14:textId="77777777" w:rsidR="00D942A6" w:rsidRDefault="00D942A6">
      <w:pPr>
        <w:spacing w:after="0" w:line="100" w:lineRule="atLeast"/>
        <w:ind w:left="-284" w:right="-709"/>
      </w:pPr>
      <w:r>
        <w:t>Pole nie je povinné.</w:t>
      </w:r>
    </w:p>
    <w:p w14:paraId="1F0EEDE9" w14:textId="77777777" w:rsidR="00D942A6" w:rsidRDefault="00D942A6">
      <w:pPr>
        <w:spacing w:after="0" w:line="100" w:lineRule="atLeast"/>
        <w:ind w:left="-284" w:right="-709"/>
      </w:pPr>
    </w:p>
    <w:p w14:paraId="1AC9D0C0" w14:textId="77777777" w:rsidR="00D942A6" w:rsidRDefault="00D942A6">
      <w:pPr>
        <w:spacing w:after="0"/>
        <w:ind w:left="-284" w:right="-709"/>
      </w:pPr>
      <w:r>
        <w:rPr>
          <w:b/>
        </w:rPr>
        <w:t>Zoznam taxónov, ich početnosti a charakteristiky nálezov</w:t>
      </w:r>
    </w:p>
    <w:p w14:paraId="4B5A05B4" w14:textId="083A2D02" w:rsidR="00D942A6" w:rsidRDefault="00D942A6">
      <w:pPr>
        <w:spacing w:after="0" w:line="100" w:lineRule="atLeast"/>
        <w:ind w:left="-284" w:right="-709"/>
        <w:rPr>
          <w:b/>
        </w:rPr>
      </w:pPr>
      <w:r>
        <w:t>Pre každú TML je potrebné zapísať názvy taxónov druhov identifikovaných pri zbere dát patriacich do rovnakej skupiny ako monitorovaný druh</w:t>
      </w:r>
      <w:r w:rsidR="00D14BCD">
        <w:t xml:space="preserve"> a uvedú sa GPS súradnice nálezov</w:t>
      </w:r>
    </w:p>
    <w:p w14:paraId="5799ADD2" w14:textId="77777777" w:rsidR="007620DB" w:rsidRDefault="007620DB">
      <w:pPr>
        <w:spacing w:after="0"/>
        <w:ind w:left="142" w:right="-709" w:hanging="284"/>
        <w:rPr>
          <w:b/>
        </w:rPr>
      </w:pPr>
    </w:p>
    <w:p w14:paraId="3DAE2C8D" w14:textId="77777777" w:rsidR="00D942A6" w:rsidRDefault="00D942A6">
      <w:pPr>
        <w:spacing w:after="0"/>
        <w:ind w:left="142" w:right="-709" w:hanging="284"/>
        <w:rPr>
          <w:b/>
        </w:rPr>
      </w:pPr>
      <w:r>
        <w:rPr>
          <w:b/>
        </w:rPr>
        <w:t>Názov taxónu</w:t>
      </w:r>
      <w:r>
        <w:t xml:space="preserve"> – platný názov taxónu</w:t>
      </w:r>
      <w:r>
        <w:rPr>
          <w:rFonts w:cs="Calibri"/>
        </w:rPr>
        <w:t xml:space="preserve"> – p</w:t>
      </w:r>
      <w:r>
        <w:t>ole je povinné</w:t>
      </w:r>
    </w:p>
    <w:p w14:paraId="5B44A2B5" w14:textId="480924A1" w:rsidR="00D942A6" w:rsidRDefault="00D942A6">
      <w:pPr>
        <w:spacing w:after="0" w:line="100" w:lineRule="atLeast"/>
        <w:ind w:left="142" w:right="-709" w:hanging="284"/>
        <w:rPr>
          <w:b/>
        </w:rPr>
      </w:pPr>
    </w:p>
    <w:p w14:paraId="7322CF18" w14:textId="77777777" w:rsidR="00D942A6" w:rsidRDefault="00D942A6">
      <w:pPr>
        <w:spacing w:after="0"/>
        <w:ind w:left="142" w:right="-709" w:hanging="284"/>
      </w:pPr>
      <w:r>
        <w:rPr>
          <w:b/>
        </w:rPr>
        <w:t>Početnosť v TML</w:t>
      </w:r>
      <w:r>
        <w:t xml:space="preserve"> – početnosť taxónu k </w:t>
      </w:r>
      <w:r>
        <w:rPr>
          <w:b/>
        </w:rPr>
        <w:t>celej</w:t>
      </w:r>
      <w:r>
        <w:t xml:space="preserve"> TML, vyjadrená počtom jedincov, prípadne plochou (podľa metodiky)  – pole je povinné</w:t>
      </w:r>
    </w:p>
    <w:p w14:paraId="196FC7A7" w14:textId="77777777" w:rsidR="00D942A6" w:rsidRDefault="00D942A6">
      <w:pPr>
        <w:spacing w:after="0"/>
        <w:ind w:left="142" w:right="-709" w:hanging="284"/>
      </w:pPr>
    </w:p>
    <w:p w14:paraId="704B15ED" w14:textId="77777777" w:rsidR="00D942A6" w:rsidRDefault="00D942A6">
      <w:pPr>
        <w:spacing w:after="0"/>
        <w:ind w:left="142" w:right="-709" w:hanging="284"/>
        <w:rPr>
          <w:b/>
        </w:rPr>
      </w:pPr>
      <w:r>
        <w:rPr>
          <w:b/>
        </w:rPr>
        <w:t>Spôsob zberu</w:t>
      </w:r>
      <w:r>
        <w:t xml:space="preserve"> – v zmysle metodiky monitoringu pre daný druh</w:t>
      </w:r>
    </w:p>
    <w:p w14:paraId="0B951126" w14:textId="77777777" w:rsidR="00D942A6" w:rsidRDefault="00D942A6">
      <w:pPr>
        <w:spacing w:after="0"/>
        <w:ind w:left="142" w:right="-709" w:hanging="284"/>
      </w:pPr>
      <w:r>
        <w:rPr>
          <w:b/>
        </w:rPr>
        <w:t>Charakteristika</w:t>
      </w:r>
      <w:r>
        <w:t xml:space="preserve"> – charakteristika nálezu druhu, ktorú vyberieme zo Zoznamu charakteristík nálezov zoologických druhov podľa ISTB (Príloha 3) – pole je povinné pre zoologické nálezy</w:t>
      </w:r>
    </w:p>
    <w:p w14:paraId="70BF8F95" w14:textId="77777777" w:rsidR="00D942A6" w:rsidRDefault="00D942A6">
      <w:pPr>
        <w:spacing w:after="0"/>
        <w:ind w:left="142" w:right="-709" w:hanging="284"/>
      </w:pPr>
    </w:p>
    <w:p w14:paraId="7FF42A7B" w14:textId="77777777" w:rsidR="00D942A6" w:rsidRDefault="00D942A6">
      <w:pPr>
        <w:spacing w:after="0" w:line="100" w:lineRule="atLeast"/>
        <w:ind w:left="-284" w:right="-709"/>
      </w:pPr>
    </w:p>
    <w:p w14:paraId="550EAB7D" w14:textId="77777777" w:rsidR="00D942A6" w:rsidRDefault="00D942A6">
      <w:pPr>
        <w:spacing w:after="0" w:line="100" w:lineRule="atLeast"/>
        <w:ind w:left="-284" w:right="-709"/>
      </w:pPr>
    </w:p>
    <w:p w14:paraId="2ED5CF86" w14:textId="77777777" w:rsidR="00D942A6" w:rsidRDefault="00D942A6">
      <w:pPr>
        <w:pageBreakBefore/>
        <w:rPr>
          <w:b/>
          <w:sz w:val="24"/>
          <w:szCs w:val="24"/>
        </w:rPr>
      </w:pPr>
    </w:p>
    <w:p w14:paraId="5B871DD9" w14:textId="77777777" w:rsidR="00D942A6" w:rsidRDefault="00D942A6">
      <w:pPr>
        <w:rPr>
          <w:b/>
        </w:rPr>
      </w:pPr>
      <w:r>
        <w:rPr>
          <w:b/>
          <w:sz w:val="24"/>
          <w:szCs w:val="24"/>
        </w:rPr>
        <w:t>Príloha 1. Zoznam použitých skratiek</w:t>
      </w:r>
    </w:p>
    <w:p w14:paraId="6990E353" w14:textId="77777777" w:rsidR="00D942A6" w:rsidRDefault="00D942A6">
      <w:pPr>
        <w:spacing w:after="120" w:line="100" w:lineRule="atLeast"/>
        <w:rPr>
          <w:b/>
        </w:rPr>
      </w:pPr>
      <w:r>
        <w:rPr>
          <w:b/>
        </w:rPr>
        <w:t>Abnd</w:t>
      </w:r>
      <w:r>
        <w:t xml:space="preserve"> – abundancia (pokryvnosť)</w:t>
      </w:r>
    </w:p>
    <w:p w14:paraId="766DCAA7" w14:textId="77777777" w:rsidR="00D942A6" w:rsidRDefault="00D942A6">
      <w:pPr>
        <w:spacing w:after="120" w:line="100" w:lineRule="atLeast"/>
        <w:rPr>
          <w:b/>
        </w:rPr>
      </w:pPr>
      <w:r>
        <w:rPr>
          <w:b/>
        </w:rPr>
        <w:t>GPS</w:t>
      </w:r>
      <w:r>
        <w:t xml:space="preserve"> - Global Positioning System - Globálny systém určenia polohy</w:t>
      </w:r>
    </w:p>
    <w:p w14:paraId="6D047143" w14:textId="77777777" w:rsidR="00D942A6" w:rsidRDefault="00D942A6">
      <w:pPr>
        <w:spacing w:after="120" w:line="100" w:lineRule="atLeast"/>
        <w:rPr>
          <w:b/>
        </w:rPr>
      </w:pPr>
      <w:r>
        <w:rPr>
          <w:b/>
        </w:rPr>
        <w:t>KIMS</w:t>
      </w:r>
      <w:r>
        <w:t xml:space="preserve"> – Komplexný informačný a monitorovací systém</w:t>
      </w:r>
    </w:p>
    <w:p w14:paraId="5E79F646" w14:textId="77777777" w:rsidR="00D942A6" w:rsidRDefault="00D942A6">
      <w:pPr>
        <w:spacing w:after="120" w:line="100" w:lineRule="atLeast"/>
        <w:rPr>
          <w:b/>
        </w:rPr>
      </w:pPr>
      <w:r>
        <w:rPr>
          <w:b/>
        </w:rPr>
        <w:t>long.</w:t>
      </w:r>
      <w:r>
        <w:t xml:space="preserve"> – longitude – zemepisná dĺžka – x-ová súradnica</w:t>
      </w:r>
    </w:p>
    <w:p w14:paraId="07E9BAAB" w14:textId="77777777" w:rsidR="00D942A6" w:rsidRDefault="00D942A6">
      <w:pPr>
        <w:spacing w:after="120" w:line="100" w:lineRule="atLeast"/>
        <w:rPr>
          <w:b/>
        </w:rPr>
      </w:pPr>
      <w:r>
        <w:rPr>
          <w:b/>
        </w:rPr>
        <w:t>lat.</w:t>
      </w:r>
      <w:r>
        <w:t xml:space="preserve"> – latitude – zemepisná šírka – y-ová súradnica</w:t>
      </w:r>
    </w:p>
    <w:p w14:paraId="2CAAE06E" w14:textId="77777777" w:rsidR="00D942A6" w:rsidRDefault="00D942A6">
      <w:pPr>
        <w:spacing w:after="120" w:line="100" w:lineRule="atLeast"/>
        <w:rPr>
          <w:b/>
        </w:rPr>
      </w:pPr>
      <w:r>
        <w:rPr>
          <w:b/>
        </w:rPr>
        <w:t>ŠDF</w:t>
      </w:r>
      <w:r>
        <w:t xml:space="preserve"> – Štandardný dátový formulár území sústavy Natura 2000</w:t>
      </w:r>
    </w:p>
    <w:p w14:paraId="3270992E" w14:textId="77777777" w:rsidR="00D942A6" w:rsidRDefault="00D942A6">
      <w:pPr>
        <w:spacing w:after="120" w:line="100" w:lineRule="atLeast"/>
        <w:rPr>
          <w:b/>
        </w:rPr>
      </w:pPr>
      <w:r>
        <w:rPr>
          <w:b/>
        </w:rPr>
        <w:t>TML</w:t>
      </w:r>
      <w:r>
        <w:t xml:space="preserve"> – trvalá monitorovacia lokalita</w:t>
      </w:r>
    </w:p>
    <w:p w14:paraId="3E6CA199" w14:textId="77777777" w:rsidR="00D942A6" w:rsidRDefault="00D942A6">
      <w:pPr>
        <w:spacing w:after="120" w:line="100" w:lineRule="atLeast"/>
      </w:pPr>
      <w:r>
        <w:rPr>
          <w:b/>
        </w:rPr>
        <w:t xml:space="preserve">WGS-84 - World Geodetic System 1984 - </w:t>
      </w:r>
      <w:r>
        <w:rPr>
          <w:rFonts w:cs="Arial"/>
          <w:b/>
          <w:color w:val="000000"/>
          <w:shd w:val="clear" w:color="auto" w:fill="FFFFFF"/>
        </w:rPr>
        <w:t>geodetický štandard súradnicového systému</w:t>
      </w:r>
    </w:p>
    <w:p w14:paraId="68804325" w14:textId="77777777" w:rsidR="00D942A6" w:rsidRDefault="00D942A6">
      <w:pPr>
        <w:spacing w:after="0"/>
        <w:ind w:left="142" w:right="-709" w:hanging="284"/>
      </w:pPr>
    </w:p>
    <w:p w14:paraId="1B9CD71B" w14:textId="77777777" w:rsidR="00D942A6" w:rsidRDefault="00D942A6">
      <w:pPr>
        <w:pageBreakBefore/>
        <w:rPr>
          <w:sz w:val="20"/>
          <w:szCs w:val="20"/>
        </w:rPr>
        <w:sectPr w:rsidR="00D942A6">
          <w:pgSz w:w="11906" w:h="16838"/>
          <w:pgMar w:top="284" w:right="1417" w:bottom="284" w:left="1417" w:header="708" w:footer="708" w:gutter="0"/>
          <w:cols w:space="708"/>
          <w:docGrid w:linePitch="360" w:charSpace="4096"/>
        </w:sectPr>
      </w:pPr>
      <w:r>
        <w:rPr>
          <w:b/>
          <w:sz w:val="24"/>
          <w:szCs w:val="24"/>
        </w:rPr>
        <w:lastRenderedPageBreak/>
        <w:br/>
      </w:r>
      <w:r>
        <w:rPr>
          <w:rFonts w:cs="Calibri"/>
          <w:sz w:val="24"/>
          <w:szCs w:val="24"/>
        </w:rPr>
        <w:t>Príloha 2. Zoznam aktivít a ohrození</w:t>
      </w:r>
    </w:p>
    <w:p w14:paraId="6AF4F987" w14:textId="77777777" w:rsidR="00D942A6" w:rsidRDefault="00D942A6">
      <w:pPr>
        <w:tabs>
          <w:tab w:val="left" w:pos="1134"/>
        </w:tabs>
        <w:spacing w:after="0" w:line="240" w:lineRule="auto"/>
        <w:rPr>
          <w:sz w:val="20"/>
          <w:szCs w:val="20"/>
        </w:rPr>
      </w:pPr>
      <w:r>
        <w:rPr>
          <w:sz w:val="20"/>
          <w:szCs w:val="20"/>
        </w:rPr>
        <w:t>A</w:t>
      </w:r>
      <w:r>
        <w:rPr>
          <w:sz w:val="20"/>
          <w:szCs w:val="20"/>
        </w:rPr>
        <w:tab/>
        <w:t>poľnohospodárstvo</w:t>
      </w:r>
    </w:p>
    <w:p w14:paraId="53159E43" w14:textId="77777777" w:rsidR="00D942A6" w:rsidRDefault="00D942A6">
      <w:pPr>
        <w:tabs>
          <w:tab w:val="left" w:pos="1134"/>
        </w:tabs>
        <w:spacing w:after="0" w:line="240" w:lineRule="auto"/>
        <w:ind w:left="1134" w:hanging="1134"/>
        <w:rPr>
          <w:sz w:val="20"/>
          <w:szCs w:val="20"/>
        </w:rPr>
      </w:pPr>
      <w:r>
        <w:rPr>
          <w:sz w:val="20"/>
          <w:szCs w:val="20"/>
        </w:rPr>
        <w:t>A01</w:t>
      </w:r>
      <w:r>
        <w:rPr>
          <w:sz w:val="20"/>
          <w:szCs w:val="20"/>
        </w:rPr>
        <w:tab/>
        <w:t>pestovanie</w:t>
      </w:r>
    </w:p>
    <w:p w14:paraId="7F6551AB" w14:textId="77777777" w:rsidR="00D942A6" w:rsidRDefault="00D942A6">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6CFB0B73" w14:textId="77777777" w:rsidR="00D942A6" w:rsidRDefault="00D942A6">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75F31E34" w14:textId="77777777" w:rsidR="00D942A6" w:rsidRDefault="00D942A6">
      <w:pPr>
        <w:tabs>
          <w:tab w:val="left" w:pos="1134"/>
        </w:tabs>
        <w:spacing w:after="0" w:line="240" w:lineRule="auto"/>
        <w:ind w:left="1134" w:hanging="1134"/>
        <w:rPr>
          <w:sz w:val="20"/>
          <w:szCs w:val="20"/>
        </w:rPr>
      </w:pPr>
      <w:r>
        <w:rPr>
          <w:sz w:val="20"/>
          <w:szCs w:val="20"/>
        </w:rPr>
        <w:t>A02.02</w:t>
      </w:r>
      <w:r>
        <w:rPr>
          <w:sz w:val="20"/>
          <w:szCs w:val="20"/>
        </w:rPr>
        <w:tab/>
        <w:t>zmena plodiny</w:t>
      </w:r>
    </w:p>
    <w:p w14:paraId="0ADAB298" w14:textId="77777777" w:rsidR="00D942A6" w:rsidRDefault="00D942A6">
      <w:pPr>
        <w:tabs>
          <w:tab w:val="left" w:pos="1134"/>
        </w:tabs>
        <w:spacing w:after="0" w:line="240" w:lineRule="auto"/>
        <w:ind w:left="1134" w:hanging="1134"/>
        <w:rPr>
          <w:sz w:val="20"/>
          <w:szCs w:val="20"/>
        </w:rPr>
      </w:pPr>
      <w:r>
        <w:rPr>
          <w:sz w:val="20"/>
          <w:szCs w:val="20"/>
        </w:rPr>
        <w:t>A02.03</w:t>
      </w:r>
      <w:r>
        <w:rPr>
          <w:sz w:val="20"/>
          <w:szCs w:val="20"/>
        </w:rPr>
        <w:tab/>
        <w:t>premena travinnej vegetácie na ornú pôdu</w:t>
      </w:r>
    </w:p>
    <w:p w14:paraId="030234E2" w14:textId="77777777" w:rsidR="00D942A6" w:rsidRDefault="00D942A6">
      <w:pPr>
        <w:tabs>
          <w:tab w:val="left" w:pos="1134"/>
        </w:tabs>
        <w:spacing w:after="0" w:line="240" w:lineRule="auto"/>
        <w:ind w:left="1134" w:hanging="1134"/>
        <w:rPr>
          <w:sz w:val="20"/>
          <w:szCs w:val="20"/>
        </w:rPr>
      </w:pPr>
      <w:r>
        <w:rPr>
          <w:sz w:val="20"/>
          <w:szCs w:val="20"/>
        </w:rPr>
        <w:t>A03</w:t>
      </w:r>
      <w:r>
        <w:rPr>
          <w:sz w:val="20"/>
          <w:szCs w:val="20"/>
        </w:rPr>
        <w:tab/>
        <w:t>kosenie</w:t>
      </w:r>
    </w:p>
    <w:p w14:paraId="06B37668" w14:textId="77777777" w:rsidR="00D942A6" w:rsidRDefault="00D942A6">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2DD21F05" w14:textId="77777777" w:rsidR="00D942A6" w:rsidRDefault="00D942A6">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70FCC5DD" w14:textId="77777777" w:rsidR="00D942A6" w:rsidRDefault="00D942A6">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2C3FB60C" w14:textId="77777777" w:rsidR="00D942A6" w:rsidRDefault="00D942A6">
      <w:pPr>
        <w:tabs>
          <w:tab w:val="left" w:pos="1134"/>
        </w:tabs>
        <w:spacing w:after="0" w:line="240" w:lineRule="auto"/>
        <w:ind w:left="1134" w:hanging="1134"/>
        <w:rPr>
          <w:sz w:val="20"/>
          <w:szCs w:val="20"/>
        </w:rPr>
      </w:pPr>
      <w:r>
        <w:rPr>
          <w:sz w:val="20"/>
          <w:szCs w:val="20"/>
        </w:rPr>
        <w:t>A04</w:t>
      </w:r>
      <w:r>
        <w:rPr>
          <w:sz w:val="20"/>
          <w:szCs w:val="20"/>
        </w:rPr>
        <w:tab/>
        <w:t>pasenie</w:t>
      </w:r>
    </w:p>
    <w:p w14:paraId="2337A4E1" w14:textId="77777777" w:rsidR="00D942A6" w:rsidRDefault="00D942A6">
      <w:pPr>
        <w:tabs>
          <w:tab w:val="left" w:pos="1134"/>
        </w:tabs>
        <w:spacing w:after="0" w:line="240" w:lineRule="auto"/>
        <w:ind w:left="1134" w:hanging="1134"/>
        <w:rPr>
          <w:sz w:val="20"/>
          <w:szCs w:val="20"/>
        </w:rPr>
      </w:pPr>
      <w:r>
        <w:rPr>
          <w:sz w:val="20"/>
          <w:szCs w:val="20"/>
        </w:rPr>
        <w:t>A04.01</w:t>
      </w:r>
      <w:r>
        <w:rPr>
          <w:sz w:val="20"/>
          <w:szCs w:val="20"/>
        </w:rPr>
        <w:tab/>
        <w:t>intenzívne pasenie</w:t>
      </w:r>
    </w:p>
    <w:p w14:paraId="28BD2042" w14:textId="77777777" w:rsidR="00D942A6" w:rsidRDefault="00D942A6">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7A8B599E" w14:textId="77777777" w:rsidR="00D942A6" w:rsidRDefault="00D942A6">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4EF9F3D7" w14:textId="77777777" w:rsidR="00D942A6" w:rsidRDefault="00D942A6">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660C593E" w14:textId="77777777" w:rsidR="00D942A6" w:rsidRDefault="00D942A6">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02C88D13" w14:textId="77777777" w:rsidR="00D942A6" w:rsidRDefault="00D942A6">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62D8B471" w14:textId="77777777" w:rsidR="00D942A6" w:rsidRDefault="00D942A6">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2E8F4924" w14:textId="77777777" w:rsidR="00D942A6" w:rsidRDefault="00D942A6">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49F5BEBF" w14:textId="77777777" w:rsidR="00D942A6" w:rsidRDefault="00D942A6">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73A388F7" w14:textId="77777777" w:rsidR="00D942A6" w:rsidRDefault="00D942A6">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63CA54EE" w14:textId="77777777" w:rsidR="00D942A6" w:rsidRDefault="00D942A6">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64290932" w14:textId="77777777" w:rsidR="00D942A6" w:rsidRDefault="00D942A6">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1552C218" w14:textId="77777777" w:rsidR="00D942A6" w:rsidRDefault="00D942A6">
      <w:pPr>
        <w:tabs>
          <w:tab w:val="left" w:pos="1134"/>
        </w:tabs>
        <w:spacing w:after="0" w:line="240" w:lineRule="auto"/>
        <w:ind w:left="1134" w:hanging="1134"/>
        <w:rPr>
          <w:sz w:val="20"/>
          <w:szCs w:val="20"/>
        </w:rPr>
      </w:pPr>
      <w:r>
        <w:rPr>
          <w:sz w:val="20"/>
          <w:szCs w:val="20"/>
        </w:rPr>
        <w:t>A04.03</w:t>
      </w:r>
      <w:r>
        <w:rPr>
          <w:sz w:val="20"/>
          <w:szCs w:val="20"/>
        </w:rPr>
        <w:tab/>
        <w:t>opustenie pasenia, nedostatočné pasenie</w:t>
      </w:r>
    </w:p>
    <w:p w14:paraId="22ECE105" w14:textId="77777777" w:rsidR="00D942A6" w:rsidRDefault="00D942A6">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74814F89" w14:textId="77777777" w:rsidR="00D942A6" w:rsidRDefault="00D942A6">
      <w:pPr>
        <w:tabs>
          <w:tab w:val="left" w:pos="1134"/>
        </w:tabs>
        <w:spacing w:after="0" w:line="240" w:lineRule="auto"/>
        <w:ind w:left="1134" w:hanging="1134"/>
        <w:rPr>
          <w:sz w:val="20"/>
          <w:szCs w:val="20"/>
        </w:rPr>
      </w:pPr>
      <w:r>
        <w:rPr>
          <w:sz w:val="20"/>
          <w:szCs w:val="20"/>
        </w:rPr>
        <w:t>A05.01</w:t>
      </w:r>
      <w:r>
        <w:rPr>
          <w:sz w:val="20"/>
          <w:szCs w:val="20"/>
        </w:rPr>
        <w:tab/>
        <w:t>chov zvierat</w:t>
      </w:r>
    </w:p>
    <w:p w14:paraId="1FD528FE" w14:textId="77777777" w:rsidR="00D942A6" w:rsidRDefault="00D942A6">
      <w:pPr>
        <w:tabs>
          <w:tab w:val="left" w:pos="1134"/>
        </w:tabs>
        <w:spacing w:after="0" w:line="240" w:lineRule="auto"/>
        <w:ind w:left="1134" w:hanging="1134"/>
        <w:rPr>
          <w:sz w:val="20"/>
          <w:szCs w:val="20"/>
        </w:rPr>
      </w:pPr>
      <w:r>
        <w:rPr>
          <w:sz w:val="20"/>
          <w:szCs w:val="20"/>
        </w:rPr>
        <w:t>A05.02</w:t>
      </w:r>
      <w:r>
        <w:rPr>
          <w:sz w:val="20"/>
          <w:szCs w:val="20"/>
        </w:rPr>
        <w:tab/>
        <w:t>kŕmenie zvierat</w:t>
      </w:r>
    </w:p>
    <w:p w14:paraId="4F92533E" w14:textId="77777777" w:rsidR="00D942A6" w:rsidRDefault="00D942A6">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3B90497D" w14:textId="77777777" w:rsidR="00D942A6" w:rsidRDefault="00D942A6">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296023B1" w14:textId="77777777" w:rsidR="00D942A6" w:rsidRDefault="00D942A6">
      <w:pPr>
        <w:tabs>
          <w:tab w:val="left" w:pos="1134"/>
        </w:tabs>
        <w:spacing w:after="0" w:line="240" w:lineRule="auto"/>
        <w:ind w:left="1134" w:hanging="1134"/>
        <w:rPr>
          <w:sz w:val="20"/>
          <w:szCs w:val="20"/>
        </w:rPr>
      </w:pPr>
      <w:r>
        <w:rPr>
          <w:sz w:val="20"/>
          <w:szCs w:val="20"/>
        </w:rPr>
        <w:t>A06.01.01</w:t>
      </w:r>
      <w:r>
        <w:rPr>
          <w:sz w:val="20"/>
          <w:szCs w:val="20"/>
        </w:rPr>
        <w:tab/>
        <w:t>intenzívne jednoročné plodiny pre produkciu potravy / intenzifikácia</w:t>
      </w:r>
    </w:p>
    <w:p w14:paraId="68460AA0" w14:textId="77777777" w:rsidR="00D942A6" w:rsidRDefault="00D942A6">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62128758" w14:textId="77777777" w:rsidR="00D942A6" w:rsidRDefault="00D942A6">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7BDF3865" w14:textId="77777777" w:rsidR="00D942A6" w:rsidRDefault="00D942A6">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3D837D71" w14:textId="77777777" w:rsidR="00D942A6" w:rsidRDefault="00D942A6">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7870308A" w14:textId="77777777" w:rsidR="00D942A6" w:rsidRDefault="00D942A6">
      <w:pPr>
        <w:tabs>
          <w:tab w:val="left" w:pos="1134"/>
        </w:tabs>
        <w:spacing w:after="0" w:line="240" w:lineRule="auto"/>
        <w:ind w:left="1134" w:hanging="1134"/>
        <w:rPr>
          <w:sz w:val="20"/>
          <w:szCs w:val="20"/>
        </w:rPr>
      </w:pPr>
      <w:r>
        <w:rPr>
          <w:sz w:val="20"/>
          <w:szCs w:val="20"/>
        </w:rPr>
        <w:t>A08</w:t>
      </w:r>
      <w:r>
        <w:rPr>
          <w:sz w:val="20"/>
          <w:szCs w:val="20"/>
        </w:rPr>
        <w:tab/>
        <w:t>hnojenie</w:t>
      </w:r>
    </w:p>
    <w:p w14:paraId="03030BD5" w14:textId="77777777" w:rsidR="00D942A6" w:rsidRDefault="00D942A6">
      <w:pPr>
        <w:tabs>
          <w:tab w:val="left" w:pos="1134"/>
        </w:tabs>
        <w:spacing w:after="0" w:line="240" w:lineRule="auto"/>
        <w:ind w:left="1134" w:hanging="1134"/>
        <w:rPr>
          <w:sz w:val="20"/>
          <w:szCs w:val="20"/>
        </w:rPr>
      </w:pPr>
      <w:r>
        <w:rPr>
          <w:sz w:val="20"/>
          <w:szCs w:val="20"/>
        </w:rPr>
        <w:t>A09</w:t>
      </w:r>
      <w:r>
        <w:rPr>
          <w:sz w:val="20"/>
          <w:szCs w:val="20"/>
        </w:rPr>
        <w:tab/>
        <w:t>zavlažovanie</w:t>
      </w:r>
    </w:p>
    <w:p w14:paraId="26E99ADC" w14:textId="77777777" w:rsidR="00D942A6" w:rsidRDefault="00D942A6">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6AE6B167" w14:textId="77777777" w:rsidR="00D942A6" w:rsidRDefault="00D942A6">
      <w:pPr>
        <w:tabs>
          <w:tab w:val="left" w:pos="1134"/>
        </w:tabs>
        <w:spacing w:after="0" w:line="240" w:lineRule="auto"/>
        <w:ind w:left="1134" w:hanging="1134"/>
        <w:rPr>
          <w:sz w:val="20"/>
          <w:szCs w:val="20"/>
        </w:rPr>
      </w:pPr>
      <w:r>
        <w:rPr>
          <w:sz w:val="20"/>
          <w:szCs w:val="20"/>
        </w:rPr>
        <w:t>A10.01</w:t>
      </w:r>
      <w:r>
        <w:rPr>
          <w:sz w:val="20"/>
          <w:szCs w:val="20"/>
        </w:rPr>
        <w:tab/>
        <w:t>odstránenie živých plotov, krovín a mladiny</w:t>
      </w:r>
    </w:p>
    <w:p w14:paraId="2F30B833" w14:textId="77777777" w:rsidR="00D942A6" w:rsidRDefault="00D942A6">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7B17590F" w14:textId="77777777" w:rsidR="00D942A6" w:rsidRDefault="00D942A6">
      <w:pPr>
        <w:tabs>
          <w:tab w:val="left" w:pos="1134"/>
        </w:tabs>
        <w:spacing w:after="0" w:line="240" w:lineRule="auto"/>
        <w:ind w:left="1134" w:hanging="1134"/>
        <w:rPr>
          <w:sz w:val="20"/>
          <w:szCs w:val="20"/>
        </w:rPr>
      </w:pPr>
      <w:r>
        <w:rPr>
          <w:sz w:val="20"/>
          <w:szCs w:val="20"/>
        </w:rPr>
        <w:t>A11</w:t>
      </w:r>
      <w:r>
        <w:rPr>
          <w:sz w:val="20"/>
          <w:szCs w:val="20"/>
        </w:rPr>
        <w:tab/>
        <w:t>poľnohospodárske aktivity nešpecifikované vyššie</w:t>
      </w:r>
    </w:p>
    <w:p w14:paraId="49C0A12A" w14:textId="77777777" w:rsidR="00D942A6" w:rsidRDefault="00D942A6">
      <w:pPr>
        <w:tabs>
          <w:tab w:val="left" w:pos="1134"/>
        </w:tabs>
        <w:spacing w:after="0" w:line="240" w:lineRule="auto"/>
        <w:ind w:left="1134" w:hanging="1134"/>
        <w:rPr>
          <w:sz w:val="20"/>
          <w:szCs w:val="20"/>
        </w:rPr>
      </w:pPr>
      <w:r>
        <w:rPr>
          <w:sz w:val="20"/>
          <w:szCs w:val="20"/>
        </w:rPr>
        <w:t>B</w:t>
      </w:r>
      <w:r>
        <w:rPr>
          <w:sz w:val="20"/>
          <w:szCs w:val="20"/>
        </w:rPr>
        <w:tab/>
        <w:t>lesníctvo</w:t>
      </w:r>
    </w:p>
    <w:p w14:paraId="7DF3A6E4" w14:textId="77777777" w:rsidR="00D942A6" w:rsidRDefault="00D942A6">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0756627B" w14:textId="77777777" w:rsidR="00D942A6" w:rsidRDefault="00D942A6">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180CC0A8" w14:textId="77777777" w:rsidR="00D942A6" w:rsidRDefault="00D942A6">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3C47BACF" w14:textId="77777777" w:rsidR="00D942A6" w:rsidRDefault="00D942A6">
      <w:pPr>
        <w:tabs>
          <w:tab w:val="left" w:pos="1134"/>
        </w:tabs>
        <w:spacing w:after="0" w:line="240" w:lineRule="auto"/>
        <w:ind w:left="1134" w:hanging="1134"/>
        <w:rPr>
          <w:sz w:val="20"/>
          <w:szCs w:val="20"/>
        </w:rPr>
      </w:pPr>
      <w:r>
        <w:rPr>
          <w:sz w:val="20"/>
          <w:szCs w:val="20"/>
        </w:rPr>
        <w:t>B02</w:t>
      </w:r>
      <w:r>
        <w:rPr>
          <w:sz w:val="20"/>
          <w:szCs w:val="20"/>
        </w:rPr>
        <w:tab/>
        <w:t>manažment lesa</w:t>
      </w:r>
    </w:p>
    <w:p w14:paraId="26D65F82" w14:textId="77777777" w:rsidR="00D942A6" w:rsidRDefault="00D942A6">
      <w:pPr>
        <w:tabs>
          <w:tab w:val="left" w:pos="1134"/>
        </w:tabs>
        <w:spacing w:after="0" w:line="240" w:lineRule="auto"/>
        <w:ind w:left="1134" w:hanging="1134"/>
        <w:rPr>
          <w:sz w:val="20"/>
          <w:szCs w:val="20"/>
        </w:rPr>
      </w:pPr>
      <w:r>
        <w:rPr>
          <w:sz w:val="20"/>
          <w:szCs w:val="20"/>
        </w:rPr>
        <w:t>B02.01</w:t>
      </w:r>
      <w:r>
        <w:rPr>
          <w:sz w:val="20"/>
          <w:szCs w:val="20"/>
        </w:rPr>
        <w:tab/>
        <w:t>výsadba po rube</w:t>
      </w:r>
    </w:p>
    <w:p w14:paraId="091ABC92" w14:textId="77777777" w:rsidR="00D942A6" w:rsidRDefault="00D942A6">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61C0E54F" w14:textId="77777777" w:rsidR="00D942A6" w:rsidRDefault="00D942A6">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4029F159" w14:textId="77777777" w:rsidR="00D942A6" w:rsidRDefault="00D942A6">
      <w:pPr>
        <w:tabs>
          <w:tab w:val="left" w:pos="1134"/>
        </w:tabs>
        <w:spacing w:after="0" w:line="240" w:lineRule="auto"/>
        <w:ind w:left="1134" w:hanging="1134"/>
        <w:rPr>
          <w:sz w:val="20"/>
          <w:szCs w:val="20"/>
        </w:rPr>
      </w:pPr>
      <w:r>
        <w:rPr>
          <w:sz w:val="20"/>
          <w:szCs w:val="20"/>
        </w:rPr>
        <w:t>B02.02</w:t>
      </w:r>
      <w:r>
        <w:rPr>
          <w:sz w:val="20"/>
          <w:szCs w:val="20"/>
        </w:rPr>
        <w:tab/>
        <w:t>holorub</w:t>
      </w:r>
    </w:p>
    <w:p w14:paraId="241CC185" w14:textId="77777777" w:rsidR="00D942A6" w:rsidRDefault="00D942A6">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7E38CB27" w14:textId="77777777" w:rsidR="00D942A6" w:rsidRDefault="00D942A6">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63D68E14" w14:textId="77777777" w:rsidR="00D942A6" w:rsidRDefault="00D942A6">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3915794C" w14:textId="77777777" w:rsidR="00D942A6" w:rsidRDefault="00D942A6">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07DB1EE5" w14:textId="77777777" w:rsidR="00D942A6" w:rsidRDefault="00D942A6">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7C3CF933" w14:textId="77777777" w:rsidR="00D942A6" w:rsidRDefault="00D942A6">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4A311AB4" w14:textId="77777777" w:rsidR="00D942A6" w:rsidRDefault="00D942A6">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58DA4AEC" w14:textId="77777777" w:rsidR="00D942A6" w:rsidRDefault="00D942A6">
      <w:pPr>
        <w:tabs>
          <w:tab w:val="left" w:pos="1134"/>
        </w:tabs>
        <w:spacing w:after="0" w:line="240" w:lineRule="auto"/>
        <w:ind w:left="1134" w:hanging="1134"/>
        <w:rPr>
          <w:sz w:val="20"/>
          <w:szCs w:val="20"/>
        </w:rPr>
      </w:pPr>
      <w:r>
        <w:rPr>
          <w:sz w:val="20"/>
          <w:szCs w:val="20"/>
        </w:rPr>
        <w:t>B06</w:t>
      </w:r>
      <w:r>
        <w:rPr>
          <w:sz w:val="20"/>
          <w:szCs w:val="20"/>
        </w:rPr>
        <w:tab/>
        <w:t>pasenie v lese</w:t>
      </w:r>
    </w:p>
    <w:p w14:paraId="49793047" w14:textId="77777777" w:rsidR="00D942A6" w:rsidRDefault="00D942A6">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493DE6E3" w14:textId="77777777" w:rsidR="00D942A6" w:rsidRDefault="00D942A6">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66CF7D29" w14:textId="77777777" w:rsidR="00D942A6" w:rsidRDefault="00D942A6">
      <w:pPr>
        <w:tabs>
          <w:tab w:val="left" w:pos="1134"/>
        </w:tabs>
        <w:spacing w:after="0" w:line="240" w:lineRule="auto"/>
        <w:ind w:left="1134" w:hanging="1134"/>
        <w:rPr>
          <w:sz w:val="20"/>
          <w:szCs w:val="20"/>
        </w:rPr>
      </w:pPr>
      <w:r>
        <w:rPr>
          <w:sz w:val="20"/>
          <w:szCs w:val="20"/>
        </w:rPr>
        <w:t>C01</w:t>
      </w:r>
      <w:r>
        <w:rPr>
          <w:sz w:val="20"/>
          <w:szCs w:val="20"/>
        </w:rPr>
        <w:tab/>
        <w:t>baníctvo a lomy</w:t>
      </w:r>
    </w:p>
    <w:p w14:paraId="410180E9" w14:textId="77777777" w:rsidR="00D942A6" w:rsidRDefault="00D942A6">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71BB3D83" w14:textId="77777777" w:rsidR="00D942A6" w:rsidRDefault="00D942A6">
      <w:pPr>
        <w:tabs>
          <w:tab w:val="left" w:pos="1134"/>
        </w:tabs>
        <w:spacing w:after="0" w:line="240" w:lineRule="auto"/>
        <w:ind w:left="1134" w:hanging="1134"/>
        <w:rPr>
          <w:sz w:val="20"/>
          <w:szCs w:val="20"/>
        </w:rPr>
      </w:pPr>
      <w:r>
        <w:rPr>
          <w:sz w:val="20"/>
          <w:szCs w:val="20"/>
        </w:rPr>
        <w:t>C01.01.01</w:t>
      </w:r>
      <w:r>
        <w:rPr>
          <w:sz w:val="20"/>
          <w:szCs w:val="20"/>
        </w:rPr>
        <w:tab/>
        <w:t>lomy</w:t>
      </w:r>
    </w:p>
    <w:p w14:paraId="3733C6BF" w14:textId="77777777" w:rsidR="00D942A6" w:rsidRDefault="00D942A6">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585C667A" w14:textId="77777777" w:rsidR="00D942A6" w:rsidRDefault="00D942A6">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6BD42F08" w14:textId="77777777" w:rsidR="00D942A6" w:rsidRDefault="00D942A6">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461D4882" w14:textId="77777777" w:rsidR="00D942A6" w:rsidRDefault="00D942A6">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6C736DC7" w14:textId="77777777" w:rsidR="00D942A6" w:rsidRDefault="00D942A6">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2347613B" w14:textId="77777777" w:rsidR="00D942A6" w:rsidRDefault="00D942A6">
      <w:pPr>
        <w:tabs>
          <w:tab w:val="left" w:pos="1134"/>
        </w:tabs>
        <w:spacing w:after="0" w:line="240" w:lineRule="auto"/>
        <w:ind w:left="1134" w:hanging="1134"/>
        <w:rPr>
          <w:sz w:val="20"/>
          <w:szCs w:val="20"/>
        </w:rPr>
      </w:pPr>
      <w:r>
        <w:rPr>
          <w:sz w:val="20"/>
          <w:szCs w:val="20"/>
        </w:rPr>
        <w:t>C01.04</w:t>
      </w:r>
      <w:r>
        <w:rPr>
          <w:sz w:val="20"/>
          <w:szCs w:val="20"/>
        </w:rPr>
        <w:tab/>
        <w:t>bane</w:t>
      </w:r>
    </w:p>
    <w:p w14:paraId="0469EAAE" w14:textId="77777777" w:rsidR="00D942A6" w:rsidRDefault="00D942A6">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6E5CCB4F" w14:textId="77777777" w:rsidR="00D942A6" w:rsidRDefault="00D942A6">
      <w:pPr>
        <w:tabs>
          <w:tab w:val="left" w:pos="1134"/>
        </w:tabs>
        <w:spacing w:after="0" w:line="240" w:lineRule="auto"/>
        <w:ind w:left="1134" w:hanging="1134"/>
        <w:rPr>
          <w:sz w:val="20"/>
          <w:szCs w:val="20"/>
        </w:rPr>
      </w:pPr>
      <w:r>
        <w:rPr>
          <w:sz w:val="20"/>
          <w:szCs w:val="20"/>
        </w:rPr>
        <w:t>C01.04.02</w:t>
      </w:r>
      <w:r>
        <w:rPr>
          <w:sz w:val="20"/>
          <w:szCs w:val="20"/>
        </w:rPr>
        <w:tab/>
        <w:t>podzemné bane</w:t>
      </w:r>
    </w:p>
    <w:p w14:paraId="78F07514" w14:textId="77777777" w:rsidR="00D942A6" w:rsidRDefault="00D942A6">
      <w:pPr>
        <w:tabs>
          <w:tab w:val="left" w:pos="1134"/>
        </w:tabs>
        <w:spacing w:after="0" w:line="240" w:lineRule="auto"/>
        <w:ind w:left="1134" w:hanging="1134"/>
        <w:rPr>
          <w:sz w:val="20"/>
          <w:szCs w:val="20"/>
        </w:rPr>
      </w:pPr>
      <w:r>
        <w:rPr>
          <w:sz w:val="20"/>
          <w:szCs w:val="20"/>
        </w:rPr>
        <w:t>C01.05</w:t>
      </w:r>
      <w:r>
        <w:rPr>
          <w:sz w:val="20"/>
          <w:szCs w:val="20"/>
        </w:rPr>
        <w:tab/>
        <w:t>práce so soľou</w:t>
      </w:r>
    </w:p>
    <w:p w14:paraId="3BC8894F" w14:textId="77777777" w:rsidR="00D942A6" w:rsidRDefault="00D942A6">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17487E15" w14:textId="77777777" w:rsidR="00D942A6" w:rsidRDefault="00D942A6">
      <w:pPr>
        <w:tabs>
          <w:tab w:val="left" w:pos="1134"/>
        </w:tabs>
        <w:spacing w:after="0" w:line="240" w:lineRule="auto"/>
        <w:ind w:left="1134" w:hanging="1134"/>
        <w:rPr>
          <w:sz w:val="20"/>
          <w:szCs w:val="20"/>
        </w:rPr>
      </w:pPr>
      <w:r>
        <w:rPr>
          <w:sz w:val="20"/>
          <w:szCs w:val="20"/>
        </w:rPr>
        <w:t>C01.07</w:t>
      </w:r>
      <w:r>
        <w:rPr>
          <w:sz w:val="20"/>
          <w:szCs w:val="20"/>
        </w:rPr>
        <w:tab/>
        <w:t>baníctvo a ťažba nešpecifikované vyššie</w:t>
      </w:r>
    </w:p>
    <w:p w14:paraId="5319B210" w14:textId="77777777" w:rsidR="00D942A6" w:rsidRDefault="00D942A6">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1BD0DFC3" w14:textId="77777777" w:rsidR="00D942A6" w:rsidRDefault="00D942A6">
      <w:pPr>
        <w:tabs>
          <w:tab w:val="left" w:pos="1134"/>
        </w:tabs>
        <w:spacing w:after="0" w:line="240" w:lineRule="auto"/>
        <w:ind w:left="1134" w:hanging="1134"/>
        <w:rPr>
          <w:sz w:val="20"/>
          <w:szCs w:val="20"/>
        </w:rPr>
      </w:pPr>
      <w:r>
        <w:rPr>
          <w:sz w:val="20"/>
          <w:szCs w:val="20"/>
        </w:rPr>
        <w:t>C02.01</w:t>
      </w:r>
      <w:r>
        <w:rPr>
          <w:sz w:val="20"/>
          <w:szCs w:val="20"/>
        </w:rPr>
        <w:tab/>
        <w:t>prieskumné vrty</w:t>
      </w:r>
    </w:p>
    <w:p w14:paraId="37250E69" w14:textId="77777777" w:rsidR="00D942A6" w:rsidRDefault="00D942A6">
      <w:pPr>
        <w:tabs>
          <w:tab w:val="left" w:pos="1134"/>
        </w:tabs>
        <w:spacing w:after="0" w:line="240" w:lineRule="auto"/>
        <w:ind w:left="1134" w:hanging="1134"/>
        <w:rPr>
          <w:sz w:val="20"/>
          <w:szCs w:val="20"/>
        </w:rPr>
      </w:pPr>
      <w:r>
        <w:rPr>
          <w:sz w:val="20"/>
          <w:szCs w:val="20"/>
        </w:rPr>
        <w:t>C02.02</w:t>
      </w:r>
      <w:r>
        <w:rPr>
          <w:sz w:val="20"/>
          <w:szCs w:val="20"/>
        </w:rPr>
        <w:tab/>
        <w:t>výrobné vrty</w:t>
      </w:r>
    </w:p>
    <w:p w14:paraId="23A6B26E" w14:textId="77777777" w:rsidR="00D942A6" w:rsidRDefault="00D942A6">
      <w:pPr>
        <w:tabs>
          <w:tab w:val="left" w:pos="1134"/>
        </w:tabs>
        <w:spacing w:after="0" w:line="240" w:lineRule="auto"/>
        <w:ind w:left="1134" w:hanging="1134"/>
        <w:rPr>
          <w:sz w:val="20"/>
          <w:szCs w:val="20"/>
        </w:rPr>
      </w:pPr>
      <w:r>
        <w:rPr>
          <w:sz w:val="20"/>
          <w:szCs w:val="20"/>
        </w:rPr>
        <w:t>C02.05</w:t>
      </w:r>
      <w:r>
        <w:rPr>
          <w:sz w:val="20"/>
          <w:szCs w:val="20"/>
        </w:rPr>
        <w:tab/>
        <w:t>vrtná loď</w:t>
      </w:r>
    </w:p>
    <w:p w14:paraId="4D17E919" w14:textId="77777777" w:rsidR="00D942A6" w:rsidRDefault="00D942A6">
      <w:pPr>
        <w:tabs>
          <w:tab w:val="left" w:pos="1134"/>
        </w:tabs>
        <w:spacing w:after="0" w:line="240" w:lineRule="auto"/>
        <w:ind w:left="1134" w:hanging="1134"/>
        <w:rPr>
          <w:sz w:val="20"/>
          <w:szCs w:val="20"/>
        </w:rPr>
      </w:pPr>
      <w:r>
        <w:rPr>
          <w:sz w:val="20"/>
          <w:szCs w:val="20"/>
        </w:rPr>
        <w:t>C03</w:t>
      </w:r>
      <w:r>
        <w:rPr>
          <w:sz w:val="20"/>
          <w:szCs w:val="20"/>
        </w:rPr>
        <w:tab/>
        <w:t>využívanie obnoviteľných zdrojov energie</w:t>
      </w:r>
    </w:p>
    <w:p w14:paraId="29563455" w14:textId="77777777" w:rsidR="00D942A6" w:rsidRDefault="00D942A6">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6B2268F5" w14:textId="77777777" w:rsidR="00D942A6" w:rsidRDefault="00D942A6">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2221752B" w14:textId="77777777" w:rsidR="00D942A6" w:rsidRDefault="00D942A6">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7898B754" w14:textId="77777777" w:rsidR="00D942A6" w:rsidRDefault="00D942A6">
      <w:pPr>
        <w:tabs>
          <w:tab w:val="left" w:pos="1134"/>
        </w:tabs>
        <w:spacing w:after="0" w:line="240" w:lineRule="auto"/>
        <w:ind w:left="1134" w:hanging="1134"/>
        <w:rPr>
          <w:sz w:val="20"/>
          <w:szCs w:val="20"/>
        </w:rPr>
      </w:pPr>
      <w:r>
        <w:rPr>
          <w:sz w:val="20"/>
          <w:szCs w:val="20"/>
        </w:rPr>
        <w:t>C03.04</w:t>
      </w:r>
      <w:r>
        <w:rPr>
          <w:sz w:val="20"/>
          <w:szCs w:val="20"/>
        </w:rPr>
        <w:tab/>
        <w:t>prílivová energia</w:t>
      </w:r>
    </w:p>
    <w:p w14:paraId="15BE0103" w14:textId="77777777" w:rsidR="00D942A6" w:rsidRDefault="00D942A6">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35398E5B" w14:textId="77777777" w:rsidR="00D942A6" w:rsidRDefault="00D942A6">
      <w:pPr>
        <w:tabs>
          <w:tab w:val="left" w:pos="1134"/>
        </w:tabs>
        <w:spacing w:after="0" w:line="240" w:lineRule="auto"/>
        <w:ind w:left="1134" w:hanging="1134"/>
        <w:rPr>
          <w:sz w:val="20"/>
          <w:szCs w:val="20"/>
        </w:rPr>
      </w:pPr>
      <w:r>
        <w:rPr>
          <w:sz w:val="20"/>
          <w:szCs w:val="20"/>
        </w:rPr>
        <w:t>D01</w:t>
      </w:r>
      <w:r>
        <w:rPr>
          <w:sz w:val="20"/>
          <w:szCs w:val="20"/>
        </w:rPr>
        <w:tab/>
        <w:t>dopravné siete</w:t>
      </w:r>
    </w:p>
    <w:p w14:paraId="7C1710B9" w14:textId="77777777" w:rsidR="00D942A6" w:rsidRDefault="00D942A6">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1BE976FB" w14:textId="77777777" w:rsidR="00D942A6" w:rsidRDefault="00D942A6">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668632B4" w14:textId="77777777" w:rsidR="00D942A6" w:rsidRDefault="00D942A6">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45541415" w14:textId="77777777" w:rsidR="00D942A6" w:rsidRDefault="00D942A6">
      <w:pPr>
        <w:tabs>
          <w:tab w:val="left" w:pos="1134"/>
        </w:tabs>
        <w:spacing w:after="0" w:line="240" w:lineRule="auto"/>
        <w:ind w:left="1134" w:hanging="1134"/>
        <w:rPr>
          <w:sz w:val="20"/>
          <w:szCs w:val="20"/>
        </w:rPr>
      </w:pPr>
      <w:r>
        <w:rPr>
          <w:sz w:val="20"/>
          <w:szCs w:val="20"/>
        </w:rPr>
        <w:t>D01.04</w:t>
      </w:r>
      <w:r>
        <w:rPr>
          <w:sz w:val="20"/>
          <w:szCs w:val="20"/>
        </w:rPr>
        <w:tab/>
        <w:t>železnice</w:t>
      </w:r>
    </w:p>
    <w:p w14:paraId="45934AA9" w14:textId="77777777" w:rsidR="00D942A6" w:rsidRDefault="00D942A6">
      <w:pPr>
        <w:tabs>
          <w:tab w:val="left" w:pos="1134"/>
        </w:tabs>
        <w:spacing w:after="0" w:line="240" w:lineRule="auto"/>
        <w:ind w:left="1134" w:hanging="1134"/>
        <w:rPr>
          <w:sz w:val="20"/>
          <w:szCs w:val="20"/>
        </w:rPr>
      </w:pPr>
      <w:r>
        <w:rPr>
          <w:sz w:val="20"/>
          <w:szCs w:val="20"/>
        </w:rPr>
        <w:t>D01.05</w:t>
      </w:r>
      <w:r>
        <w:rPr>
          <w:sz w:val="20"/>
          <w:szCs w:val="20"/>
        </w:rPr>
        <w:tab/>
        <w:t>most, viadukt</w:t>
      </w:r>
    </w:p>
    <w:p w14:paraId="3EA417DA" w14:textId="77777777" w:rsidR="00D942A6" w:rsidRDefault="00D942A6">
      <w:pPr>
        <w:tabs>
          <w:tab w:val="left" w:pos="1134"/>
        </w:tabs>
        <w:spacing w:after="0" w:line="240" w:lineRule="auto"/>
        <w:ind w:left="1134" w:hanging="1134"/>
        <w:rPr>
          <w:sz w:val="20"/>
          <w:szCs w:val="20"/>
        </w:rPr>
      </w:pPr>
      <w:r>
        <w:rPr>
          <w:sz w:val="20"/>
          <w:szCs w:val="20"/>
        </w:rPr>
        <w:t>D01.06</w:t>
      </w:r>
      <w:r>
        <w:rPr>
          <w:sz w:val="20"/>
          <w:szCs w:val="20"/>
        </w:rPr>
        <w:tab/>
        <w:t>tunel</w:t>
      </w:r>
    </w:p>
    <w:p w14:paraId="3833D399" w14:textId="77777777" w:rsidR="00D942A6" w:rsidRDefault="00D942A6">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37496069" w14:textId="77777777" w:rsidR="00D942A6" w:rsidRDefault="00D942A6">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15046F18" w14:textId="77777777" w:rsidR="00D942A6" w:rsidRDefault="00D942A6">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6626A21D" w14:textId="77777777" w:rsidR="00D942A6" w:rsidRDefault="00D942A6">
      <w:pPr>
        <w:tabs>
          <w:tab w:val="left" w:pos="1134"/>
        </w:tabs>
        <w:spacing w:after="0" w:line="240" w:lineRule="auto"/>
        <w:ind w:left="1134" w:hanging="1134"/>
        <w:rPr>
          <w:sz w:val="20"/>
          <w:szCs w:val="20"/>
        </w:rPr>
      </w:pPr>
      <w:r>
        <w:rPr>
          <w:sz w:val="20"/>
          <w:szCs w:val="20"/>
        </w:rPr>
        <w:t>D02.01.02</w:t>
      </w:r>
      <w:r>
        <w:rPr>
          <w:sz w:val="20"/>
          <w:szCs w:val="20"/>
        </w:rPr>
        <w:tab/>
        <w:t>podzemné elektrické a telefónne vedenie</w:t>
      </w:r>
    </w:p>
    <w:p w14:paraId="73262DCA" w14:textId="77777777" w:rsidR="00D942A6" w:rsidRDefault="00D942A6">
      <w:pPr>
        <w:tabs>
          <w:tab w:val="left" w:pos="1134"/>
        </w:tabs>
        <w:spacing w:after="0" w:line="240" w:lineRule="auto"/>
        <w:ind w:left="1134" w:hanging="1134"/>
        <w:rPr>
          <w:sz w:val="20"/>
          <w:szCs w:val="20"/>
        </w:rPr>
      </w:pPr>
      <w:r>
        <w:rPr>
          <w:sz w:val="20"/>
          <w:szCs w:val="20"/>
        </w:rPr>
        <w:t>D02.02</w:t>
      </w:r>
      <w:r>
        <w:rPr>
          <w:sz w:val="20"/>
          <w:szCs w:val="20"/>
        </w:rPr>
        <w:tab/>
        <w:t>potrubia</w:t>
      </w:r>
    </w:p>
    <w:p w14:paraId="1AB796DF" w14:textId="77777777" w:rsidR="00D942A6" w:rsidRDefault="00D942A6">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10239F7D" w14:textId="77777777" w:rsidR="00D942A6" w:rsidRDefault="00D942A6">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41AA33E9" w14:textId="77777777" w:rsidR="00D942A6" w:rsidRDefault="00D942A6">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39963FA5" w14:textId="77777777" w:rsidR="00D942A6" w:rsidRDefault="00D942A6">
      <w:pPr>
        <w:tabs>
          <w:tab w:val="left" w:pos="1134"/>
        </w:tabs>
        <w:spacing w:after="0" w:line="240" w:lineRule="auto"/>
        <w:ind w:left="1134" w:hanging="1134"/>
        <w:rPr>
          <w:sz w:val="20"/>
          <w:szCs w:val="20"/>
        </w:rPr>
      </w:pPr>
      <w:r>
        <w:rPr>
          <w:sz w:val="20"/>
          <w:szCs w:val="20"/>
        </w:rPr>
        <w:t>D03.01</w:t>
      </w:r>
      <w:r>
        <w:rPr>
          <w:sz w:val="20"/>
          <w:szCs w:val="20"/>
        </w:rPr>
        <w:tab/>
        <w:t>prístavy</w:t>
      </w:r>
    </w:p>
    <w:p w14:paraId="54147A27" w14:textId="77777777" w:rsidR="00D942A6" w:rsidRDefault="00D942A6">
      <w:pPr>
        <w:tabs>
          <w:tab w:val="left" w:pos="1134"/>
        </w:tabs>
        <w:spacing w:after="0" w:line="240" w:lineRule="auto"/>
        <w:ind w:left="1134" w:hanging="1134"/>
        <w:rPr>
          <w:sz w:val="20"/>
          <w:szCs w:val="20"/>
        </w:rPr>
      </w:pPr>
      <w:r>
        <w:rPr>
          <w:sz w:val="20"/>
          <w:szCs w:val="20"/>
        </w:rPr>
        <w:t>D03.01.01</w:t>
      </w:r>
      <w:r>
        <w:rPr>
          <w:sz w:val="20"/>
          <w:szCs w:val="20"/>
        </w:rPr>
        <w:tab/>
        <w:t>kĺzačky</w:t>
      </w:r>
    </w:p>
    <w:p w14:paraId="309F0282" w14:textId="77777777" w:rsidR="00D942A6" w:rsidRDefault="00D942A6">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5F3014FC" w14:textId="77777777" w:rsidR="00D942A6" w:rsidRDefault="00D942A6">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52A1E6A1" w14:textId="77777777" w:rsidR="00D942A6" w:rsidRDefault="00D942A6">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28199B96" w14:textId="77777777" w:rsidR="00D942A6" w:rsidRDefault="00D942A6">
      <w:pPr>
        <w:tabs>
          <w:tab w:val="left" w:pos="1134"/>
        </w:tabs>
        <w:spacing w:after="0" w:line="240" w:lineRule="auto"/>
        <w:ind w:left="1134" w:hanging="1134"/>
        <w:rPr>
          <w:sz w:val="20"/>
          <w:szCs w:val="20"/>
        </w:rPr>
      </w:pPr>
      <w:r>
        <w:rPr>
          <w:sz w:val="20"/>
          <w:szCs w:val="20"/>
        </w:rPr>
        <w:lastRenderedPageBreak/>
        <w:t>D03.02</w:t>
      </w:r>
      <w:r>
        <w:rPr>
          <w:sz w:val="20"/>
          <w:szCs w:val="20"/>
        </w:rPr>
        <w:tab/>
        <w:t>lodné cesty</w:t>
      </w:r>
    </w:p>
    <w:p w14:paraId="79728EF3" w14:textId="77777777" w:rsidR="00D942A6" w:rsidRDefault="00D942A6">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3AE2E8BA" w14:textId="77777777" w:rsidR="00D942A6" w:rsidRDefault="00D942A6">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2E070981" w14:textId="77777777" w:rsidR="00D942A6" w:rsidRDefault="00D942A6">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5F045CD9" w14:textId="77777777" w:rsidR="00D942A6" w:rsidRDefault="00D942A6">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456AD982" w14:textId="77777777" w:rsidR="00D942A6" w:rsidRDefault="00D942A6">
      <w:pPr>
        <w:tabs>
          <w:tab w:val="left" w:pos="1134"/>
        </w:tabs>
        <w:spacing w:after="0" w:line="240" w:lineRule="auto"/>
        <w:ind w:left="1134" w:hanging="1134"/>
        <w:rPr>
          <w:sz w:val="20"/>
          <w:szCs w:val="20"/>
        </w:rPr>
      </w:pPr>
      <w:r>
        <w:rPr>
          <w:sz w:val="20"/>
          <w:szCs w:val="20"/>
        </w:rPr>
        <w:t>D04.01</w:t>
      </w:r>
      <w:r>
        <w:rPr>
          <w:sz w:val="20"/>
          <w:szCs w:val="20"/>
        </w:rPr>
        <w:tab/>
        <w:t>letisko</w:t>
      </w:r>
    </w:p>
    <w:p w14:paraId="2F27208D" w14:textId="77777777" w:rsidR="00D942A6" w:rsidRDefault="00D942A6">
      <w:pPr>
        <w:tabs>
          <w:tab w:val="left" w:pos="1134"/>
        </w:tabs>
        <w:spacing w:after="0" w:line="240" w:lineRule="auto"/>
        <w:ind w:left="1134" w:hanging="1134"/>
        <w:rPr>
          <w:sz w:val="20"/>
          <w:szCs w:val="20"/>
        </w:rPr>
      </w:pPr>
      <w:r>
        <w:rPr>
          <w:sz w:val="20"/>
          <w:szCs w:val="20"/>
        </w:rPr>
        <w:t>D04.02</w:t>
      </w:r>
      <w:r>
        <w:rPr>
          <w:sz w:val="20"/>
          <w:szCs w:val="20"/>
        </w:rPr>
        <w:tab/>
        <w:t>aerodrom, heliport</w:t>
      </w:r>
    </w:p>
    <w:p w14:paraId="0B189047" w14:textId="77777777" w:rsidR="00D942A6" w:rsidRDefault="00D942A6">
      <w:pPr>
        <w:tabs>
          <w:tab w:val="left" w:pos="1134"/>
        </w:tabs>
        <w:spacing w:after="0" w:line="240" w:lineRule="auto"/>
        <w:ind w:left="1134" w:hanging="1134"/>
        <w:rPr>
          <w:sz w:val="20"/>
          <w:szCs w:val="20"/>
        </w:rPr>
      </w:pPr>
      <w:r>
        <w:rPr>
          <w:sz w:val="20"/>
          <w:szCs w:val="20"/>
        </w:rPr>
        <w:t>D04.03</w:t>
      </w:r>
      <w:r>
        <w:rPr>
          <w:sz w:val="20"/>
          <w:szCs w:val="20"/>
        </w:rPr>
        <w:tab/>
        <w:t>letecké cesty</w:t>
      </w:r>
    </w:p>
    <w:p w14:paraId="4863991B" w14:textId="77777777" w:rsidR="00D942A6" w:rsidRDefault="00D942A6">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2FF58C2F" w14:textId="77777777" w:rsidR="00D942A6" w:rsidRDefault="00D942A6">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7A0FA5B6" w14:textId="77777777" w:rsidR="00D942A6" w:rsidRDefault="00D942A6">
      <w:pPr>
        <w:tabs>
          <w:tab w:val="left" w:pos="1134"/>
        </w:tabs>
        <w:spacing w:after="0" w:line="240" w:lineRule="auto"/>
        <w:ind w:left="1134" w:hanging="1134"/>
        <w:rPr>
          <w:sz w:val="20"/>
          <w:szCs w:val="20"/>
        </w:rPr>
      </w:pPr>
      <w:r>
        <w:rPr>
          <w:sz w:val="20"/>
          <w:szCs w:val="20"/>
        </w:rPr>
        <w:t>E</w:t>
      </w:r>
      <w:r>
        <w:rPr>
          <w:sz w:val="20"/>
          <w:szCs w:val="20"/>
        </w:rPr>
        <w:tab/>
        <w:t>urbanizácia, sídla a rozvoj</w:t>
      </w:r>
    </w:p>
    <w:p w14:paraId="455531A0" w14:textId="77777777" w:rsidR="00D942A6" w:rsidRDefault="00D942A6">
      <w:pPr>
        <w:tabs>
          <w:tab w:val="left" w:pos="1134"/>
        </w:tabs>
        <w:spacing w:after="0" w:line="240" w:lineRule="auto"/>
        <w:ind w:left="1134" w:hanging="1134"/>
        <w:rPr>
          <w:sz w:val="20"/>
          <w:szCs w:val="20"/>
        </w:rPr>
      </w:pPr>
      <w:r>
        <w:rPr>
          <w:sz w:val="20"/>
          <w:szCs w:val="20"/>
        </w:rPr>
        <w:t>E01</w:t>
      </w:r>
      <w:r>
        <w:rPr>
          <w:sz w:val="20"/>
          <w:szCs w:val="20"/>
        </w:rPr>
        <w:tab/>
        <w:t>urbanizované územia a ľudské sídla</w:t>
      </w:r>
    </w:p>
    <w:p w14:paraId="705DA05D" w14:textId="77777777" w:rsidR="00D942A6" w:rsidRDefault="00D942A6">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52DDF670" w14:textId="77777777" w:rsidR="00D942A6" w:rsidRDefault="00D942A6">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2843FAD5" w14:textId="77777777" w:rsidR="00D942A6" w:rsidRDefault="00D942A6">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52FA968B" w14:textId="77777777" w:rsidR="00D942A6" w:rsidRDefault="00D942A6">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726E322D" w14:textId="77777777" w:rsidR="00D942A6" w:rsidRDefault="00D942A6">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0887E6D5" w14:textId="77777777" w:rsidR="00D942A6" w:rsidRDefault="00D942A6">
      <w:pPr>
        <w:tabs>
          <w:tab w:val="left" w:pos="1134"/>
        </w:tabs>
        <w:spacing w:after="0" w:line="240" w:lineRule="auto"/>
        <w:ind w:left="1134" w:hanging="1134"/>
        <w:rPr>
          <w:sz w:val="20"/>
          <w:szCs w:val="20"/>
        </w:rPr>
      </w:pPr>
      <w:r>
        <w:rPr>
          <w:sz w:val="20"/>
          <w:szCs w:val="20"/>
        </w:rPr>
        <w:t>E02.01</w:t>
      </w:r>
      <w:r>
        <w:rPr>
          <w:sz w:val="20"/>
          <w:szCs w:val="20"/>
        </w:rPr>
        <w:tab/>
        <w:t>továrne</w:t>
      </w:r>
    </w:p>
    <w:p w14:paraId="60AF1DDE" w14:textId="77777777" w:rsidR="00D942A6" w:rsidRDefault="00D942A6">
      <w:pPr>
        <w:tabs>
          <w:tab w:val="left" w:pos="1134"/>
        </w:tabs>
        <w:spacing w:after="0" w:line="240" w:lineRule="auto"/>
        <w:ind w:left="1134" w:hanging="1134"/>
        <w:rPr>
          <w:sz w:val="20"/>
          <w:szCs w:val="20"/>
        </w:rPr>
      </w:pPr>
      <w:r>
        <w:rPr>
          <w:sz w:val="20"/>
          <w:szCs w:val="20"/>
        </w:rPr>
        <w:t>E02.02</w:t>
      </w:r>
      <w:r>
        <w:rPr>
          <w:sz w:val="20"/>
          <w:szCs w:val="20"/>
        </w:rPr>
        <w:tab/>
        <w:t>sklady</w:t>
      </w:r>
    </w:p>
    <w:p w14:paraId="3919B919" w14:textId="77777777" w:rsidR="00D942A6" w:rsidRDefault="00D942A6">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2ADEB9B1" w14:textId="77777777" w:rsidR="00D942A6" w:rsidRDefault="00D942A6">
      <w:pPr>
        <w:tabs>
          <w:tab w:val="left" w:pos="1134"/>
        </w:tabs>
        <w:spacing w:after="0" w:line="240" w:lineRule="auto"/>
        <w:ind w:left="1134" w:hanging="1134"/>
        <w:rPr>
          <w:sz w:val="20"/>
          <w:szCs w:val="20"/>
        </w:rPr>
      </w:pPr>
      <w:r>
        <w:rPr>
          <w:sz w:val="20"/>
          <w:szCs w:val="20"/>
        </w:rPr>
        <w:t>E03</w:t>
      </w:r>
      <w:r>
        <w:rPr>
          <w:sz w:val="20"/>
          <w:szCs w:val="20"/>
        </w:rPr>
        <w:tab/>
        <w:t>vypúšťanie znečisťujúcich látok</w:t>
      </w:r>
    </w:p>
    <w:p w14:paraId="3D868B53" w14:textId="77777777" w:rsidR="00D942A6" w:rsidRDefault="00D942A6">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6D9BC8B0" w14:textId="77777777" w:rsidR="00D942A6" w:rsidRDefault="00D942A6">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0C6F0A77" w14:textId="77777777" w:rsidR="00D942A6" w:rsidRDefault="00D942A6">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1AF13AE5" w14:textId="77777777" w:rsidR="00D942A6" w:rsidRDefault="00D942A6">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336D177E" w14:textId="77777777" w:rsidR="00D942A6" w:rsidRDefault="00D942A6">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7B2B0E5E" w14:textId="77777777" w:rsidR="00D942A6" w:rsidRDefault="00D942A6">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3DD324EF" w14:textId="77777777" w:rsidR="00D942A6" w:rsidRDefault="00D942A6">
      <w:pPr>
        <w:tabs>
          <w:tab w:val="left" w:pos="1134"/>
        </w:tabs>
        <w:spacing w:after="0" w:line="240" w:lineRule="auto"/>
        <w:ind w:left="1134" w:hanging="1134"/>
        <w:rPr>
          <w:sz w:val="20"/>
          <w:szCs w:val="20"/>
        </w:rPr>
      </w:pPr>
      <w:r>
        <w:rPr>
          <w:sz w:val="20"/>
          <w:szCs w:val="20"/>
        </w:rPr>
        <w:t>E04.02</w:t>
      </w:r>
      <w:r>
        <w:rPr>
          <w:sz w:val="20"/>
          <w:szCs w:val="20"/>
        </w:rPr>
        <w:tab/>
        <w:t>vojenské stavby</w:t>
      </w:r>
    </w:p>
    <w:p w14:paraId="683CB72B" w14:textId="77777777" w:rsidR="00D942A6" w:rsidRDefault="00D942A6">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7C4BDE5C" w14:textId="77777777" w:rsidR="00D942A6" w:rsidRDefault="00D942A6">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059E654A" w14:textId="77777777" w:rsidR="00D942A6" w:rsidRDefault="00D942A6">
      <w:pPr>
        <w:tabs>
          <w:tab w:val="left" w:pos="1134"/>
        </w:tabs>
        <w:spacing w:after="0" w:line="240" w:lineRule="auto"/>
        <w:ind w:left="1134" w:hanging="1134"/>
        <w:rPr>
          <w:sz w:val="20"/>
          <w:szCs w:val="20"/>
        </w:rPr>
      </w:pPr>
      <w:r>
        <w:rPr>
          <w:sz w:val="20"/>
          <w:szCs w:val="20"/>
        </w:rPr>
        <w:t>E06.01</w:t>
      </w:r>
      <w:r>
        <w:rPr>
          <w:sz w:val="20"/>
          <w:szCs w:val="20"/>
        </w:rPr>
        <w:tab/>
        <w:t>demolície budov a stavieb</w:t>
      </w:r>
    </w:p>
    <w:p w14:paraId="28A070B8" w14:textId="77777777" w:rsidR="00D942A6" w:rsidRDefault="00D942A6">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2E111C76" w14:textId="77777777" w:rsidR="00D942A6" w:rsidRDefault="00D942A6">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617D97A2" w14:textId="77777777" w:rsidR="00D942A6" w:rsidRDefault="00D942A6">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2A2F079B" w14:textId="77777777" w:rsidR="00D942A6" w:rsidRDefault="00D942A6">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69439268" w14:textId="77777777" w:rsidR="00D942A6" w:rsidRDefault="00D942A6">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60549C76" w14:textId="77777777" w:rsidR="00D942A6" w:rsidRDefault="00D942A6">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29033E4C" w14:textId="77777777" w:rsidR="00D942A6" w:rsidRDefault="00D942A6">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7C79C4DE" w14:textId="77777777" w:rsidR="00D942A6" w:rsidRDefault="00D942A6">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668281FD" w14:textId="77777777" w:rsidR="00D942A6" w:rsidRDefault="00D942A6">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37C1C52A" w14:textId="77777777" w:rsidR="00D942A6" w:rsidRDefault="00D942A6">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1FB5B892" w14:textId="77777777" w:rsidR="00D942A6" w:rsidRDefault="00D942A6">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19768A7D" w14:textId="77777777" w:rsidR="00D942A6" w:rsidRDefault="00D942A6">
      <w:pPr>
        <w:tabs>
          <w:tab w:val="left" w:pos="1134"/>
        </w:tabs>
        <w:spacing w:after="0" w:line="240" w:lineRule="auto"/>
        <w:ind w:left="1134" w:hanging="1134"/>
        <w:rPr>
          <w:sz w:val="20"/>
          <w:szCs w:val="20"/>
        </w:rPr>
      </w:pPr>
      <w:r>
        <w:rPr>
          <w:sz w:val="20"/>
          <w:szCs w:val="20"/>
        </w:rPr>
        <w:t>F03.01</w:t>
      </w:r>
      <w:r>
        <w:rPr>
          <w:sz w:val="20"/>
          <w:szCs w:val="20"/>
        </w:rPr>
        <w:tab/>
        <w:t>poľovníctvo</w:t>
      </w:r>
    </w:p>
    <w:p w14:paraId="73ABA1E4" w14:textId="77777777" w:rsidR="00D942A6" w:rsidRDefault="00D942A6">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1A6EA8C8" w14:textId="77777777" w:rsidR="00D942A6" w:rsidRDefault="00D942A6">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224DCB5D" w14:textId="77777777" w:rsidR="00D942A6" w:rsidRDefault="00D942A6">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1D7F65EF" w14:textId="77777777" w:rsidR="00D942A6" w:rsidRDefault="00D942A6">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3B764FAD" w14:textId="77777777" w:rsidR="00D942A6" w:rsidRDefault="00D942A6">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44DB6F1F" w14:textId="77777777" w:rsidR="00D942A6" w:rsidRDefault="00D942A6">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3142D8D8" w14:textId="77777777" w:rsidR="00D942A6" w:rsidRDefault="00D942A6">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6C85B57A" w14:textId="77777777" w:rsidR="00D942A6" w:rsidRDefault="00D942A6">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608FEF72" w14:textId="77777777" w:rsidR="00D942A6" w:rsidRDefault="00D942A6">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0CE1D86F" w14:textId="77777777" w:rsidR="00D942A6" w:rsidRDefault="00D942A6">
      <w:pPr>
        <w:tabs>
          <w:tab w:val="left" w:pos="1134"/>
        </w:tabs>
        <w:spacing w:after="0" w:line="240" w:lineRule="auto"/>
        <w:ind w:left="1134" w:hanging="1134"/>
        <w:rPr>
          <w:sz w:val="20"/>
          <w:szCs w:val="20"/>
        </w:rPr>
      </w:pPr>
      <w:r>
        <w:rPr>
          <w:sz w:val="20"/>
          <w:szCs w:val="20"/>
        </w:rPr>
        <w:t>F04.01</w:t>
      </w:r>
      <w:r>
        <w:rPr>
          <w:sz w:val="20"/>
          <w:szCs w:val="20"/>
        </w:rPr>
        <w:tab/>
        <w:t>drancovanie floristických lokalít</w:t>
      </w:r>
    </w:p>
    <w:p w14:paraId="4F38E301" w14:textId="77777777" w:rsidR="00D942A6" w:rsidRDefault="00D942A6">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54697E8B" w14:textId="77777777" w:rsidR="00D942A6" w:rsidRDefault="00D942A6">
      <w:pPr>
        <w:tabs>
          <w:tab w:val="left" w:pos="1134"/>
        </w:tabs>
        <w:spacing w:after="0" w:line="240" w:lineRule="auto"/>
        <w:ind w:left="1134" w:hanging="1134"/>
        <w:rPr>
          <w:sz w:val="20"/>
          <w:szCs w:val="20"/>
        </w:rPr>
      </w:pPr>
      <w:r>
        <w:rPr>
          <w:sz w:val="20"/>
          <w:szCs w:val="20"/>
        </w:rPr>
        <w:t>F04.02.02</w:t>
      </w:r>
      <w:r>
        <w:rPr>
          <w:sz w:val="20"/>
          <w:szCs w:val="20"/>
        </w:rPr>
        <w:tab/>
        <w:t>ručný zber</w:t>
      </w:r>
    </w:p>
    <w:p w14:paraId="6E288AE3" w14:textId="77777777" w:rsidR="00D942A6" w:rsidRDefault="00D942A6">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246511FD" w14:textId="77777777" w:rsidR="00D942A6" w:rsidRDefault="00D942A6">
      <w:pPr>
        <w:tabs>
          <w:tab w:val="left" w:pos="1134"/>
        </w:tabs>
        <w:spacing w:after="0" w:line="240" w:lineRule="auto"/>
        <w:ind w:left="1134" w:hanging="1134"/>
        <w:rPr>
          <w:sz w:val="20"/>
          <w:szCs w:val="20"/>
        </w:rPr>
      </w:pPr>
      <w:r>
        <w:rPr>
          <w:sz w:val="20"/>
          <w:szCs w:val="20"/>
        </w:rPr>
        <w:t>F05.01</w:t>
      </w:r>
      <w:r>
        <w:rPr>
          <w:sz w:val="20"/>
          <w:szCs w:val="20"/>
        </w:rPr>
        <w:tab/>
        <w:t>dynamit</w:t>
      </w:r>
    </w:p>
    <w:p w14:paraId="546FE390" w14:textId="77777777" w:rsidR="00D942A6" w:rsidRDefault="00D942A6">
      <w:pPr>
        <w:tabs>
          <w:tab w:val="left" w:pos="1134"/>
        </w:tabs>
        <w:spacing w:after="0" w:line="240" w:lineRule="auto"/>
        <w:ind w:left="1134" w:hanging="1134"/>
        <w:rPr>
          <w:sz w:val="20"/>
          <w:szCs w:val="20"/>
        </w:rPr>
      </w:pPr>
      <w:r>
        <w:rPr>
          <w:sz w:val="20"/>
          <w:szCs w:val="20"/>
        </w:rPr>
        <w:t>F05.02</w:t>
      </w:r>
      <w:r>
        <w:rPr>
          <w:sz w:val="20"/>
          <w:szCs w:val="20"/>
        </w:rPr>
        <w:tab/>
        <w:t>zber mušlí</w:t>
      </w:r>
    </w:p>
    <w:p w14:paraId="6379DE2E" w14:textId="77777777" w:rsidR="00D942A6" w:rsidRDefault="00D942A6">
      <w:pPr>
        <w:tabs>
          <w:tab w:val="left" w:pos="1134"/>
        </w:tabs>
        <w:spacing w:after="0" w:line="240" w:lineRule="auto"/>
        <w:ind w:left="1134" w:hanging="1134"/>
        <w:rPr>
          <w:sz w:val="20"/>
          <w:szCs w:val="20"/>
        </w:rPr>
      </w:pPr>
      <w:r>
        <w:rPr>
          <w:sz w:val="20"/>
          <w:szCs w:val="20"/>
        </w:rPr>
        <w:t>F05.03</w:t>
      </w:r>
      <w:r>
        <w:rPr>
          <w:sz w:val="20"/>
          <w:szCs w:val="20"/>
        </w:rPr>
        <w:tab/>
        <w:t>jedy</w:t>
      </w:r>
    </w:p>
    <w:p w14:paraId="554D86DE" w14:textId="77777777" w:rsidR="00D942A6" w:rsidRDefault="00D942A6">
      <w:pPr>
        <w:tabs>
          <w:tab w:val="left" w:pos="1134"/>
        </w:tabs>
        <w:spacing w:after="0" w:line="240" w:lineRule="auto"/>
        <w:ind w:left="1134" w:hanging="1134"/>
        <w:rPr>
          <w:sz w:val="20"/>
          <w:szCs w:val="20"/>
        </w:rPr>
      </w:pPr>
      <w:r>
        <w:rPr>
          <w:sz w:val="20"/>
          <w:szCs w:val="20"/>
        </w:rPr>
        <w:t>F05.04</w:t>
      </w:r>
      <w:r>
        <w:rPr>
          <w:sz w:val="20"/>
          <w:szCs w:val="20"/>
        </w:rPr>
        <w:tab/>
        <w:t>pytliactvo</w:t>
      </w:r>
    </w:p>
    <w:p w14:paraId="1A3BCBAA" w14:textId="77777777" w:rsidR="00D942A6" w:rsidRDefault="00D942A6">
      <w:pPr>
        <w:tabs>
          <w:tab w:val="left" w:pos="1134"/>
        </w:tabs>
        <w:spacing w:after="0" w:line="240" w:lineRule="auto"/>
        <w:ind w:left="1134" w:hanging="1134"/>
        <w:rPr>
          <w:sz w:val="20"/>
          <w:szCs w:val="20"/>
        </w:rPr>
      </w:pPr>
      <w:r>
        <w:rPr>
          <w:sz w:val="20"/>
          <w:szCs w:val="20"/>
        </w:rPr>
        <w:t>F05.05</w:t>
      </w:r>
      <w:r>
        <w:rPr>
          <w:sz w:val="20"/>
          <w:szCs w:val="20"/>
        </w:rPr>
        <w:tab/>
        <w:t>streľba</w:t>
      </w:r>
    </w:p>
    <w:p w14:paraId="03010A82" w14:textId="77777777" w:rsidR="00D942A6" w:rsidRDefault="00D942A6">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59FCD738" w14:textId="77777777" w:rsidR="00D942A6" w:rsidRDefault="00D942A6">
      <w:pPr>
        <w:tabs>
          <w:tab w:val="left" w:pos="1134"/>
        </w:tabs>
        <w:spacing w:after="0" w:line="240" w:lineRule="auto"/>
        <w:ind w:left="1134" w:hanging="1134"/>
        <w:rPr>
          <w:sz w:val="20"/>
          <w:szCs w:val="20"/>
        </w:rPr>
      </w:pPr>
      <w:r>
        <w:rPr>
          <w:sz w:val="20"/>
          <w:szCs w:val="20"/>
        </w:rPr>
        <w:t>F05.07</w:t>
      </w:r>
      <w:r>
        <w:rPr>
          <w:sz w:val="20"/>
          <w:szCs w:val="20"/>
        </w:rPr>
        <w:tab/>
        <w:t>iné</w:t>
      </w:r>
    </w:p>
    <w:p w14:paraId="53D96FD0" w14:textId="77777777" w:rsidR="00D942A6" w:rsidRDefault="00D942A6">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57A361B1" w14:textId="77777777" w:rsidR="00D942A6" w:rsidRDefault="00D942A6">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31E7A90E" w14:textId="77777777" w:rsidR="00D942A6" w:rsidRDefault="00D942A6">
      <w:pPr>
        <w:tabs>
          <w:tab w:val="left" w:pos="1134"/>
        </w:tabs>
        <w:spacing w:after="0" w:line="240" w:lineRule="auto"/>
        <w:ind w:left="1134" w:hanging="1134"/>
        <w:rPr>
          <w:sz w:val="20"/>
          <w:szCs w:val="20"/>
        </w:rPr>
      </w:pPr>
      <w:r>
        <w:rPr>
          <w:sz w:val="20"/>
          <w:szCs w:val="20"/>
        </w:rPr>
        <w:t>G</w:t>
      </w:r>
      <w:r>
        <w:rPr>
          <w:sz w:val="20"/>
          <w:szCs w:val="20"/>
        </w:rPr>
        <w:tab/>
        <w:t>ľudské vplyvy</w:t>
      </w:r>
    </w:p>
    <w:p w14:paraId="1F4D4B31" w14:textId="77777777" w:rsidR="00D942A6" w:rsidRDefault="00D942A6">
      <w:pPr>
        <w:tabs>
          <w:tab w:val="left" w:pos="1134"/>
        </w:tabs>
        <w:spacing w:after="0" w:line="240" w:lineRule="auto"/>
        <w:ind w:left="1134" w:hanging="1134"/>
        <w:rPr>
          <w:sz w:val="20"/>
          <w:szCs w:val="20"/>
        </w:rPr>
      </w:pPr>
      <w:r>
        <w:rPr>
          <w:sz w:val="20"/>
          <w:szCs w:val="20"/>
        </w:rPr>
        <w:t>G01</w:t>
      </w:r>
      <w:r>
        <w:rPr>
          <w:sz w:val="20"/>
          <w:szCs w:val="20"/>
        </w:rPr>
        <w:tab/>
        <w:t>outdoorové, športové a rekreačné aktivity</w:t>
      </w:r>
    </w:p>
    <w:p w14:paraId="734A46C1" w14:textId="77777777" w:rsidR="00D942A6" w:rsidRDefault="00D942A6">
      <w:pPr>
        <w:tabs>
          <w:tab w:val="left" w:pos="1134"/>
        </w:tabs>
        <w:spacing w:after="0" w:line="240" w:lineRule="auto"/>
        <w:ind w:left="1134" w:hanging="1134"/>
        <w:rPr>
          <w:sz w:val="20"/>
          <w:szCs w:val="20"/>
        </w:rPr>
      </w:pPr>
      <w:r>
        <w:rPr>
          <w:sz w:val="20"/>
          <w:szCs w:val="20"/>
        </w:rPr>
        <w:t>G01.01</w:t>
      </w:r>
      <w:r>
        <w:rPr>
          <w:sz w:val="20"/>
          <w:szCs w:val="20"/>
        </w:rPr>
        <w:tab/>
        <w:t>potápanie</w:t>
      </w:r>
    </w:p>
    <w:p w14:paraId="03893D8C" w14:textId="77777777" w:rsidR="00D942A6" w:rsidRDefault="00D942A6">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430AD8D5" w14:textId="77777777" w:rsidR="00D942A6" w:rsidRDefault="00D942A6">
      <w:pPr>
        <w:tabs>
          <w:tab w:val="left" w:pos="1134"/>
        </w:tabs>
        <w:spacing w:after="0" w:line="240" w:lineRule="auto"/>
        <w:ind w:left="1134" w:hanging="1134"/>
        <w:rPr>
          <w:sz w:val="20"/>
          <w:szCs w:val="20"/>
        </w:rPr>
      </w:pPr>
      <w:r>
        <w:rPr>
          <w:sz w:val="20"/>
          <w:szCs w:val="20"/>
        </w:rPr>
        <w:t>G01.01.02</w:t>
      </w:r>
      <w:r>
        <w:rPr>
          <w:sz w:val="20"/>
          <w:szCs w:val="20"/>
        </w:rPr>
        <w:tab/>
        <w:t>bezmotorizované potápanie</w:t>
      </w:r>
    </w:p>
    <w:p w14:paraId="122D4D55" w14:textId="77777777" w:rsidR="00D942A6" w:rsidRDefault="00D942A6">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6EFC6335" w14:textId="77777777" w:rsidR="00D942A6" w:rsidRDefault="00D942A6">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6376E455" w14:textId="77777777" w:rsidR="00D942A6" w:rsidRDefault="00D942A6">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63228949" w14:textId="77777777" w:rsidR="00D942A6" w:rsidRDefault="00D942A6">
      <w:pPr>
        <w:tabs>
          <w:tab w:val="left" w:pos="1134"/>
        </w:tabs>
        <w:spacing w:after="0" w:line="240" w:lineRule="auto"/>
        <w:ind w:left="1134" w:hanging="1134"/>
        <w:rPr>
          <w:sz w:val="20"/>
          <w:szCs w:val="20"/>
        </w:rPr>
      </w:pPr>
      <w:r>
        <w:rPr>
          <w:sz w:val="20"/>
          <w:szCs w:val="20"/>
        </w:rPr>
        <w:t>G01.03.02</w:t>
      </w:r>
      <w:r>
        <w:rPr>
          <w:sz w:val="20"/>
          <w:szCs w:val="20"/>
        </w:rPr>
        <w:tab/>
        <w:t>off-road motorizované riadenie</w:t>
      </w:r>
    </w:p>
    <w:p w14:paraId="3EF9B1C0" w14:textId="77777777" w:rsidR="00D942A6" w:rsidRDefault="00D942A6">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0C24F2BD" w14:textId="77777777" w:rsidR="00D942A6" w:rsidRDefault="00D942A6">
      <w:pPr>
        <w:tabs>
          <w:tab w:val="left" w:pos="1134"/>
        </w:tabs>
        <w:spacing w:after="0" w:line="240" w:lineRule="auto"/>
        <w:ind w:left="1134" w:hanging="1134"/>
        <w:rPr>
          <w:sz w:val="20"/>
          <w:szCs w:val="20"/>
        </w:rPr>
      </w:pPr>
      <w:r>
        <w:rPr>
          <w:sz w:val="20"/>
          <w:szCs w:val="20"/>
        </w:rPr>
        <w:t>G01.04.01</w:t>
      </w:r>
      <w:r>
        <w:rPr>
          <w:sz w:val="20"/>
          <w:szCs w:val="20"/>
        </w:rPr>
        <w:tab/>
        <w:t>alpinizus a skalolezectvo</w:t>
      </w:r>
    </w:p>
    <w:p w14:paraId="0080E3ED" w14:textId="77777777" w:rsidR="00D942A6" w:rsidRDefault="00D942A6">
      <w:pPr>
        <w:tabs>
          <w:tab w:val="left" w:pos="1134"/>
        </w:tabs>
        <w:spacing w:after="0" w:line="240" w:lineRule="auto"/>
        <w:ind w:left="1134" w:hanging="1134"/>
        <w:rPr>
          <w:sz w:val="20"/>
          <w:szCs w:val="20"/>
        </w:rPr>
      </w:pPr>
      <w:r>
        <w:rPr>
          <w:sz w:val="20"/>
          <w:szCs w:val="20"/>
        </w:rPr>
        <w:t>G01.04.02</w:t>
      </w:r>
      <w:r>
        <w:rPr>
          <w:sz w:val="20"/>
          <w:szCs w:val="20"/>
        </w:rPr>
        <w:tab/>
        <w:t>jaskyniarstvo</w:t>
      </w:r>
    </w:p>
    <w:p w14:paraId="6BB4B577" w14:textId="77777777" w:rsidR="00D942A6" w:rsidRDefault="00D942A6">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0EA2832E" w14:textId="77777777" w:rsidR="00D942A6" w:rsidRDefault="00D942A6">
      <w:pPr>
        <w:tabs>
          <w:tab w:val="left" w:pos="1134"/>
        </w:tabs>
        <w:spacing w:after="0" w:line="240" w:lineRule="auto"/>
        <w:ind w:left="1134" w:hanging="1134"/>
        <w:rPr>
          <w:sz w:val="20"/>
          <w:szCs w:val="20"/>
        </w:rPr>
      </w:pPr>
      <w:r>
        <w:rPr>
          <w:sz w:val="20"/>
          <w:szCs w:val="20"/>
        </w:rPr>
        <w:t>G01.05</w:t>
      </w:r>
      <w:r>
        <w:rPr>
          <w:sz w:val="20"/>
          <w:szCs w:val="20"/>
        </w:rPr>
        <w:tab/>
        <w:t>lietanie, paragliding, lietanie balónov</w:t>
      </w:r>
    </w:p>
    <w:p w14:paraId="0B8F3EC6" w14:textId="77777777" w:rsidR="00D942A6" w:rsidRDefault="00D942A6">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1167FB36" w14:textId="77777777" w:rsidR="00D942A6" w:rsidRDefault="00D942A6">
      <w:pPr>
        <w:tabs>
          <w:tab w:val="left" w:pos="1134"/>
        </w:tabs>
        <w:spacing w:after="0" w:line="240" w:lineRule="auto"/>
        <w:ind w:left="1134" w:hanging="1134"/>
        <w:rPr>
          <w:sz w:val="20"/>
          <w:szCs w:val="20"/>
        </w:rPr>
      </w:pPr>
      <w:r>
        <w:rPr>
          <w:sz w:val="20"/>
          <w:szCs w:val="20"/>
        </w:rPr>
        <w:t>G01.07</w:t>
      </w:r>
      <w:r>
        <w:rPr>
          <w:sz w:val="20"/>
          <w:szCs w:val="20"/>
        </w:rPr>
        <w:tab/>
        <w:t>šnorchlovanie</w:t>
      </w:r>
    </w:p>
    <w:p w14:paraId="5D1D12D1" w14:textId="77777777" w:rsidR="00D942A6" w:rsidRDefault="00D942A6">
      <w:pPr>
        <w:tabs>
          <w:tab w:val="left" w:pos="1134"/>
        </w:tabs>
        <w:spacing w:after="0" w:line="240" w:lineRule="auto"/>
        <w:ind w:left="1134" w:hanging="1134"/>
        <w:rPr>
          <w:sz w:val="20"/>
          <w:szCs w:val="20"/>
        </w:rPr>
      </w:pPr>
      <w:r>
        <w:rPr>
          <w:sz w:val="20"/>
          <w:szCs w:val="20"/>
        </w:rPr>
        <w:t>G01.08</w:t>
      </w:r>
      <w:r>
        <w:rPr>
          <w:sz w:val="20"/>
          <w:szCs w:val="20"/>
        </w:rPr>
        <w:tab/>
        <w:t>iné outdoorové a rekreačné aktivity</w:t>
      </w:r>
    </w:p>
    <w:p w14:paraId="3F67D1B7" w14:textId="77777777" w:rsidR="00D942A6" w:rsidRDefault="00D942A6">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0CE521A4" w14:textId="77777777" w:rsidR="00D942A6" w:rsidRDefault="00D942A6">
      <w:pPr>
        <w:tabs>
          <w:tab w:val="left" w:pos="1134"/>
        </w:tabs>
        <w:spacing w:after="0" w:line="240" w:lineRule="auto"/>
        <w:ind w:left="1134" w:hanging="1134"/>
        <w:rPr>
          <w:sz w:val="20"/>
          <w:szCs w:val="20"/>
        </w:rPr>
      </w:pPr>
      <w:r>
        <w:rPr>
          <w:sz w:val="20"/>
          <w:szCs w:val="20"/>
        </w:rPr>
        <w:t>G02.01</w:t>
      </w:r>
      <w:r>
        <w:rPr>
          <w:sz w:val="20"/>
          <w:szCs w:val="20"/>
        </w:rPr>
        <w:tab/>
        <w:t>golfové ihrisko</w:t>
      </w:r>
    </w:p>
    <w:p w14:paraId="4D4840FB" w14:textId="77777777" w:rsidR="00D942A6" w:rsidRDefault="00D942A6">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67F1C40F" w14:textId="77777777" w:rsidR="00D942A6" w:rsidRDefault="00D942A6">
      <w:pPr>
        <w:tabs>
          <w:tab w:val="left" w:pos="1134"/>
        </w:tabs>
        <w:spacing w:after="0" w:line="240" w:lineRule="auto"/>
        <w:ind w:left="1134" w:hanging="1134"/>
        <w:rPr>
          <w:sz w:val="20"/>
          <w:szCs w:val="20"/>
        </w:rPr>
      </w:pPr>
      <w:r>
        <w:rPr>
          <w:sz w:val="20"/>
          <w:szCs w:val="20"/>
        </w:rPr>
        <w:t>G02.03</w:t>
      </w:r>
      <w:r>
        <w:rPr>
          <w:sz w:val="20"/>
          <w:szCs w:val="20"/>
        </w:rPr>
        <w:tab/>
        <w:t>štadión</w:t>
      </w:r>
    </w:p>
    <w:p w14:paraId="40FB5C59" w14:textId="77777777" w:rsidR="00D942A6" w:rsidRDefault="00D942A6">
      <w:pPr>
        <w:tabs>
          <w:tab w:val="left" w:pos="1134"/>
        </w:tabs>
        <w:spacing w:after="0" w:line="240" w:lineRule="auto"/>
        <w:ind w:left="1134" w:hanging="1134"/>
        <w:rPr>
          <w:sz w:val="20"/>
          <w:szCs w:val="20"/>
        </w:rPr>
      </w:pPr>
      <w:r>
        <w:rPr>
          <w:sz w:val="20"/>
          <w:szCs w:val="20"/>
        </w:rPr>
        <w:t>G02.04</w:t>
      </w:r>
      <w:r>
        <w:rPr>
          <w:sz w:val="20"/>
          <w:szCs w:val="20"/>
        </w:rPr>
        <w:tab/>
        <w:t>okruh</w:t>
      </w:r>
    </w:p>
    <w:p w14:paraId="0612A790" w14:textId="77777777" w:rsidR="00D942A6" w:rsidRDefault="00D942A6">
      <w:pPr>
        <w:tabs>
          <w:tab w:val="left" w:pos="1134"/>
        </w:tabs>
        <w:spacing w:after="0" w:line="240" w:lineRule="auto"/>
        <w:ind w:left="1134" w:hanging="1134"/>
        <w:rPr>
          <w:sz w:val="20"/>
          <w:szCs w:val="20"/>
        </w:rPr>
      </w:pPr>
      <w:r>
        <w:rPr>
          <w:sz w:val="20"/>
          <w:szCs w:val="20"/>
        </w:rPr>
        <w:t>G02.05</w:t>
      </w:r>
      <w:r>
        <w:rPr>
          <w:sz w:val="20"/>
          <w:szCs w:val="20"/>
        </w:rPr>
        <w:tab/>
        <w:t>jazdiareň</w:t>
      </w:r>
    </w:p>
    <w:p w14:paraId="14B30200" w14:textId="77777777" w:rsidR="00D942A6" w:rsidRDefault="00D942A6">
      <w:pPr>
        <w:tabs>
          <w:tab w:val="left" w:pos="1134"/>
        </w:tabs>
        <w:spacing w:after="0" w:line="240" w:lineRule="auto"/>
        <w:ind w:left="1134" w:hanging="1134"/>
        <w:rPr>
          <w:sz w:val="20"/>
          <w:szCs w:val="20"/>
        </w:rPr>
      </w:pPr>
      <w:r>
        <w:rPr>
          <w:sz w:val="20"/>
          <w:szCs w:val="20"/>
        </w:rPr>
        <w:t>G02.06</w:t>
      </w:r>
      <w:r>
        <w:rPr>
          <w:sz w:val="20"/>
          <w:szCs w:val="20"/>
        </w:rPr>
        <w:tab/>
        <w:t>zábavný park</w:t>
      </w:r>
    </w:p>
    <w:p w14:paraId="326086CD" w14:textId="77777777" w:rsidR="00D942A6" w:rsidRDefault="00D942A6">
      <w:pPr>
        <w:tabs>
          <w:tab w:val="left" w:pos="1134"/>
        </w:tabs>
        <w:spacing w:after="0" w:line="240" w:lineRule="auto"/>
        <w:ind w:left="1134" w:hanging="1134"/>
        <w:rPr>
          <w:sz w:val="20"/>
          <w:szCs w:val="20"/>
        </w:rPr>
      </w:pPr>
      <w:r>
        <w:rPr>
          <w:sz w:val="20"/>
          <w:szCs w:val="20"/>
        </w:rPr>
        <w:t>G02.07</w:t>
      </w:r>
      <w:r>
        <w:rPr>
          <w:sz w:val="20"/>
          <w:szCs w:val="20"/>
        </w:rPr>
        <w:tab/>
        <w:t>ihrisko</w:t>
      </w:r>
    </w:p>
    <w:p w14:paraId="3C204748" w14:textId="77777777" w:rsidR="00D942A6" w:rsidRDefault="00D942A6">
      <w:pPr>
        <w:tabs>
          <w:tab w:val="left" w:pos="1134"/>
        </w:tabs>
        <w:spacing w:after="0" w:line="240" w:lineRule="auto"/>
        <w:ind w:left="1134" w:hanging="1134"/>
        <w:rPr>
          <w:sz w:val="20"/>
          <w:szCs w:val="20"/>
        </w:rPr>
      </w:pPr>
      <w:r>
        <w:rPr>
          <w:sz w:val="20"/>
          <w:szCs w:val="20"/>
        </w:rPr>
        <w:t>G02.08</w:t>
      </w:r>
      <w:r>
        <w:rPr>
          <w:sz w:val="20"/>
          <w:szCs w:val="20"/>
        </w:rPr>
        <w:tab/>
        <w:t>kemping</w:t>
      </w:r>
    </w:p>
    <w:p w14:paraId="3D5B62B5" w14:textId="77777777" w:rsidR="00D942A6" w:rsidRDefault="00D942A6">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75E69384" w14:textId="77777777" w:rsidR="00D942A6" w:rsidRDefault="00D942A6">
      <w:pPr>
        <w:tabs>
          <w:tab w:val="left" w:pos="1134"/>
        </w:tabs>
        <w:spacing w:after="0" w:line="240" w:lineRule="auto"/>
        <w:ind w:left="1134" w:hanging="1134"/>
        <w:rPr>
          <w:sz w:val="20"/>
          <w:szCs w:val="20"/>
        </w:rPr>
      </w:pPr>
      <w:r>
        <w:rPr>
          <w:sz w:val="20"/>
          <w:szCs w:val="20"/>
        </w:rPr>
        <w:t>G02.10</w:t>
      </w:r>
      <w:r>
        <w:rPr>
          <w:sz w:val="20"/>
          <w:szCs w:val="20"/>
        </w:rPr>
        <w:tab/>
        <w:t>iné športové / rekreačné zariadenia</w:t>
      </w:r>
    </w:p>
    <w:p w14:paraId="29B62006" w14:textId="77777777" w:rsidR="00D942A6" w:rsidRDefault="00D942A6">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4AF73D67" w14:textId="77777777" w:rsidR="00D942A6" w:rsidRDefault="00D942A6">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09FB6D3E" w14:textId="77777777" w:rsidR="00D942A6" w:rsidRDefault="00D942A6">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0D9A8851" w14:textId="77777777" w:rsidR="00D942A6" w:rsidRDefault="00D942A6">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7C6C4604" w14:textId="77777777" w:rsidR="00D942A6" w:rsidRDefault="00D942A6">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60C7094D" w14:textId="77777777" w:rsidR="00D942A6" w:rsidRDefault="00D942A6">
      <w:pPr>
        <w:tabs>
          <w:tab w:val="left" w:pos="1134"/>
        </w:tabs>
        <w:spacing w:after="0" w:line="240" w:lineRule="auto"/>
        <w:ind w:left="1134" w:hanging="1134"/>
        <w:rPr>
          <w:sz w:val="20"/>
          <w:szCs w:val="20"/>
        </w:rPr>
      </w:pPr>
      <w:r>
        <w:rPr>
          <w:sz w:val="20"/>
          <w:szCs w:val="20"/>
        </w:rPr>
        <w:t>G05.01</w:t>
      </w:r>
      <w:r>
        <w:rPr>
          <w:sz w:val="20"/>
          <w:szCs w:val="20"/>
        </w:rPr>
        <w:tab/>
        <w:t>zošľapávanie, nadmerné využívanie</w:t>
      </w:r>
    </w:p>
    <w:p w14:paraId="4EBCC6EF" w14:textId="77777777" w:rsidR="00D942A6" w:rsidRDefault="00D942A6">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3B28913F" w14:textId="77777777" w:rsidR="00D942A6" w:rsidRDefault="00D942A6">
      <w:pPr>
        <w:tabs>
          <w:tab w:val="left" w:pos="1134"/>
        </w:tabs>
        <w:spacing w:after="0" w:line="240" w:lineRule="auto"/>
        <w:ind w:left="1134" w:hanging="1134"/>
        <w:rPr>
          <w:sz w:val="20"/>
          <w:szCs w:val="20"/>
        </w:rPr>
      </w:pPr>
      <w:r>
        <w:rPr>
          <w:sz w:val="20"/>
          <w:szCs w:val="20"/>
        </w:rPr>
        <w:t>G05.04</w:t>
      </w:r>
      <w:r>
        <w:rPr>
          <w:sz w:val="20"/>
          <w:szCs w:val="20"/>
        </w:rPr>
        <w:tab/>
        <w:t>vandalizmus</w:t>
      </w:r>
    </w:p>
    <w:p w14:paraId="1E58F03C" w14:textId="77777777" w:rsidR="00D942A6" w:rsidRDefault="00D942A6">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5504F92C" w14:textId="77777777" w:rsidR="00D942A6" w:rsidRDefault="00D942A6">
      <w:pPr>
        <w:tabs>
          <w:tab w:val="left" w:pos="1134"/>
        </w:tabs>
        <w:spacing w:after="0" w:line="240" w:lineRule="auto"/>
        <w:ind w:left="1134" w:hanging="1134"/>
        <w:rPr>
          <w:sz w:val="20"/>
          <w:szCs w:val="20"/>
        </w:rPr>
      </w:pPr>
      <w:r>
        <w:rPr>
          <w:sz w:val="20"/>
          <w:szCs w:val="20"/>
        </w:rPr>
        <w:t>G05.06</w:t>
      </w:r>
      <w:r>
        <w:rPr>
          <w:sz w:val="20"/>
          <w:szCs w:val="20"/>
        </w:rPr>
        <w:tab/>
        <w:t>odstraňovanie stromov lemujúcich cesty z bezpečnostných dôvodov</w:t>
      </w:r>
    </w:p>
    <w:p w14:paraId="3AD802D9" w14:textId="77777777" w:rsidR="00D942A6" w:rsidRDefault="00D942A6">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0BF20DF6" w14:textId="77777777" w:rsidR="00D942A6" w:rsidRDefault="00D942A6">
      <w:pPr>
        <w:tabs>
          <w:tab w:val="left" w:pos="1134"/>
        </w:tabs>
        <w:spacing w:after="0" w:line="240" w:lineRule="auto"/>
        <w:ind w:left="1134" w:hanging="1134"/>
        <w:rPr>
          <w:sz w:val="20"/>
          <w:szCs w:val="20"/>
        </w:rPr>
      </w:pPr>
      <w:r>
        <w:rPr>
          <w:sz w:val="20"/>
          <w:szCs w:val="20"/>
        </w:rPr>
        <w:t>G05.08</w:t>
      </w:r>
      <w:r>
        <w:rPr>
          <w:sz w:val="20"/>
          <w:szCs w:val="20"/>
        </w:rPr>
        <w:tab/>
        <w:t>zatvorenie jaskýň a galérií</w:t>
      </w:r>
    </w:p>
    <w:p w14:paraId="600E42A6" w14:textId="77777777" w:rsidR="00D942A6" w:rsidRDefault="00D942A6">
      <w:pPr>
        <w:tabs>
          <w:tab w:val="left" w:pos="1134"/>
        </w:tabs>
        <w:spacing w:after="0" w:line="240" w:lineRule="auto"/>
        <w:ind w:left="1134" w:hanging="1134"/>
        <w:rPr>
          <w:sz w:val="20"/>
          <w:szCs w:val="20"/>
        </w:rPr>
      </w:pPr>
      <w:r>
        <w:rPr>
          <w:sz w:val="20"/>
          <w:szCs w:val="20"/>
        </w:rPr>
        <w:t>G05.09</w:t>
      </w:r>
      <w:r>
        <w:rPr>
          <w:sz w:val="20"/>
          <w:szCs w:val="20"/>
        </w:rPr>
        <w:tab/>
        <w:t>oplotenie</w:t>
      </w:r>
    </w:p>
    <w:p w14:paraId="1E1FC18F" w14:textId="77777777" w:rsidR="00D942A6" w:rsidRDefault="00D942A6">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435149F7" w14:textId="77777777" w:rsidR="00D942A6" w:rsidRDefault="00D942A6">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208F595B" w14:textId="77777777" w:rsidR="00D942A6" w:rsidRDefault="00D942A6">
      <w:pPr>
        <w:tabs>
          <w:tab w:val="left" w:pos="1134"/>
        </w:tabs>
        <w:spacing w:after="0" w:line="240" w:lineRule="auto"/>
        <w:ind w:left="1134" w:hanging="1134"/>
        <w:rPr>
          <w:sz w:val="20"/>
          <w:szCs w:val="20"/>
        </w:rPr>
      </w:pPr>
      <w:r>
        <w:rPr>
          <w:sz w:val="20"/>
          <w:szCs w:val="20"/>
        </w:rPr>
        <w:t>H</w:t>
      </w:r>
      <w:r>
        <w:rPr>
          <w:sz w:val="20"/>
          <w:szCs w:val="20"/>
        </w:rPr>
        <w:tab/>
        <w:t>znečistenie</w:t>
      </w:r>
    </w:p>
    <w:p w14:paraId="3663BC9E" w14:textId="77777777" w:rsidR="00D942A6" w:rsidRDefault="00D942A6">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2B47DAF5" w14:textId="77777777" w:rsidR="00D942A6" w:rsidRDefault="00D942A6">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7EA7AF82" w14:textId="77777777" w:rsidR="00D942A6" w:rsidRDefault="00D942A6">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02050B83" w14:textId="77777777" w:rsidR="00D942A6" w:rsidRDefault="00D942A6">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169748AE" w14:textId="77777777" w:rsidR="00D942A6" w:rsidRDefault="00D942A6">
      <w:pPr>
        <w:tabs>
          <w:tab w:val="left" w:pos="1134"/>
        </w:tabs>
        <w:spacing w:after="0" w:line="240" w:lineRule="auto"/>
        <w:ind w:left="1134" w:hanging="1134"/>
        <w:rPr>
          <w:sz w:val="20"/>
          <w:szCs w:val="20"/>
        </w:rPr>
      </w:pPr>
      <w:r>
        <w:rPr>
          <w:sz w:val="20"/>
          <w:szCs w:val="20"/>
        </w:rPr>
        <w:lastRenderedPageBreak/>
        <w:t>H01.04</w:t>
      </w:r>
      <w:r>
        <w:rPr>
          <w:sz w:val="20"/>
          <w:szCs w:val="20"/>
        </w:rPr>
        <w:tab/>
        <w:t>rozptýlené znečistenie povrchových vôd spôsobené urbanizáciou</w:t>
      </w:r>
    </w:p>
    <w:p w14:paraId="44CBF582" w14:textId="77777777" w:rsidR="00D942A6" w:rsidRDefault="00D942A6">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5F9652D8" w14:textId="77777777" w:rsidR="00D942A6" w:rsidRDefault="00D942A6">
      <w:pPr>
        <w:tabs>
          <w:tab w:val="left" w:pos="1134"/>
        </w:tabs>
        <w:spacing w:after="0" w:line="240" w:lineRule="auto"/>
        <w:ind w:left="1134" w:hanging="1134"/>
        <w:rPr>
          <w:sz w:val="20"/>
          <w:szCs w:val="20"/>
        </w:rPr>
      </w:pPr>
      <w:r>
        <w:rPr>
          <w:sz w:val="20"/>
          <w:szCs w:val="20"/>
        </w:rPr>
        <w:t>H01.06</w:t>
      </w:r>
      <w:r>
        <w:rPr>
          <w:sz w:val="20"/>
          <w:szCs w:val="20"/>
        </w:rPr>
        <w:tab/>
        <w:t>rozptýlené znečistenie povrchových vôd spôsobené dopravou a infraštruktúrou, ktorá nie je napojená na kanalizáciu</w:t>
      </w:r>
    </w:p>
    <w:p w14:paraId="24F50169" w14:textId="77777777" w:rsidR="00D942A6" w:rsidRDefault="00D942A6">
      <w:pPr>
        <w:tabs>
          <w:tab w:val="left" w:pos="1134"/>
        </w:tabs>
        <w:spacing w:after="0" w:line="240" w:lineRule="auto"/>
        <w:ind w:left="1134" w:hanging="1134"/>
        <w:rPr>
          <w:sz w:val="20"/>
          <w:szCs w:val="20"/>
        </w:rPr>
      </w:pPr>
      <w:r>
        <w:rPr>
          <w:sz w:val="20"/>
          <w:szCs w:val="20"/>
        </w:rPr>
        <w:t>H01.07</w:t>
      </w:r>
      <w:r>
        <w:rPr>
          <w:sz w:val="20"/>
          <w:szCs w:val="20"/>
        </w:rPr>
        <w:tab/>
        <w:t>rozptýlené znečistenie povrchových vôd spôsobené opustenými priemyselnými lokalitami</w:t>
      </w:r>
    </w:p>
    <w:p w14:paraId="6643E3EC" w14:textId="77777777" w:rsidR="00D942A6" w:rsidRDefault="00D942A6">
      <w:pPr>
        <w:tabs>
          <w:tab w:val="left" w:pos="1134"/>
        </w:tabs>
        <w:spacing w:after="0" w:line="240" w:lineRule="auto"/>
        <w:ind w:left="1134" w:hanging="1134"/>
        <w:rPr>
          <w:sz w:val="20"/>
          <w:szCs w:val="20"/>
        </w:rPr>
      </w:pPr>
      <w:r>
        <w:rPr>
          <w:sz w:val="20"/>
          <w:szCs w:val="20"/>
        </w:rPr>
        <w:t>H01.08</w:t>
      </w:r>
      <w:r>
        <w:rPr>
          <w:sz w:val="20"/>
          <w:szCs w:val="20"/>
        </w:rPr>
        <w:tab/>
        <w:t>rozptýlené znečistenie povrchových vôd spôsobené komunálnym odpadom a odpadovými vodami</w:t>
      </w:r>
    </w:p>
    <w:p w14:paraId="558BB936" w14:textId="77777777" w:rsidR="00D942A6" w:rsidRDefault="00D942A6">
      <w:pPr>
        <w:tabs>
          <w:tab w:val="left" w:pos="1134"/>
        </w:tabs>
        <w:spacing w:after="0" w:line="240" w:lineRule="auto"/>
        <w:ind w:left="1134" w:hanging="1134"/>
        <w:rPr>
          <w:sz w:val="20"/>
          <w:szCs w:val="20"/>
        </w:rPr>
      </w:pPr>
      <w:r>
        <w:rPr>
          <w:sz w:val="20"/>
          <w:szCs w:val="20"/>
        </w:rPr>
        <w:t>H01.09</w:t>
      </w:r>
      <w:r>
        <w:rPr>
          <w:sz w:val="20"/>
          <w:szCs w:val="20"/>
        </w:rPr>
        <w:tab/>
        <w:t>rozptýlené znečistenie povrchových vôd spôsobené inými vplyvmi</w:t>
      </w:r>
    </w:p>
    <w:p w14:paraId="6C4D3CB5" w14:textId="77777777" w:rsidR="00D942A6" w:rsidRDefault="00D942A6">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6A1EE1C4" w14:textId="77777777" w:rsidR="00D942A6" w:rsidRDefault="00D942A6">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3DC7F957" w14:textId="77777777" w:rsidR="00D942A6" w:rsidRDefault="00D942A6">
      <w:pPr>
        <w:tabs>
          <w:tab w:val="left" w:pos="1134"/>
        </w:tabs>
        <w:spacing w:after="0" w:line="240" w:lineRule="auto"/>
        <w:ind w:left="1134" w:hanging="1134"/>
        <w:rPr>
          <w:sz w:val="20"/>
          <w:szCs w:val="20"/>
        </w:rPr>
      </w:pPr>
      <w:r>
        <w:rPr>
          <w:sz w:val="20"/>
          <w:szCs w:val="20"/>
        </w:rPr>
        <w:t>H02.02</w:t>
      </w:r>
      <w:r>
        <w:rPr>
          <w:sz w:val="20"/>
          <w:szCs w:val="20"/>
        </w:rPr>
        <w:tab/>
        <w:t>znečistenie podzemných vôd spôsobené únikmi zo skládky</w:t>
      </w:r>
    </w:p>
    <w:p w14:paraId="3BB54FFA" w14:textId="77777777" w:rsidR="00D942A6" w:rsidRDefault="00D942A6">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35CA0DB3" w14:textId="77777777" w:rsidR="00D942A6" w:rsidRDefault="00D942A6">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237C6ABD" w14:textId="77777777" w:rsidR="00D942A6" w:rsidRDefault="00D942A6">
      <w:pPr>
        <w:tabs>
          <w:tab w:val="left" w:pos="1134"/>
        </w:tabs>
        <w:spacing w:after="0" w:line="240" w:lineRule="auto"/>
        <w:ind w:left="1134" w:hanging="1134"/>
        <w:rPr>
          <w:sz w:val="20"/>
          <w:szCs w:val="20"/>
        </w:rPr>
      </w:pPr>
      <w:r>
        <w:rPr>
          <w:sz w:val="20"/>
          <w:szCs w:val="20"/>
        </w:rPr>
        <w:t>H02.06</w:t>
      </w:r>
      <w:r>
        <w:rPr>
          <w:sz w:val="20"/>
          <w:szCs w:val="20"/>
        </w:rPr>
        <w:tab/>
        <w:t>rozptýlené znečistenie podzemných vôd spôsobené poľnohospodárstvom a lesníckymi aktivitami</w:t>
      </w:r>
    </w:p>
    <w:p w14:paraId="77179EE9" w14:textId="77777777" w:rsidR="00D942A6" w:rsidRDefault="00D942A6">
      <w:pPr>
        <w:tabs>
          <w:tab w:val="left" w:pos="1134"/>
        </w:tabs>
        <w:spacing w:after="0" w:line="240" w:lineRule="auto"/>
        <w:ind w:left="1134" w:hanging="1134"/>
        <w:rPr>
          <w:sz w:val="20"/>
          <w:szCs w:val="20"/>
        </w:rPr>
      </w:pPr>
      <w:r>
        <w:rPr>
          <w:sz w:val="20"/>
          <w:szCs w:val="20"/>
        </w:rPr>
        <w:t>H02.07</w:t>
      </w:r>
      <w:r>
        <w:rPr>
          <w:sz w:val="20"/>
          <w:szCs w:val="20"/>
        </w:rPr>
        <w:tab/>
        <w:t xml:space="preserve">rozptýlené znečistenie podzemných vôd spôsobené </w:t>
      </w:r>
    </w:p>
    <w:p w14:paraId="60385112" w14:textId="77777777" w:rsidR="00D942A6" w:rsidRDefault="00D942A6">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6B8B0643" w14:textId="77777777" w:rsidR="00D942A6" w:rsidRDefault="00D942A6">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4F7C39AA" w14:textId="77777777" w:rsidR="00D942A6" w:rsidRDefault="00D942A6">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6BBD1C60" w14:textId="77777777" w:rsidR="00D942A6" w:rsidRDefault="00D942A6">
      <w:pPr>
        <w:tabs>
          <w:tab w:val="left" w:pos="1134"/>
        </w:tabs>
        <w:spacing w:after="0" w:line="240" w:lineRule="auto"/>
        <w:ind w:left="1134" w:hanging="1134"/>
        <w:rPr>
          <w:sz w:val="20"/>
          <w:szCs w:val="20"/>
        </w:rPr>
      </w:pPr>
      <w:r>
        <w:rPr>
          <w:sz w:val="20"/>
          <w:szCs w:val="20"/>
        </w:rPr>
        <w:t>H03.02</w:t>
      </w:r>
      <w:r>
        <w:rPr>
          <w:sz w:val="20"/>
          <w:szCs w:val="20"/>
        </w:rPr>
        <w:tab/>
        <w:t>únik toxických chemikálií z látok uskladnených v mori</w:t>
      </w:r>
    </w:p>
    <w:p w14:paraId="50F6851C" w14:textId="77777777" w:rsidR="00D942A6" w:rsidRDefault="00D942A6">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1C5D754A" w14:textId="77777777" w:rsidR="00D942A6" w:rsidRDefault="00D942A6">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486963DC" w14:textId="77777777" w:rsidR="00D942A6" w:rsidRDefault="00D942A6">
      <w:pPr>
        <w:tabs>
          <w:tab w:val="left" w:pos="1134"/>
        </w:tabs>
        <w:spacing w:after="0" w:line="240" w:lineRule="auto"/>
        <w:ind w:left="1134" w:hanging="1134"/>
        <w:rPr>
          <w:sz w:val="20"/>
          <w:szCs w:val="20"/>
        </w:rPr>
      </w:pPr>
      <w:r>
        <w:rPr>
          <w:sz w:val="20"/>
          <w:szCs w:val="20"/>
        </w:rPr>
        <w:t>H03.02.03</w:t>
      </w:r>
      <w:r>
        <w:rPr>
          <w:sz w:val="20"/>
          <w:szCs w:val="20"/>
        </w:rPr>
        <w:tab/>
        <w:t>rádioaktívne znečistenie</w:t>
      </w:r>
    </w:p>
    <w:p w14:paraId="0E28CFCF" w14:textId="77777777" w:rsidR="00D942A6" w:rsidRDefault="00D942A6">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4EB8E65B" w14:textId="77777777" w:rsidR="00D942A6" w:rsidRDefault="00D942A6">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266A06B4" w14:textId="77777777" w:rsidR="00D942A6" w:rsidRDefault="00D942A6">
      <w:pPr>
        <w:tabs>
          <w:tab w:val="left" w:pos="1134"/>
        </w:tabs>
        <w:spacing w:after="0" w:line="240" w:lineRule="auto"/>
        <w:ind w:left="1134" w:hanging="1134"/>
        <w:rPr>
          <w:sz w:val="20"/>
          <w:szCs w:val="20"/>
        </w:rPr>
      </w:pPr>
      <w:r>
        <w:rPr>
          <w:sz w:val="20"/>
          <w:szCs w:val="20"/>
        </w:rPr>
        <w:t>H04</w:t>
      </w:r>
      <w:r>
        <w:rPr>
          <w:sz w:val="20"/>
          <w:szCs w:val="20"/>
        </w:rPr>
        <w:tab/>
        <w:t>znečistenie ovzdušia</w:t>
      </w:r>
    </w:p>
    <w:p w14:paraId="4C8FF278" w14:textId="77777777" w:rsidR="00D942A6" w:rsidRDefault="00D942A6">
      <w:pPr>
        <w:tabs>
          <w:tab w:val="left" w:pos="1134"/>
        </w:tabs>
        <w:spacing w:after="0" w:line="240" w:lineRule="auto"/>
        <w:ind w:left="1134" w:hanging="1134"/>
        <w:rPr>
          <w:sz w:val="20"/>
          <w:szCs w:val="20"/>
        </w:rPr>
      </w:pPr>
      <w:r>
        <w:rPr>
          <w:sz w:val="20"/>
          <w:szCs w:val="20"/>
        </w:rPr>
        <w:t>H04.01</w:t>
      </w:r>
      <w:r>
        <w:rPr>
          <w:sz w:val="20"/>
          <w:szCs w:val="20"/>
        </w:rPr>
        <w:tab/>
        <w:t>kyslý dážď</w:t>
      </w:r>
    </w:p>
    <w:p w14:paraId="4955BF95" w14:textId="77777777" w:rsidR="00D942A6" w:rsidRDefault="00D942A6">
      <w:pPr>
        <w:tabs>
          <w:tab w:val="left" w:pos="1134"/>
        </w:tabs>
        <w:spacing w:after="0" w:line="240" w:lineRule="auto"/>
        <w:ind w:left="1134" w:hanging="1134"/>
        <w:rPr>
          <w:sz w:val="20"/>
          <w:szCs w:val="20"/>
        </w:rPr>
      </w:pPr>
      <w:r>
        <w:rPr>
          <w:sz w:val="20"/>
          <w:szCs w:val="20"/>
        </w:rPr>
        <w:t>H04.02</w:t>
      </w:r>
      <w:r>
        <w:rPr>
          <w:sz w:val="20"/>
          <w:szCs w:val="20"/>
        </w:rPr>
        <w:tab/>
        <w:t>vplyv nitrátov</w:t>
      </w:r>
    </w:p>
    <w:p w14:paraId="79A396BC" w14:textId="77777777" w:rsidR="00D942A6" w:rsidRDefault="00D942A6">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13DAA1CF" w14:textId="77777777" w:rsidR="00D942A6" w:rsidRDefault="00D942A6">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457E5140" w14:textId="77777777" w:rsidR="00D942A6" w:rsidRDefault="00D942A6">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19FFCFEE" w14:textId="77777777" w:rsidR="00D942A6" w:rsidRDefault="00D942A6">
      <w:pPr>
        <w:tabs>
          <w:tab w:val="left" w:pos="1134"/>
        </w:tabs>
        <w:spacing w:after="0" w:line="240" w:lineRule="auto"/>
        <w:ind w:left="1134" w:hanging="1134"/>
        <w:rPr>
          <w:sz w:val="20"/>
          <w:szCs w:val="20"/>
        </w:rPr>
      </w:pPr>
      <w:r>
        <w:rPr>
          <w:sz w:val="20"/>
          <w:szCs w:val="20"/>
        </w:rPr>
        <w:t>H06</w:t>
      </w:r>
      <w:r>
        <w:rPr>
          <w:sz w:val="20"/>
          <w:szCs w:val="20"/>
        </w:rPr>
        <w:tab/>
        <w:t>prírastok energie</w:t>
      </w:r>
    </w:p>
    <w:p w14:paraId="05D8A279" w14:textId="77777777" w:rsidR="00D942A6" w:rsidRDefault="00D942A6">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62DDBA98" w14:textId="77777777" w:rsidR="00D942A6" w:rsidRDefault="00D942A6">
      <w:pPr>
        <w:tabs>
          <w:tab w:val="left" w:pos="1134"/>
        </w:tabs>
        <w:spacing w:after="0" w:line="240" w:lineRule="auto"/>
        <w:ind w:left="1134" w:hanging="1134"/>
        <w:rPr>
          <w:sz w:val="20"/>
          <w:szCs w:val="20"/>
        </w:rPr>
      </w:pPr>
      <w:r>
        <w:rPr>
          <w:sz w:val="20"/>
          <w:szCs w:val="20"/>
        </w:rPr>
        <w:t>H06.01.01</w:t>
      </w:r>
      <w:r>
        <w:rPr>
          <w:sz w:val="20"/>
          <w:szCs w:val="20"/>
        </w:rPr>
        <w:tab/>
        <w:t>bodový zdroj, alebo nepravidelná hluková záťaž</w:t>
      </w:r>
    </w:p>
    <w:p w14:paraId="6F4C53B9" w14:textId="77777777" w:rsidR="00D942A6" w:rsidRDefault="00D942A6">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5E34DFBC" w14:textId="77777777" w:rsidR="00D942A6" w:rsidRDefault="00D942A6">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2D780F22" w14:textId="77777777" w:rsidR="00D942A6" w:rsidRDefault="00D942A6">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71E94B0A" w14:textId="77777777" w:rsidR="00D942A6" w:rsidRDefault="00D942A6">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1DF0A79C" w14:textId="77777777" w:rsidR="00D942A6" w:rsidRDefault="00D942A6">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345AD195" w14:textId="77777777" w:rsidR="00D942A6" w:rsidRDefault="00D942A6">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1B2706AA" w14:textId="77777777" w:rsidR="00D942A6" w:rsidRDefault="00D942A6">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433770D0" w14:textId="77777777" w:rsidR="00D942A6" w:rsidRDefault="00D942A6">
      <w:pPr>
        <w:tabs>
          <w:tab w:val="left" w:pos="1134"/>
        </w:tabs>
        <w:spacing w:after="0" w:line="240" w:lineRule="auto"/>
        <w:ind w:left="1134" w:hanging="1134"/>
        <w:rPr>
          <w:sz w:val="20"/>
          <w:szCs w:val="20"/>
        </w:rPr>
      </w:pPr>
      <w:r>
        <w:rPr>
          <w:sz w:val="20"/>
          <w:szCs w:val="20"/>
        </w:rPr>
        <w:t>I01</w:t>
      </w:r>
      <w:r>
        <w:rPr>
          <w:sz w:val="20"/>
          <w:szCs w:val="20"/>
        </w:rPr>
        <w:tab/>
        <w:t>druhové invázie</w:t>
      </w:r>
    </w:p>
    <w:p w14:paraId="40EFB939" w14:textId="77777777" w:rsidR="00D942A6" w:rsidRDefault="00D942A6">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47A19B7E" w14:textId="77777777" w:rsidR="00D942A6" w:rsidRDefault="00D942A6">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1DD71E2C" w14:textId="77777777" w:rsidR="00D942A6" w:rsidRDefault="00D942A6">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60AD38F4" w14:textId="77777777" w:rsidR="00D942A6" w:rsidRDefault="00D942A6">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706EC09B" w14:textId="77777777" w:rsidR="00D942A6" w:rsidRDefault="00D942A6">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63DFDD96" w14:textId="77777777" w:rsidR="00D942A6" w:rsidRDefault="00D942A6">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1E44B742" w14:textId="77777777" w:rsidR="00D942A6" w:rsidRDefault="00D942A6">
      <w:pPr>
        <w:tabs>
          <w:tab w:val="left" w:pos="1134"/>
        </w:tabs>
        <w:spacing w:after="0" w:line="240" w:lineRule="auto"/>
        <w:ind w:left="1134" w:hanging="1134"/>
        <w:rPr>
          <w:sz w:val="20"/>
          <w:szCs w:val="20"/>
        </w:rPr>
      </w:pPr>
      <w:r>
        <w:rPr>
          <w:sz w:val="20"/>
          <w:szCs w:val="20"/>
        </w:rPr>
        <w:t>J01.01</w:t>
      </w:r>
      <w:r>
        <w:rPr>
          <w:sz w:val="20"/>
          <w:szCs w:val="20"/>
        </w:rPr>
        <w:tab/>
        <w:t>vyhorenie</w:t>
      </w:r>
    </w:p>
    <w:p w14:paraId="4D372ACE" w14:textId="77777777" w:rsidR="00D942A6" w:rsidRDefault="00D942A6">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5871F3C8" w14:textId="77777777" w:rsidR="00D942A6" w:rsidRDefault="00D942A6">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26A21C6B" w14:textId="77777777" w:rsidR="00D942A6" w:rsidRDefault="00D942A6">
      <w:pPr>
        <w:tabs>
          <w:tab w:val="left" w:pos="1134"/>
        </w:tabs>
        <w:spacing w:after="0" w:line="240" w:lineRule="auto"/>
        <w:ind w:left="1134" w:hanging="1134"/>
        <w:rPr>
          <w:sz w:val="20"/>
          <w:szCs w:val="20"/>
        </w:rPr>
      </w:pPr>
      <w:r>
        <w:rPr>
          <w:sz w:val="20"/>
          <w:szCs w:val="20"/>
        </w:rPr>
        <w:t>J02</w:t>
      </w:r>
      <w:r>
        <w:rPr>
          <w:sz w:val="20"/>
          <w:szCs w:val="20"/>
        </w:rPr>
        <w:tab/>
        <w:t>iné človekom vyvolané zmeny v hydrologických podmienkach</w:t>
      </w:r>
    </w:p>
    <w:p w14:paraId="342909C4" w14:textId="77777777" w:rsidR="00D942A6" w:rsidRDefault="00D942A6">
      <w:pPr>
        <w:tabs>
          <w:tab w:val="left" w:pos="1134"/>
        </w:tabs>
        <w:spacing w:after="0" w:line="240" w:lineRule="auto"/>
        <w:ind w:left="1134" w:hanging="1134"/>
        <w:rPr>
          <w:sz w:val="20"/>
          <w:szCs w:val="20"/>
        </w:rPr>
      </w:pPr>
      <w:r>
        <w:rPr>
          <w:sz w:val="20"/>
          <w:szCs w:val="20"/>
        </w:rPr>
        <w:t>J02.01</w:t>
      </w:r>
      <w:r>
        <w:rPr>
          <w:sz w:val="20"/>
          <w:szCs w:val="20"/>
        </w:rPr>
        <w:tab/>
        <w:t>zazemňovanie, rekultivácie a vysušovanie, všeobecne</w:t>
      </w:r>
    </w:p>
    <w:p w14:paraId="25687654" w14:textId="77777777" w:rsidR="00D942A6" w:rsidRDefault="00D942A6">
      <w:pPr>
        <w:tabs>
          <w:tab w:val="left" w:pos="1134"/>
        </w:tabs>
        <w:spacing w:after="0" w:line="240" w:lineRule="auto"/>
        <w:ind w:left="1134" w:hanging="1134"/>
        <w:rPr>
          <w:sz w:val="20"/>
          <w:szCs w:val="20"/>
        </w:rPr>
      </w:pPr>
      <w:r>
        <w:rPr>
          <w:sz w:val="20"/>
          <w:szCs w:val="20"/>
        </w:rPr>
        <w:t>J02.01.01</w:t>
      </w:r>
      <w:r>
        <w:rPr>
          <w:sz w:val="20"/>
          <w:szCs w:val="20"/>
        </w:rPr>
        <w:tab/>
        <w:t>poldre</w:t>
      </w:r>
    </w:p>
    <w:p w14:paraId="33902AFD" w14:textId="77777777" w:rsidR="00D942A6" w:rsidRDefault="00D942A6">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3CCE07C6" w14:textId="77777777" w:rsidR="00D942A6" w:rsidRDefault="00D942A6">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470D04EE" w14:textId="77777777" w:rsidR="00D942A6" w:rsidRDefault="00D942A6">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5982FBAC" w14:textId="77777777" w:rsidR="00D942A6" w:rsidRDefault="00D942A6">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10FDCDD4" w14:textId="77777777" w:rsidR="00D942A6" w:rsidRDefault="00D942A6">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73CDF768" w14:textId="77777777" w:rsidR="00D942A6" w:rsidRDefault="00D942A6">
      <w:pPr>
        <w:tabs>
          <w:tab w:val="left" w:pos="1134"/>
        </w:tabs>
        <w:spacing w:after="0" w:line="240" w:lineRule="auto"/>
        <w:ind w:left="1134" w:hanging="1134"/>
        <w:rPr>
          <w:sz w:val="20"/>
          <w:szCs w:val="20"/>
        </w:rPr>
      </w:pPr>
      <w:r>
        <w:rPr>
          <w:sz w:val="20"/>
          <w:szCs w:val="20"/>
        </w:rPr>
        <w:t>J02.02.02</w:t>
      </w:r>
      <w:r>
        <w:rPr>
          <w:sz w:val="20"/>
          <w:szCs w:val="20"/>
        </w:rPr>
        <w:tab/>
        <w:t>pobrežné bagrovanie</w:t>
      </w:r>
    </w:p>
    <w:p w14:paraId="3F99563B" w14:textId="77777777" w:rsidR="00D942A6" w:rsidRDefault="00D942A6">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788DDC3D" w14:textId="77777777" w:rsidR="00D942A6" w:rsidRDefault="00D942A6">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754702F3" w14:textId="77777777" w:rsidR="00D942A6" w:rsidRDefault="00D942A6">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4049089B" w14:textId="77777777" w:rsidR="00D942A6" w:rsidRDefault="00D942A6">
      <w:pPr>
        <w:tabs>
          <w:tab w:val="left" w:pos="1134"/>
        </w:tabs>
        <w:spacing w:after="0" w:line="240" w:lineRule="auto"/>
        <w:ind w:left="1134" w:hanging="1134"/>
        <w:rPr>
          <w:sz w:val="20"/>
          <w:szCs w:val="20"/>
        </w:rPr>
      </w:pPr>
      <w:r>
        <w:rPr>
          <w:sz w:val="20"/>
          <w:szCs w:val="20"/>
        </w:rPr>
        <w:t>J02.04.01</w:t>
      </w:r>
      <w:r>
        <w:rPr>
          <w:sz w:val="20"/>
          <w:szCs w:val="20"/>
        </w:rPr>
        <w:tab/>
        <w:t>záplavy</w:t>
      </w:r>
    </w:p>
    <w:p w14:paraId="4CDC048A" w14:textId="77777777" w:rsidR="00D942A6" w:rsidRDefault="00D942A6">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2FA700FE" w14:textId="77777777" w:rsidR="00D942A6" w:rsidRDefault="00D942A6">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34DDE877" w14:textId="77777777" w:rsidR="00D942A6" w:rsidRDefault="00D942A6">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402BEF0D" w14:textId="77777777" w:rsidR="00D942A6" w:rsidRDefault="00D942A6">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707EAD0C" w14:textId="77777777" w:rsidR="00D942A6" w:rsidRDefault="00D942A6">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46C191B5" w14:textId="77777777" w:rsidR="00D942A6" w:rsidRDefault="00D942A6">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0AFF9969" w14:textId="77777777" w:rsidR="00D942A6" w:rsidRDefault="00D942A6">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0AACFDA8" w14:textId="77777777" w:rsidR="00D942A6" w:rsidRDefault="00D942A6">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298BC576" w14:textId="77777777" w:rsidR="00D942A6" w:rsidRDefault="00D942A6">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722318E1" w14:textId="77777777" w:rsidR="00D942A6" w:rsidRDefault="00D942A6">
      <w:pPr>
        <w:tabs>
          <w:tab w:val="left" w:pos="1134"/>
        </w:tabs>
        <w:spacing w:after="0" w:line="240" w:lineRule="auto"/>
        <w:ind w:left="1134" w:hanging="1134"/>
        <w:rPr>
          <w:sz w:val="20"/>
          <w:szCs w:val="20"/>
        </w:rPr>
      </w:pPr>
      <w:r>
        <w:rPr>
          <w:sz w:val="20"/>
          <w:szCs w:val="20"/>
        </w:rPr>
        <w:t>J02.12.02</w:t>
      </w:r>
      <w:r>
        <w:rPr>
          <w:sz w:val="20"/>
          <w:szCs w:val="20"/>
        </w:rPr>
        <w:tab/>
        <w:t>hrádze a zábrany proti povodniam vo vnútrozemských vodných systémoch</w:t>
      </w:r>
    </w:p>
    <w:p w14:paraId="477E67D9" w14:textId="77777777" w:rsidR="00D942A6" w:rsidRDefault="00D942A6">
      <w:pPr>
        <w:tabs>
          <w:tab w:val="left" w:pos="1134"/>
        </w:tabs>
        <w:spacing w:after="0" w:line="240" w:lineRule="auto"/>
        <w:ind w:left="1134" w:hanging="1134"/>
        <w:rPr>
          <w:sz w:val="20"/>
          <w:szCs w:val="20"/>
        </w:rPr>
      </w:pPr>
      <w:r>
        <w:rPr>
          <w:sz w:val="20"/>
          <w:szCs w:val="20"/>
        </w:rPr>
        <w:t>J02.14</w:t>
      </w:r>
      <w:r>
        <w:rPr>
          <w:sz w:val="20"/>
          <w:szCs w:val="20"/>
        </w:rPr>
        <w:tab/>
        <w:t>zmenená kvalita vody spôsobená antropogénnymi zmenami salinity</w:t>
      </w:r>
    </w:p>
    <w:p w14:paraId="5762D043" w14:textId="77777777" w:rsidR="00D942A6" w:rsidRDefault="00D942A6">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04DC91C8" w14:textId="77777777" w:rsidR="00D942A6" w:rsidRDefault="00D942A6">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1CD1474D" w14:textId="77777777" w:rsidR="00D942A6" w:rsidRDefault="00D942A6">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23A91DCE" w14:textId="77777777" w:rsidR="00D942A6" w:rsidRDefault="00D942A6">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29E93098" w14:textId="77777777" w:rsidR="00D942A6" w:rsidRDefault="00D942A6">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71F9F901" w14:textId="77777777" w:rsidR="00D942A6" w:rsidRDefault="00D942A6">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1DD287A3" w14:textId="77777777" w:rsidR="00D942A6" w:rsidRDefault="00D942A6">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30AA3DD3" w14:textId="77777777" w:rsidR="00D942A6" w:rsidRDefault="00D942A6">
      <w:pPr>
        <w:tabs>
          <w:tab w:val="left" w:pos="1134"/>
        </w:tabs>
        <w:spacing w:after="0" w:line="240" w:lineRule="auto"/>
        <w:ind w:left="1134" w:hanging="1134"/>
        <w:rPr>
          <w:sz w:val="20"/>
          <w:szCs w:val="20"/>
        </w:rPr>
      </w:pPr>
      <w:r>
        <w:rPr>
          <w:sz w:val="20"/>
          <w:szCs w:val="20"/>
        </w:rPr>
        <w:t>K</w:t>
      </w:r>
      <w:r>
        <w:rPr>
          <w:sz w:val="20"/>
          <w:szCs w:val="20"/>
        </w:rPr>
        <w:tab/>
        <w:t>prírodné biotické a abiotické procesy (okrem katastrof)</w:t>
      </w:r>
    </w:p>
    <w:p w14:paraId="0E1297AE" w14:textId="77777777" w:rsidR="00D942A6" w:rsidRDefault="00D942A6">
      <w:pPr>
        <w:tabs>
          <w:tab w:val="left" w:pos="1134"/>
        </w:tabs>
        <w:spacing w:after="0" w:line="240" w:lineRule="auto"/>
        <w:ind w:left="1134" w:hanging="1134"/>
        <w:rPr>
          <w:sz w:val="20"/>
          <w:szCs w:val="20"/>
        </w:rPr>
      </w:pPr>
      <w:r>
        <w:rPr>
          <w:sz w:val="20"/>
          <w:szCs w:val="20"/>
        </w:rPr>
        <w:t>K01</w:t>
      </w:r>
      <w:r>
        <w:rPr>
          <w:sz w:val="20"/>
          <w:szCs w:val="20"/>
        </w:rPr>
        <w:tab/>
        <w:t>abiotické (pomalé) prírodné procesy</w:t>
      </w:r>
    </w:p>
    <w:p w14:paraId="7A51A162" w14:textId="77777777" w:rsidR="00D942A6" w:rsidRDefault="00D942A6">
      <w:pPr>
        <w:tabs>
          <w:tab w:val="left" w:pos="1134"/>
        </w:tabs>
        <w:spacing w:after="0" w:line="240" w:lineRule="auto"/>
        <w:ind w:left="1134" w:hanging="1134"/>
        <w:rPr>
          <w:sz w:val="20"/>
          <w:szCs w:val="20"/>
        </w:rPr>
      </w:pPr>
      <w:r>
        <w:rPr>
          <w:sz w:val="20"/>
          <w:szCs w:val="20"/>
        </w:rPr>
        <w:t>K01.01</w:t>
      </w:r>
      <w:r>
        <w:rPr>
          <w:sz w:val="20"/>
          <w:szCs w:val="20"/>
        </w:rPr>
        <w:tab/>
        <w:t>erózia</w:t>
      </w:r>
    </w:p>
    <w:p w14:paraId="28A92F21" w14:textId="77777777" w:rsidR="00D942A6" w:rsidRDefault="00D942A6">
      <w:pPr>
        <w:tabs>
          <w:tab w:val="left" w:pos="1134"/>
        </w:tabs>
        <w:spacing w:after="0" w:line="240" w:lineRule="auto"/>
        <w:ind w:left="1134" w:hanging="1134"/>
        <w:rPr>
          <w:sz w:val="20"/>
          <w:szCs w:val="20"/>
        </w:rPr>
      </w:pPr>
      <w:r>
        <w:rPr>
          <w:sz w:val="20"/>
          <w:szCs w:val="20"/>
        </w:rPr>
        <w:t>K01.02</w:t>
      </w:r>
      <w:r>
        <w:rPr>
          <w:sz w:val="20"/>
          <w:szCs w:val="20"/>
        </w:rPr>
        <w:tab/>
        <w:t>zazemňovanie</w:t>
      </w:r>
    </w:p>
    <w:p w14:paraId="7D81C8A5" w14:textId="77777777" w:rsidR="00D942A6" w:rsidRDefault="00D942A6">
      <w:pPr>
        <w:tabs>
          <w:tab w:val="left" w:pos="1134"/>
        </w:tabs>
        <w:spacing w:after="0" w:line="240" w:lineRule="auto"/>
        <w:ind w:left="1134" w:hanging="1134"/>
        <w:rPr>
          <w:sz w:val="20"/>
          <w:szCs w:val="20"/>
        </w:rPr>
      </w:pPr>
      <w:r>
        <w:rPr>
          <w:sz w:val="20"/>
          <w:szCs w:val="20"/>
        </w:rPr>
        <w:t>K01.03</w:t>
      </w:r>
      <w:r>
        <w:rPr>
          <w:sz w:val="20"/>
          <w:szCs w:val="20"/>
        </w:rPr>
        <w:tab/>
        <w:t>vysušovanie</w:t>
      </w:r>
    </w:p>
    <w:p w14:paraId="76FB62F7" w14:textId="77777777" w:rsidR="00D942A6" w:rsidRDefault="00D942A6">
      <w:pPr>
        <w:tabs>
          <w:tab w:val="left" w:pos="1134"/>
        </w:tabs>
        <w:spacing w:after="0" w:line="240" w:lineRule="auto"/>
        <w:ind w:left="1134" w:hanging="1134"/>
        <w:rPr>
          <w:sz w:val="20"/>
          <w:szCs w:val="20"/>
        </w:rPr>
      </w:pPr>
      <w:r>
        <w:rPr>
          <w:sz w:val="20"/>
          <w:szCs w:val="20"/>
        </w:rPr>
        <w:t>K01.04</w:t>
      </w:r>
      <w:r>
        <w:rPr>
          <w:sz w:val="20"/>
          <w:szCs w:val="20"/>
        </w:rPr>
        <w:tab/>
        <w:t>zavodňovanie</w:t>
      </w:r>
    </w:p>
    <w:p w14:paraId="251095D8" w14:textId="77777777" w:rsidR="00D942A6" w:rsidRDefault="00D942A6">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0851398B" w14:textId="77777777" w:rsidR="00D942A6" w:rsidRDefault="00D942A6">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2F193435" w14:textId="77777777" w:rsidR="00D942A6" w:rsidRDefault="00D942A6">
      <w:pPr>
        <w:tabs>
          <w:tab w:val="left" w:pos="1134"/>
        </w:tabs>
        <w:spacing w:after="0" w:line="240" w:lineRule="auto"/>
        <w:ind w:left="1134" w:hanging="1134"/>
        <w:rPr>
          <w:sz w:val="20"/>
          <w:szCs w:val="20"/>
        </w:rPr>
      </w:pPr>
      <w:r>
        <w:rPr>
          <w:sz w:val="20"/>
          <w:szCs w:val="20"/>
        </w:rPr>
        <w:t>K02.01</w:t>
      </w:r>
      <w:r>
        <w:rPr>
          <w:sz w:val="20"/>
          <w:szCs w:val="20"/>
        </w:rPr>
        <w:tab/>
        <w:t>sukcesia</w:t>
      </w:r>
    </w:p>
    <w:p w14:paraId="74F49D42" w14:textId="77777777" w:rsidR="00D942A6" w:rsidRDefault="00D942A6">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6741DC2B" w14:textId="77777777" w:rsidR="00D942A6" w:rsidRDefault="00D942A6">
      <w:pPr>
        <w:tabs>
          <w:tab w:val="left" w:pos="1134"/>
        </w:tabs>
        <w:spacing w:after="0" w:line="240" w:lineRule="auto"/>
        <w:ind w:left="1134" w:hanging="1134"/>
        <w:rPr>
          <w:sz w:val="20"/>
          <w:szCs w:val="20"/>
        </w:rPr>
      </w:pPr>
      <w:r>
        <w:rPr>
          <w:sz w:val="20"/>
          <w:szCs w:val="20"/>
        </w:rPr>
        <w:lastRenderedPageBreak/>
        <w:t>K02.03</w:t>
      </w:r>
      <w:r>
        <w:rPr>
          <w:sz w:val="20"/>
          <w:szCs w:val="20"/>
        </w:rPr>
        <w:tab/>
        <w:t>eutrofizácia (prirodzená)</w:t>
      </w:r>
    </w:p>
    <w:p w14:paraId="64A84CBD" w14:textId="77777777" w:rsidR="00D942A6" w:rsidRDefault="00D942A6">
      <w:pPr>
        <w:tabs>
          <w:tab w:val="left" w:pos="1134"/>
        </w:tabs>
        <w:spacing w:after="0" w:line="240" w:lineRule="auto"/>
        <w:ind w:left="1134" w:hanging="1134"/>
        <w:rPr>
          <w:sz w:val="20"/>
          <w:szCs w:val="20"/>
        </w:rPr>
      </w:pPr>
      <w:r>
        <w:rPr>
          <w:sz w:val="20"/>
          <w:szCs w:val="20"/>
        </w:rPr>
        <w:t>K02.04</w:t>
      </w:r>
      <w:r>
        <w:rPr>
          <w:sz w:val="20"/>
          <w:szCs w:val="20"/>
        </w:rPr>
        <w:tab/>
        <w:t>acidifikácia (prirodzená)</w:t>
      </w:r>
    </w:p>
    <w:p w14:paraId="2794D6D0" w14:textId="77777777" w:rsidR="00D942A6" w:rsidRDefault="00D942A6">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1401AF79" w14:textId="77777777" w:rsidR="00D942A6" w:rsidRDefault="00D942A6">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1FB57A7E" w14:textId="77777777" w:rsidR="00D942A6" w:rsidRDefault="00D942A6">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1028FCD5" w14:textId="77777777" w:rsidR="00D942A6" w:rsidRDefault="00D942A6">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0F782EAE" w14:textId="77777777" w:rsidR="00D942A6" w:rsidRDefault="00D942A6">
      <w:pPr>
        <w:tabs>
          <w:tab w:val="left" w:pos="1134"/>
        </w:tabs>
        <w:spacing w:after="0" w:line="240" w:lineRule="auto"/>
        <w:ind w:left="1134" w:hanging="1134"/>
        <w:rPr>
          <w:sz w:val="20"/>
          <w:szCs w:val="20"/>
        </w:rPr>
      </w:pPr>
      <w:r>
        <w:rPr>
          <w:sz w:val="20"/>
          <w:szCs w:val="20"/>
        </w:rPr>
        <w:t>K03.04</w:t>
      </w:r>
      <w:r>
        <w:rPr>
          <w:sz w:val="20"/>
          <w:szCs w:val="20"/>
        </w:rPr>
        <w:tab/>
        <w:t>predátorstvo</w:t>
      </w:r>
    </w:p>
    <w:p w14:paraId="10A37EA3" w14:textId="77777777" w:rsidR="00D942A6" w:rsidRDefault="00D942A6">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6B3DFA3F" w14:textId="77777777" w:rsidR="00D942A6" w:rsidRDefault="00D942A6">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43B62438" w14:textId="77777777" w:rsidR="00D942A6" w:rsidRDefault="00D942A6">
      <w:pPr>
        <w:tabs>
          <w:tab w:val="left" w:pos="1134"/>
        </w:tabs>
        <w:spacing w:after="0" w:line="240" w:lineRule="auto"/>
        <w:ind w:left="1134" w:hanging="1134"/>
        <w:rPr>
          <w:sz w:val="20"/>
          <w:szCs w:val="20"/>
        </w:rPr>
      </w:pPr>
      <w:r>
        <w:rPr>
          <w:sz w:val="20"/>
          <w:szCs w:val="20"/>
        </w:rPr>
        <w:t>K03.07</w:t>
      </w:r>
      <w:r>
        <w:rPr>
          <w:sz w:val="20"/>
          <w:szCs w:val="20"/>
        </w:rPr>
        <w:tab/>
        <w:t>iné formy medzidruhovej súťaživosti</w:t>
      </w:r>
    </w:p>
    <w:p w14:paraId="3D985063" w14:textId="77777777" w:rsidR="00D942A6" w:rsidRDefault="00D942A6">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1750A9DA" w14:textId="77777777" w:rsidR="00D942A6" w:rsidRDefault="00D942A6">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0C90D967" w14:textId="77777777" w:rsidR="00D942A6" w:rsidRDefault="00D942A6">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2BF109A7" w14:textId="77777777" w:rsidR="00D942A6" w:rsidRDefault="00D942A6">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590C1F36" w14:textId="77777777" w:rsidR="00D942A6" w:rsidRDefault="00D942A6">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411648C3" w14:textId="77777777" w:rsidR="00D942A6" w:rsidRDefault="00D942A6">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0EF23B22" w14:textId="77777777" w:rsidR="00D942A6" w:rsidRDefault="00D942A6">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7DD3361A" w14:textId="77777777" w:rsidR="00D942A6" w:rsidRDefault="00D942A6">
      <w:pPr>
        <w:tabs>
          <w:tab w:val="left" w:pos="1134"/>
        </w:tabs>
        <w:spacing w:after="0" w:line="240" w:lineRule="auto"/>
        <w:ind w:left="1134" w:hanging="1134"/>
        <w:rPr>
          <w:sz w:val="20"/>
          <w:szCs w:val="20"/>
        </w:rPr>
      </w:pPr>
      <w:r>
        <w:rPr>
          <w:sz w:val="20"/>
          <w:szCs w:val="20"/>
        </w:rPr>
        <w:t>L01</w:t>
      </w:r>
      <w:r>
        <w:rPr>
          <w:sz w:val="20"/>
          <w:szCs w:val="20"/>
        </w:rPr>
        <w:tab/>
        <w:t>sopečná aktivita</w:t>
      </w:r>
    </w:p>
    <w:p w14:paraId="2ACF90D6" w14:textId="77777777" w:rsidR="00D942A6" w:rsidRDefault="00D942A6">
      <w:pPr>
        <w:tabs>
          <w:tab w:val="left" w:pos="1134"/>
        </w:tabs>
        <w:spacing w:after="0" w:line="240" w:lineRule="auto"/>
        <w:ind w:left="1134" w:hanging="1134"/>
        <w:rPr>
          <w:sz w:val="20"/>
          <w:szCs w:val="20"/>
        </w:rPr>
      </w:pPr>
      <w:r>
        <w:rPr>
          <w:sz w:val="20"/>
          <w:szCs w:val="20"/>
        </w:rPr>
        <w:t>L02</w:t>
      </w:r>
      <w:r>
        <w:rPr>
          <w:sz w:val="20"/>
          <w:szCs w:val="20"/>
        </w:rPr>
        <w:tab/>
        <w:t>prílivová vlna, tsunami</w:t>
      </w:r>
    </w:p>
    <w:p w14:paraId="77F43249" w14:textId="77777777" w:rsidR="00D942A6" w:rsidRDefault="00D942A6">
      <w:pPr>
        <w:tabs>
          <w:tab w:val="left" w:pos="1134"/>
        </w:tabs>
        <w:spacing w:after="0" w:line="240" w:lineRule="auto"/>
        <w:ind w:left="1134" w:hanging="1134"/>
        <w:rPr>
          <w:sz w:val="20"/>
          <w:szCs w:val="20"/>
        </w:rPr>
      </w:pPr>
      <w:r>
        <w:rPr>
          <w:sz w:val="20"/>
          <w:szCs w:val="20"/>
        </w:rPr>
        <w:t>L03</w:t>
      </w:r>
      <w:r>
        <w:rPr>
          <w:sz w:val="20"/>
          <w:szCs w:val="20"/>
        </w:rPr>
        <w:tab/>
        <w:t>zemetrasenie</w:t>
      </w:r>
    </w:p>
    <w:p w14:paraId="6E3A24D6" w14:textId="77777777" w:rsidR="00D942A6" w:rsidRDefault="00D942A6">
      <w:pPr>
        <w:tabs>
          <w:tab w:val="left" w:pos="1134"/>
        </w:tabs>
        <w:spacing w:after="0" w:line="240" w:lineRule="auto"/>
        <w:ind w:left="1134" w:hanging="1134"/>
        <w:rPr>
          <w:sz w:val="20"/>
          <w:szCs w:val="20"/>
        </w:rPr>
      </w:pPr>
      <w:r>
        <w:rPr>
          <w:sz w:val="20"/>
          <w:szCs w:val="20"/>
        </w:rPr>
        <w:t>L04</w:t>
      </w:r>
      <w:r>
        <w:rPr>
          <w:sz w:val="20"/>
          <w:szCs w:val="20"/>
        </w:rPr>
        <w:tab/>
        <w:t>lavína</w:t>
      </w:r>
    </w:p>
    <w:p w14:paraId="47A40B92" w14:textId="77777777" w:rsidR="00D942A6" w:rsidRDefault="00D942A6">
      <w:pPr>
        <w:tabs>
          <w:tab w:val="left" w:pos="1134"/>
        </w:tabs>
        <w:spacing w:after="0" w:line="240" w:lineRule="auto"/>
        <w:ind w:left="1134" w:hanging="1134"/>
        <w:rPr>
          <w:sz w:val="20"/>
          <w:szCs w:val="20"/>
        </w:rPr>
      </w:pPr>
      <w:r>
        <w:rPr>
          <w:sz w:val="20"/>
          <w:szCs w:val="20"/>
        </w:rPr>
        <w:t>L05</w:t>
      </w:r>
      <w:r>
        <w:rPr>
          <w:sz w:val="20"/>
          <w:szCs w:val="20"/>
        </w:rPr>
        <w:tab/>
        <w:t>zosuvy pôdy</w:t>
      </w:r>
    </w:p>
    <w:p w14:paraId="7B5CB42E" w14:textId="77777777" w:rsidR="00D942A6" w:rsidRDefault="00D942A6">
      <w:pPr>
        <w:tabs>
          <w:tab w:val="left" w:pos="1134"/>
        </w:tabs>
        <w:spacing w:after="0" w:line="240" w:lineRule="auto"/>
        <w:ind w:left="1134" w:hanging="1134"/>
        <w:rPr>
          <w:sz w:val="20"/>
          <w:szCs w:val="20"/>
        </w:rPr>
      </w:pPr>
      <w:r>
        <w:rPr>
          <w:sz w:val="20"/>
          <w:szCs w:val="20"/>
        </w:rPr>
        <w:t>L06</w:t>
      </w:r>
      <w:r>
        <w:rPr>
          <w:sz w:val="20"/>
          <w:szCs w:val="20"/>
        </w:rPr>
        <w:tab/>
        <w:t>podzemné zosuvy</w:t>
      </w:r>
    </w:p>
    <w:p w14:paraId="2E79483E" w14:textId="77777777" w:rsidR="00D942A6" w:rsidRDefault="00D942A6">
      <w:pPr>
        <w:tabs>
          <w:tab w:val="left" w:pos="1134"/>
        </w:tabs>
        <w:spacing w:after="0" w:line="240" w:lineRule="auto"/>
        <w:ind w:left="1134" w:hanging="1134"/>
        <w:rPr>
          <w:sz w:val="20"/>
          <w:szCs w:val="20"/>
        </w:rPr>
      </w:pPr>
      <w:r>
        <w:rPr>
          <w:sz w:val="20"/>
          <w:szCs w:val="20"/>
        </w:rPr>
        <w:t>L07</w:t>
      </w:r>
      <w:r>
        <w:rPr>
          <w:sz w:val="20"/>
          <w:szCs w:val="20"/>
        </w:rPr>
        <w:tab/>
        <w:t>búrky</w:t>
      </w:r>
    </w:p>
    <w:p w14:paraId="7DD52BFD" w14:textId="77777777" w:rsidR="00D942A6" w:rsidRDefault="00D942A6">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76059553" w14:textId="77777777" w:rsidR="00D942A6" w:rsidRDefault="00D942A6">
      <w:pPr>
        <w:tabs>
          <w:tab w:val="left" w:pos="1134"/>
        </w:tabs>
        <w:spacing w:after="0" w:line="240" w:lineRule="auto"/>
        <w:ind w:left="1134" w:hanging="1134"/>
        <w:rPr>
          <w:sz w:val="20"/>
          <w:szCs w:val="20"/>
        </w:rPr>
      </w:pPr>
      <w:r>
        <w:rPr>
          <w:sz w:val="20"/>
          <w:szCs w:val="20"/>
        </w:rPr>
        <w:t>L09</w:t>
      </w:r>
      <w:r>
        <w:rPr>
          <w:sz w:val="20"/>
          <w:szCs w:val="20"/>
        </w:rPr>
        <w:tab/>
        <w:t>prírodný požiar</w:t>
      </w:r>
    </w:p>
    <w:p w14:paraId="4F3E7A47" w14:textId="77777777" w:rsidR="00D942A6" w:rsidRDefault="00D942A6">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2AE5C9A4" w14:textId="77777777" w:rsidR="00D942A6" w:rsidRDefault="00D942A6">
      <w:pPr>
        <w:tabs>
          <w:tab w:val="left" w:pos="1134"/>
        </w:tabs>
        <w:spacing w:after="0" w:line="240" w:lineRule="auto"/>
        <w:ind w:left="1134" w:hanging="1134"/>
        <w:rPr>
          <w:sz w:val="20"/>
          <w:szCs w:val="20"/>
        </w:rPr>
      </w:pPr>
      <w:r>
        <w:rPr>
          <w:sz w:val="20"/>
          <w:szCs w:val="20"/>
        </w:rPr>
        <w:t>M</w:t>
      </w:r>
      <w:r>
        <w:rPr>
          <w:sz w:val="20"/>
          <w:szCs w:val="20"/>
        </w:rPr>
        <w:tab/>
        <w:t>klimatická zmena</w:t>
      </w:r>
    </w:p>
    <w:p w14:paraId="4C7555DE" w14:textId="77777777" w:rsidR="00D942A6" w:rsidRDefault="00D942A6">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4C6C15D1" w14:textId="77777777" w:rsidR="00D942A6" w:rsidRDefault="00D942A6">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698DC98A" w14:textId="77777777" w:rsidR="00D942A6" w:rsidRDefault="00D942A6">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7F79B26F" w14:textId="77777777" w:rsidR="00D942A6" w:rsidRDefault="00D942A6">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7ABF3D76" w14:textId="77777777" w:rsidR="00D942A6" w:rsidRDefault="00D942A6">
      <w:pPr>
        <w:tabs>
          <w:tab w:val="left" w:pos="1134"/>
        </w:tabs>
        <w:spacing w:after="0" w:line="240" w:lineRule="auto"/>
        <w:ind w:left="1134" w:hanging="1134"/>
        <w:rPr>
          <w:sz w:val="20"/>
          <w:szCs w:val="20"/>
        </w:rPr>
      </w:pPr>
      <w:r>
        <w:rPr>
          <w:sz w:val="20"/>
          <w:szCs w:val="20"/>
        </w:rPr>
        <w:t>M01.04</w:t>
      </w:r>
      <w:r>
        <w:rPr>
          <w:sz w:val="20"/>
          <w:szCs w:val="20"/>
        </w:rPr>
        <w:tab/>
        <w:t>zmeny pH</w:t>
      </w:r>
    </w:p>
    <w:p w14:paraId="15A5E2DD" w14:textId="77777777" w:rsidR="00D942A6" w:rsidRDefault="00D942A6">
      <w:pPr>
        <w:tabs>
          <w:tab w:val="left" w:pos="1134"/>
        </w:tabs>
        <w:spacing w:after="0" w:line="240" w:lineRule="auto"/>
        <w:ind w:left="1134" w:hanging="1134"/>
        <w:rPr>
          <w:sz w:val="20"/>
          <w:szCs w:val="20"/>
        </w:rPr>
      </w:pPr>
      <w:r>
        <w:rPr>
          <w:sz w:val="20"/>
          <w:szCs w:val="20"/>
        </w:rPr>
        <w:t>M01.05</w:t>
      </w:r>
      <w:r>
        <w:rPr>
          <w:sz w:val="20"/>
          <w:szCs w:val="20"/>
        </w:rPr>
        <w:tab/>
        <w:t>zmeny prúdenia (sladkovodné, prílivové, oceánske)</w:t>
      </w:r>
    </w:p>
    <w:p w14:paraId="17FCE9AA" w14:textId="77777777" w:rsidR="00D942A6" w:rsidRDefault="00D942A6">
      <w:pPr>
        <w:tabs>
          <w:tab w:val="left" w:pos="1134"/>
        </w:tabs>
        <w:spacing w:after="0" w:line="240" w:lineRule="auto"/>
        <w:ind w:left="1134" w:hanging="1134"/>
        <w:rPr>
          <w:sz w:val="20"/>
          <w:szCs w:val="20"/>
        </w:rPr>
      </w:pPr>
      <w:r>
        <w:rPr>
          <w:sz w:val="20"/>
          <w:szCs w:val="20"/>
        </w:rPr>
        <w:t>M01.06</w:t>
      </w:r>
      <w:r>
        <w:rPr>
          <w:sz w:val="20"/>
          <w:szCs w:val="20"/>
        </w:rPr>
        <w:tab/>
        <w:t>zmeny vlnenia</w:t>
      </w:r>
    </w:p>
    <w:p w14:paraId="5C9CED22" w14:textId="77777777" w:rsidR="00D942A6" w:rsidRDefault="00D942A6">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0B420B0B" w14:textId="77777777" w:rsidR="00D942A6" w:rsidRDefault="00D942A6">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7FAE68BA" w14:textId="77777777" w:rsidR="00D942A6" w:rsidRDefault="00D942A6">
      <w:pPr>
        <w:tabs>
          <w:tab w:val="left" w:pos="1134"/>
        </w:tabs>
        <w:spacing w:after="0" w:line="240" w:lineRule="auto"/>
        <w:ind w:left="1134" w:hanging="1134"/>
        <w:rPr>
          <w:sz w:val="20"/>
          <w:szCs w:val="20"/>
        </w:rPr>
      </w:pPr>
      <w:r>
        <w:rPr>
          <w:sz w:val="20"/>
          <w:szCs w:val="20"/>
        </w:rPr>
        <w:t>M02.01</w:t>
      </w:r>
      <w:r>
        <w:rPr>
          <w:sz w:val="20"/>
          <w:szCs w:val="20"/>
        </w:rPr>
        <w:tab/>
        <w:t>zmena biotopu</w:t>
      </w:r>
    </w:p>
    <w:p w14:paraId="60F4AF90" w14:textId="77777777" w:rsidR="00D942A6" w:rsidRDefault="00D942A6">
      <w:pPr>
        <w:tabs>
          <w:tab w:val="left" w:pos="1134"/>
        </w:tabs>
        <w:spacing w:after="0" w:line="240" w:lineRule="auto"/>
        <w:ind w:left="1134" w:hanging="1134"/>
        <w:rPr>
          <w:sz w:val="20"/>
          <w:szCs w:val="20"/>
        </w:rPr>
      </w:pPr>
      <w:r>
        <w:rPr>
          <w:sz w:val="20"/>
          <w:szCs w:val="20"/>
        </w:rPr>
        <w:t>M02.02</w:t>
      </w:r>
      <w:r>
        <w:rPr>
          <w:sz w:val="20"/>
          <w:szCs w:val="20"/>
        </w:rPr>
        <w:tab/>
        <w:t>desynchronizácia procesov</w:t>
      </w:r>
    </w:p>
    <w:p w14:paraId="26001B3A" w14:textId="77777777" w:rsidR="00D942A6" w:rsidRDefault="00D942A6">
      <w:pPr>
        <w:tabs>
          <w:tab w:val="left" w:pos="1134"/>
        </w:tabs>
        <w:spacing w:after="0" w:line="240" w:lineRule="auto"/>
        <w:ind w:left="1134" w:hanging="1134"/>
        <w:rPr>
          <w:sz w:val="20"/>
          <w:szCs w:val="20"/>
        </w:rPr>
      </w:pPr>
      <w:r>
        <w:rPr>
          <w:sz w:val="20"/>
          <w:szCs w:val="20"/>
        </w:rPr>
        <w:t>M02.03</w:t>
      </w:r>
      <w:r>
        <w:rPr>
          <w:sz w:val="20"/>
          <w:szCs w:val="20"/>
        </w:rPr>
        <w:tab/>
        <w:t>vyhynutie druhov</w:t>
      </w:r>
    </w:p>
    <w:p w14:paraId="6D2159D5" w14:textId="77777777" w:rsidR="00D942A6" w:rsidRDefault="00D942A6">
      <w:pPr>
        <w:tabs>
          <w:tab w:val="left" w:pos="1134"/>
        </w:tabs>
        <w:spacing w:after="0" w:line="240" w:lineRule="auto"/>
        <w:ind w:left="1134" w:hanging="1134"/>
        <w:rPr>
          <w:sz w:val="20"/>
          <w:szCs w:val="20"/>
        </w:rPr>
      </w:pPr>
      <w:r>
        <w:rPr>
          <w:sz w:val="20"/>
          <w:szCs w:val="20"/>
        </w:rPr>
        <w:t>M02.04</w:t>
      </w:r>
      <w:r>
        <w:rPr>
          <w:sz w:val="20"/>
          <w:szCs w:val="20"/>
        </w:rPr>
        <w:tab/>
        <w:t>migrácia druhov</w:t>
      </w:r>
    </w:p>
    <w:p w14:paraId="33803172" w14:textId="77777777" w:rsidR="00D942A6" w:rsidRDefault="00D942A6">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57F5C000" w14:textId="77777777" w:rsidR="00D942A6" w:rsidRDefault="00D942A6">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09D394D3" w14:textId="77777777" w:rsidR="00D942A6" w:rsidRDefault="00D942A6">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15010772" w14:textId="77777777" w:rsidR="00D942A6" w:rsidRDefault="00D942A6">
      <w:pPr>
        <w:tabs>
          <w:tab w:val="left" w:pos="1134"/>
        </w:tabs>
        <w:spacing w:after="0" w:line="240" w:lineRule="auto"/>
        <w:ind w:left="1134" w:hanging="1134"/>
        <w:rPr>
          <w:b/>
          <w:bCs/>
        </w:rPr>
        <w:sectPr w:rsidR="00D942A6">
          <w:type w:val="continuous"/>
          <w:pgSz w:w="11906" w:h="16838"/>
          <w:pgMar w:top="284" w:right="1417" w:bottom="284" w:left="1417" w:header="708" w:footer="708" w:gutter="0"/>
          <w:cols w:num="2" w:space="708"/>
          <w:docGrid w:linePitch="360" w:charSpace="4096"/>
        </w:sectPr>
      </w:pPr>
      <w:r>
        <w:rPr>
          <w:sz w:val="20"/>
          <w:szCs w:val="20"/>
        </w:rPr>
        <w:t>XO</w:t>
      </w:r>
      <w:r>
        <w:rPr>
          <w:sz w:val="20"/>
          <w:szCs w:val="20"/>
        </w:rPr>
        <w:tab/>
        <w:t>ohrozenia z území mimo členského štátu</w:t>
      </w:r>
    </w:p>
    <w:p w14:paraId="63875B02" w14:textId="77777777" w:rsidR="00D942A6" w:rsidRDefault="00D942A6">
      <w:pPr>
        <w:rPr>
          <w:b/>
          <w:bCs/>
        </w:rPr>
        <w:sectPr w:rsidR="00D942A6">
          <w:type w:val="continuous"/>
          <w:pgSz w:w="11906" w:h="16838"/>
          <w:pgMar w:top="284" w:right="1417" w:bottom="284" w:left="1417" w:header="708" w:footer="708" w:gutter="0"/>
          <w:cols w:space="708"/>
          <w:docGrid w:linePitch="360" w:charSpace="4096"/>
        </w:sectPr>
      </w:pPr>
    </w:p>
    <w:p w14:paraId="5ABB3736"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5B420A80"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0F99C252"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18C073E5"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2A2AE332"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4A5AC82F"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17BE96CE"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05AC2D9D"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395E8C2B"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7B3426EF"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1AC68C72"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4E06C15D"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7434DF5A"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2B698658" w14:textId="77777777" w:rsidR="00D942A6" w:rsidRDefault="00D942A6">
      <w:pPr>
        <w:sectPr w:rsidR="00D942A6">
          <w:type w:val="continuous"/>
          <w:pgSz w:w="11906" w:h="16838"/>
          <w:pgMar w:top="284" w:right="1417" w:bottom="284" w:left="1417" w:header="708" w:footer="708" w:gutter="0"/>
          <w:cols w:space="708"/>
          <w:docGrid w:linePitch="360" w:charSpace="4096"/>
        </w:sectPr>
      </w:pPr>
    </w:p>
    <w:p w14:paraId="0A53A12F" w14:textId="77777777" w:rsidR="00D942A6" w:rsidRDefault="00D942A6">
      <w:r>
        <w:rPr>
          <w:b/>
        </w:rPr>
        <w:lastRenderedPageBreak/>
        <w:t>Príloha 3. Zoznam charakteristík nálezov</w:t>
      </w:r>
    </w:p>
    <w:p w14:paraId="455B38ED" w14:textId="77777777" w:rsidR="00D942A6" w:rsidRDefault="00D942A6">
      <w:pPr>
        <w:pStyle w:val="WW-Normal"/>
      </w:pPr>
    </w:p>
    <w:p w14:paraId="57A3C66B" w14:textId="77777777" w:rsidR="00D942A6" w:rsidRDefault="00D942A6">
      <w:pPr>
        <w:pStyle w:val="WW-Normal"/>
        <w:rPr>
          <w:rFonts w:ascii="Calibri" w:hAnsi="Calibri" w:cs="Calibri"/>
          <w:b/>
          <w:bCs/>
          <w:color w:val="auto"/>
          <w:sz w:val="22"/>
          <w:szCs w:val="22"/>
        </w:rPr>
      </w:pPr>
      <w:r>
        <w:rPr>
          <w:rFonts w:ascii="Calibri" w:hAnsi="Calibri" w:cs="Calibri"/>
          <w:b/>
          <w:bCs/>
          <w:sz w:val="22"/>
          <w:szCs w:val="22"/>
        </w:rPr>
        <w:t xml:space="preserve">IMAGO </w:t>
      </w:r>
      <w:r>
        <w:rPr>
          <w:rFonts w:ascii="Calibri" w:hAnsi="Calibri" w:cs="Calibri"/>
          <w:sz w:val="22"/>
          <w:szCs w:val="22"/>
        </w:rPr>
        <w:t xml:space="preserve">– imágo, dospelý jedinec – Posledné štádium vývoja. </w:t>
      </w:r>
    </w:p>
    <w:p w14:paraId="40FFED68"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KUKLA </w:t>
      </w:r>
      <w:r>
        <w:rPr>
          <w:rFonts w:ascii="Calibri" w:hAnsi="Calibri" w:cs="Calibri"/>
          <w:color w:val="auto"/>
          <w:sz w:val="22"/>
          <w:szCs w:val="22"/>
        </w:rPr>
        <w:t xml:space="preserve">– nález kukly – Nález kukly - podobne ako nález vajíčok vypovedá o využívaní biotopu daným druhom. </w:t>
      </w:r>
    </w:p>
    <w:p w14:paraId="35439642"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LARVA </w:t>
      </w:r>
      <w:r>
        <w:rPr>
          <w:rFonts w:ascii="Calibri" w:hAnsi="Calibri" w:cs="Calibri"/>
          <w:color w:val="auto"/>
          <w:sz w:val="22"/>
          <w:szCs w:val="22"/>
        </w:rPr>
        <w:t xml:space="preserve">– larválne štádium – Juvenilné, postembryonálne štádium hmyzu (dokonalá premena), vôbec sa nepodobá imágu (napr. chrobáky, motýle). Používa sa aj pre stavovce (žubrienky žiab, larvy mlokov). </w:t>
      </w:r>
    </w:p>
    <w:p w14:paraId="7CE835E5"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MÚMIA – </w:t>
      </w:r>
      <w:r>
        <w:rPr>
          <w:rFonts w:ascii="Calibri" w:hAnsi="Calibri" w:cs="Calibri"/>
          <w:color w:val="auto"/>
          <w:sz w:val="22"/>
          <w:szCs w:val="22"/>
        </w:rPr>
        <w:t>nález uhynutého jedinca, častí chitinóznejších častí tiel chrobákov (kroviek, štítu ap), na základe ktorých sa dá druh determinovať</w:t>
      </w:r>
    </w:p>
    <w:p w14:paraId="73687CD0"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NEGAT </w:t>
      </w:r>
      <w:r>
        <w:rPr>
          <w:rFonts w:ascii="Calibri" w:hAnsi="Calibri" w:cs="Calibri"/>
          <w:color w:val="auto"/>
          <w:sz w:val="22"/>
          <w:szCs w:val="22"/>
        </w:rPr>
        <w:t xml:space="preserve">- negatívny výsledok cielenej kontroly – Negatívny výsledok kontroly výskytu daného druhu. V tomto prípade počet uveďte 0 (nula). </w:t>
      </w:r>
    </w:p>
    <w:p w14:paraId="0A8923B0"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ODCHYT </w:t>
      </w:r>
      <w:r>
        <w:rPr>
          <w:rFonts w:ascii="Calibri" w:hAnsi="Calibri" w:cs="Calibri"/>
          <w:color w:val="auto"/>
          <w:sz w:val="22"/>
          <w:szCs w:val="22"/>
        </w:rPr>
        <w:t xml:space="preserve">– chytenie živého alebo usmrteného jedinca – Odchyt živého alebo usmrteného jedinca pomocou rôznych odchytových zariadení. </w:t>
      </w:r>
    </w:p>
    <w:p w14:paraId="4A2ACE9C"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PARENIE </w:t>
      </w:r>
      <w:r>
        <w:rPr>
          <w:rFonts w:ascii="Calibri" w:hAnsi="Calibri" w:cs="Calibri"/>
          <w:color w:val="auto"/>
          <w:sz w:val="22"/>
          <w:szCs w:val="22"/>
        </w:rPr>
        <w:t xml:space="preserve">– párenie – Pozorovanie párenia (pre vtáky použite kategóriu C5). </w:t>
      </w:r>
    </w:p>
    <w:p w14:paraId="67450EEF"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POBYTOVE ZNAKY </w:t>
      </w:r>
      <w:r>
        <w:rPr>
          <w:rFonts w:ascii="Calibri" w:hAnsi="Calibri" w:cs="Calibri"/>
          <w:color w:val="auto"/>
          <w:sz w:val="22"/>
          <w:szCs w:val="22"/>
        </w:rPr>
        <w:t xml:space="preserve">– stopy po činnosti bez prítomnosti druhu – Nepriame dôkazy výskytu - nález požerkov, výletových otvorov a pod., podľa ktorých sa dá identifikovať druh. </w:t>
      </w:r>
    </w:p>
    <w:p w14:paraId="5F5AE5FA"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PRESEV </w:t>
      </w:r>
      <w:r>
        <w:rPr>
          <w:rFonts w:ascii="Calibri" w:hAnsi="Calibri" w:cs="Calibri"/>
          <w:color w:val="auto"/>
          <w:sz w:val="22"/>
          <w:szCs w:val="22"/>
        </w:rPr>
        <w:t xml:space="preserve">– presev – Jedince získané presevom (napr. hrabanky, skalnej sutiny). </w:t>
      </w:r>
    </w:p>
    <w:p w14:paraId="3D358B07" w14:textId="77777777" w:rsidR="00D942A6" w:rsidRDefault="00D942A6">
      <w:pPr>
        <w:pStyle w:val="WW-Normal"/>
        <w:rPr>
          <w:rFonts w:ascii="Calibri" w:hAnsi="Calibri" w:cs="Calibri"/>
          <w:b/>
          <w:bCs/>
          <w:color w:val="auto"/>
          <w:sz w:val="22"/>
          <w:szCs w:val="22"/>
        </w:rPr>
      </w:pPr>
      <w:r>
        <w:rPr>
          <w:rFonts w:ascii="Calibri" w:hAnsi="Calibri" w:cs="Calibri"/>
          <w:b/>
          <w:bCs/>
          <w:color w:val="auto"/>
          <w:sz w:val="22"/>
          <w:szCs w:val="22"/>
        </w:rPr>
        <w:t xml:space="preserve">TRUS – </w:t>
      </w:r>
      <w:r>
        <w:rPr>
          <w:rFonts w:ascii="Calibri" w:hAnsi="Calibri" w:cs="Calibri"/>
          <w:color w:val="auto"/>
          <w:sz w:val="22"/>
          <w:szCs w:val="22"/>
        </w:rPr>
        <w:t>nález trusu po preimaginárnych štádiách</w:t>
      </w:r>
    </w:p>
    <w:p w14:paraId="4A2351E6" w14:textId="77777777" w:rsidR="00D942A6" w:rsidRDefault="00D942A6">
      <w:pPr>
        <w:pStyle w:val="WW-Normal"/>
      </w:pPr>
      <w:r>
        <w:rPr>
          <w:rFonts w:ascii="Calibri" w:hAnsi="Calibri" w:cs="Calibri"/>
          <w:b/>
          <w:bCs/>
          <w:color w:val="auto"/>
          <w:sz w:val="22"/>
          <w:szCs w:val="22"/>
        </w:rPr>
        <w:t xml:space="preserve">VIZUAL </w:t>
      </w:r>
      <w:r>
        <w:rPr>
          <w:rFonts w:ascii="Calibri" w:hAnsi="Calibri" w:cs="Calibri"/>
          <w:color w:val="auto"/>
          <w:sz w:val="22"/>
          <w:szCs w:val="22"/>
        </w:rPr>
        <w:t xml:space="preserve">– vizuálne pozorovanie – Vizuálne pozorovanie, to znamená priame pozorovanie živého jedinca (voľným okom alebo ďalekohľadom) v jeho prirodzenom prostredí bez priameho kontaktu, či chytenia, napríklad letiace jedince, nachádzajúce sa na neprístupných miestach </w:t>
      </w:r>
    </w:p>
    <w:p w14:paraId="4809D3E6" w14:textId="77777777" w:rsidR="00D942A6" w:rsidRDefault="00D942A6">
      <w:pPr>
        <w:pStyle w:val="WW-Normal"/>
      </w:pPr>
    </w:p>
    <w:p w14:paraId="3C12F53F" w14:textId="77777777" w:rsidR="00D942A6" w:rsidRDefault="00D942A6">
      <w:pPr>
        <w:pStyle w:val="WW-Normal"/>
      </w:pPr>
    </w:p>
    <w:p w14:paraId="3E5751CC" w14:textId="77777777" w:rsidR="00D942A6" w:rsidRDefault="00D942A6">
      <w:pPr>
        <w:pStyle w:val="WW-Normal"/>
      </w:pPr>
    </w:p>
    <w:p w14:paraId="36E9C5C5" w14:textId="77777777" w:rsidR="00D942A6" w:rsidRDefault="00D942A6">
      <w:pPr>
        <w:pStyle w:val="WW-Normal"/>
      </w:pPr>
    </w:p>
    <w:p w14:paraId="4154D50F" w14:textId="77777777" w:rsidR="00D942A6" w:rsidRDefault="00D942A6">
      <w:pPr>
        <w:pStyle w:val="WW-Normal"/>
      </w:pPr>
    </w:p>
    <w:p w14:paraId="6E7E66A8" w14:textId="77777777" w:rsidR="00D942A6" w:rsidRDefault="00D942A6">
      <w:pPr>
        <w:pStyle w:val="WW-Normal"/>
      </w:pPr>
    </w:p>
    <w:p w14:paraId="02351C71" w14:textId="77777777" w:rsidR="00D942A6" w:rsidRDefault="00D942A6">
      <w:pPr>
        <w:pStyle w:val="WW-Normal"/>
      </w:pPr>
    </w:p>
    <w:p w14:paraId="4A90D39F" w14:textId="77777777" w:rsidR="00D942A6" w:rsidRDefault="00D942A6">
      <w:pPr>
        <w:pStyle w:val="WW-Normal"/>
      </w:pPr>
    </w:p>
    <w:p w14:paraId="311359ED" w14:textId="77777777" w:rsidR="00D942A6" w:rsidRDefault="00D942A6">
      <w:pPr>
        <w:pStyle w:val="WW-Normal"/>
      </w:pPr>
    </w:p>
    <w:p w14:paraId="4E6D9770" w14:textId="77777777" w:rsidR="00D942A6" w:rsidRDefault="00D942A6">
      <w:pPr>
        <w:pStyle w:val="WW-Normal"/>
      </w:pPr>
    </w:p>
    <w:p w14:paraId="5D578252" w14:textId="77777777" w:rsidR="00D942A6" w:rsidRDefault="00D942A6">
      <w:pPr>
        <w:pStyle w:val="WW-Normal"/>
      </w:pPr>
    </w:p>
    <w:p w14:paraId="012F6D71" w14:textId="77777777" w:rsidR="00D942A6" w:rsidRDefault="00D942A6">
      <w:pPr>
        <w:pStyle w:val="WW-Normal"/>
      </w:pPr>
    </w:p>
    <w:p w14:paraId="13863FE0" w14:textId="77777777" w:rsidR="00D942A6" w:rsidRDefault="00D942A6">
      <w:pPr>
        <w:pStyle w:val="WW-Normal"/>
      </w:pPr>
    </w:p>
    <w:p w14:paraId="204D3438" w14:textId="77777777" w:rsidR="00D942A6" w:rsidRDefault="00D942A6">
      <w:pPr>
        <w:pStyle w:val="WW-Normal"/>
      </w:pPr>
    </w:p>
    <w:p w14:paraId="4CD8FE08" w14:textId="77777777" w:rsidR="00D942A6" w:rsidRDefault="00D942A6">
      <w:pPr>
        <w:pStyle w:val="WW-Normal"/>
      </w:pPr>
    </w:p>
    <w:p w14:paraId="3B964525" w14:textId="77777777" w:rsidR="00D942A6" w:rsidRDefault="00D942A6">
      <w:pPr>
        <w:pStyle w:val="WW-Normal"/>
      </w:pPr>
    </w:p>
    <w:p w14:paraId="0EE7827F" w14:textId="77777777" w:rsidR="00D942A6" w:rsidRDefault="00D942A6">
      <w:pPr>
        <w:pStyle w:val="WW-Normal"/>
      </w:pPr>
    </w:p>
    <w:p w14:paraId="628604BF" w14:textId="77777777" w:rsidR="00D942A6" w:rsidRDefault="00D942A6">
      <w:pPr>
        <w:pStyle w:val="WW-Normal"/>
      </w:pPr>
    </w:p>
    <w:p w14:paraId="4A70FF95" w14:textId="77777777" w:rsidR="00D942A6" w:rsidRDefault="00D942A6">
      <w:pPr>
        <w:pStyle w:val="WW-Normal"/>
      </w:pPr>
    </w:p>
    <w:p w14:paraId="6C09DC0E" w14:textId="77777777" w:rsidR="00D942A6" w:rsidRDefault="00D942A6">
      <w:pPr>
        <w:pStyle w:val="WW-Normal"/>
      </w:pPr>
    </w:p>
    <w:p w14:paraId="514BF8A0" w14:textId="77777777" w:rsidR="00D942A6" w:rsidRDefault="00D942A6">
      <w:pPr>
        <w:pStyle w:val="WW-Normal"/>
      </w:pPr>
    </w:p>
    <w:p w14:paraId="6A8DEF8F" w14:textId="77777777" w:rsidR="00D942A6" w:rsidRDefault="00D942A6">
      <w:pPr>
        <w:pStyle w:val="WW-Normal"/>
      </w:pPr>
    </w:p>
    <w:p w14:paraId="622C2E31" w14:textId="77777777" w:rsidR="00D942A6" w:rsidRDefault="00D942A6">
      <w:pPr>
        <w:pStyle w:val="WW-Normal"/>
      </w:pPr>
    </w:p>
    <w:p w14:paraId="53F5078F" w14:textId="77777777" w:rsidR="00D942A6" w:rsidRDefault="00D942A6">
      <w:pPr>
        <w:pStyle w:val="WW-Normal"/>
      </w:pPr>
    </w:p>
    <w:p w14:paraId="7A2FD927" w14:textId="77777777" w:rsidR="00D942A6" w:rsidRDefault="00D942A6">
      <w:pPr>
        <w:pStyle w:val="WW-Normal"/>
      </w:pPr>
    </w:p>
    <w:p w14:paraId="18AAB611" w14:textId="77777777" w:rsidR="00D942A6" w:rsidRDefault="00D942A6">
      <w:pPr>
        <w:pStyle w:val="WW-Normal"/>
      </w:pPr>
    </w:p>
    <w:p w14:paraId="68175841" w14:textId="77777777" w:rsidR="00D942A6" w:rsidRDefault="00D942A6">
      <w:pPr>
        <w:pStyle w:val="WW-Normal"/>
      </w:pPr>
    </w:p>
    <w:p w14:paraId="62A1AAA6" w14:textId="77777777" w:rsidR="00D942A6" w:rsidRDefault="00D942A6">
      <w:pPr>
        <w:pStyle w:val="WW-Normal"/>
        <w:jc w:val="both"/>
        <w:rPr>
          <w:rFonts w:ascii="Times New Roman" w:hAnsi="Times New Roman" w:cs="Times New Roman"/>
          <w:sz w:val="22"/>
          <w:szCs w:val="22"/>
        </w:rPr>
      </w:pPr>
      <w:r>
        <w:rPr>
          <w:rFonts w:ascii="Calibri" w:hAnsi="Calibri" w:cs="Calibri"/>
          <w:b/>
          <w:bCs/>
          <w:color w:val="auto"/>
          <w:sz w:val="22"/>
          <w:szCs w:val="22"/>
          <w:u w:val="single"/>
        </w:rPr>
        <w:lastRenderedPageBreak/>
        <w:t>Použitá literatúra:</w:t>
      </w:r>
    </w:p>
    <w:p w14:paraId="6F1C97DD" w14:textId="77777777" w:rsidR="00D942A6" w:rsidRDefault="00D942A6">
      <w:pPr>
        <w:spacing w:line="360" w:lineRule="auto"/>
        <w:rPr>
          <w:rFonts w:ascii="Times New Roman" w:hAnsi="Times New Roman"/>
        </w:rPr>
      </w:pPr>
      <w:r>
        <w:rPr>
          <w:rFonts w:ascii="Times New Roman" w:hAnsi="Times New Roman"/>
        </w:rPr>
        <w:t>Balthasar V. 1956: Brouci listorozí I. – pleurosticti. Fauna ČSR 8. Praha: NČSAV, 287 pp.</w:t>
      </w:r>
    </w:p>
    <w:p w14:paraId="36FAF943" w14:textId="77777777" w:rsidR="00D942A6" w:rsidRDefault="00D942A6">
      <w:pPr>
        <w:spacing w:line="360" w:lineRule="auto"/>
        <w:ind w:right="425"/>
        <w:rPr>
          <w:rFonts w:ascii="Times New Roman" w:hAnsi="Times New Roman"/>
          <w:lang/>
        </w:rPr>
      </w:pPr>
      <w:r>
        <w:rPr>
          <w:rFonts w:ascii="Times New Roman" w:hAnsi="Times New Roman"/>
        </w:rPr>
        <w:t>Čížek, L. 2006: Metodika monitoringu evropsky významného druhu roháče obecního  (</w:t>
      </w:r>
      <w:r>
        <w:rPr>
          <w:rFonts w:ascii="Times New Roman" w:hAnsi="Times New Roman"/>
          <w:i/>
          <w:iCs/>
        </w:rPr>
        <w:t>Lucanus cervus</w:t>
      </w:r>
      <w:r>
        <w:rPr>
          <w:rFonts w:ascii="Times New Roman" w:hAnsi="Times New Roman"/>
        </w:rPr>
        <w:t>). Unpubl. MS, Praha: AOPK ČR, 5 pp.</w:t>
      </w:r>
    </w:p>
    <w:p w14:paraId="55396278" w14:textId="77777777" w:rsidR="00D942A6" w:rsidRDefault="00D942A6">
      <w:pPr>
        <w:widowControl w:val="0"/>
        <w:tabs>
          <w:tab w:val="left" w:pos="709"/>
        </w:tabs>
        <w:spacing w:before="120" w:after="120" w:line="360" w:lineRule="auto"/>
        <w:jc w:val="both"/>
        <w:rPr>
          <w:rFonts w:ascii="Times New Roman" w:hAnsi="Times New Roman"/>
        </w:rPr>
      </w:pPr>
      <w:r>
        <w:rPr>
          <w:rFonts w:ascii="Times New Roman" w:hAnsi="Times New Roman"/>
          <w:lang/>
        </w:rPr>
        <w:t xml:space="preserve">Škapec L. 1992: Červená kniha ohrožených a vzácných druhů rosdtlin a živočichů ČSFR 3. Bezobratlí. Bratislava: Príroda, 155 pp. </w:t>
      </w:r>
    </w:p>
    <w:p w14:paraId="15837B59" w14:textId="77777777" w:rsidR="00D942A6" w:rsidRDefault="00D942A6">
      <w:pPr>
        <w:pStyle w:val="WW-Normal"/>
        <w:jc w:val="both"/>
        <w:rPr>
          <w:rFonts w:ascii="Times New Roman" w:hAnsi="Times New Roman" w:cs="Times New Roman"/>
          <w:sz w:val="22"/>
          <w:szCs w:val="22"/>
        </w:rPr>
      </w:pPr>
    </w:p>
    <w:p w14:paraId="701FD26E" w14:textId="77777777" w:rsidR="00D942A6" w:rsidRDefault="00D942A6">
      <w:pPr>
        <w:pStyle w:val="WW-Normal"/>
        <w:rPr>
          <w:rFonts w:ascii="Times New Roman" w:hAnsi="Times New Roman" w:cs="Times New Roman"/>
          <w:sz w:val="22"/>
          <w:szCs w:val="22"/>
        </w:rPr>
      </w:pPr>
    </w:p>
    <w:p w14:paraId="0FD8C2A5" w14:textId="77777777" w:rsidR="00D942A6" w:rsidRDefault="00D942A6">
      <w:pPr>
        <w:pStyle w:val="Normal1"/>
      </w:pPr>
    </w:p>
    <w:sectPr w:rsidR="00D942A6">
      <w:pgSz w:w="11906" w:h="16838"/>
      <w:pgMar w:top="1417" w:right="1417" w:bottom="1417" w:left="1417" w:header="708" w:footer="708" w:gutter="0"/>
      <w:cols w:space="708"/>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6"/>
    <w:lvl w:ilvl="0">
      <w:start w:val="3"/>
      <w:numFmt w:val="decimal"/>
      <w:lvlText w:val="%1."/>
      <w:lvlJc w:val="left"/>
      <w:pPr>
        <w:tabs>
          <w:tab w:val="num" w:pos="0"/>
        </w:tabs>
        <w:ind w:left="720" w:hanging="360"/>
      </w:pPr>
      <w:rPr>
        <w:rFonts w:ascii="Symbol" w:hAnsi="Symbol" w:cs="Symbol"/>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num w:numId="1" w16cid:durableId="1913007750">
    <w:abstractNumId w:val="0"/>
  </w:num>
  <w:num w:numId="2" w16cid:durableId="2004235184">
    <w:abstractNumId w:val="1"/>
  </w:num>
  <w:num w:numId="3" w16cid:durableId="815801291">
    <w:abstractNumId w:val="2"/>
  </w:num>
  <w:num w:numId="4" w16cid:durableId="1729960239">
    <w:abstractNumId w:val="3"/>
  </w:num>
  <w:num w:numId="5" w16cid:durableId="29763148">
    <w:abstractNumId w:val="4"/>
  </w:num>
  <w:num w:numId="6" w16cid:durableId="1508402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110"/>
  <w:drawingGridVerticalSpacing w:val="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C3"/>
    <w:rsid w:val="000039C3"/>
    <w:rsid w:val="000C688D"/>
    <w:rsid w:val="002173C6"/>
    <w:rsid w:val="00256115"/>
    <w:rsid w:val="00272CC1"/>
    <w:rsid w:val="003E6224"/>
    <w:rsid w:val="0053343B"/>
    <w:rsid w:val="00553E46"/>
    <w:rsid w:val="005632A1"/>
    <w:rsid w:val="006A2896"/>
    <w:rsid w:val="00734A83"/>
    <w:rsid w:val="007620DB"/>
    <w:rsid w:val="00850468"/>
    <w:rsid w:val="008843CA"/>
    <w:rsid w:val="00893DF9"/>
    <w:rsid w:val="00A23F92"/>
    <w:rsid w:val="00A94E3D"/>
    <w:rsid w:val="00AA61D3"/>
    <w:rsid w:val="00AD2B29"/>
    <w:rsid w:val="00B31F62"/>
    <w:rsid w:val="00B3401A"/>
    <w:rsid w:val="00B80BE1"/>
    <w:rsid w:val="00B91D1B"/>
    <w:rsid w:val="00BA50EC"/>
    <w:rsid w:val="00C414F9"/>
    <w:rsid w:val="00C87CD9"/>
    <w:rsid w:val="00C87CF1"/>
    <w:rsid w:val="00D14BCD"/>
    <w:rsid w:val="00D942A6"/>
    <w:rsid w:val="00DC5E20"/>
    <w:rsid w:val="00E32070"/>
    <w:rsid w:val="00F467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26DA1197"/>
  <w15:chartTrackingRefBased/>
  <w15:docId w15:val="{114743D7-9759-4666-9EAA-3CE04F00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paragraph" w:styleId="Heading1">
    <w:name w:val="heading 1"/>
    <w:basedOn w:val="Nadpis"/>
    <w:next w:val="BodyText"/>
    <w:qFormat/>
    <w:pPr>
      <w:numPr>
        <w:numId w:val="1"/>
      </w:numPr>
      <w:outlineLvl w:val="0"/>
    </w:pPr>
    <w:rPr>
      <w:b/>
      <w:bCs/>
      <w:sz w:val="32"/>
      <w:szCs w:val="32"/>
    </w:rPr>
  </w:style>
  <w:style w:type="paragraph" w:styleId="Heading2">
    <w:name w:val="heading 2"/>
    <w:basedOn w:val="Normal"/>
    <w:next w:val="Normal"/>
    <w:qFormat/>
    <w:pPr>
      <w:keepNext/>
      <w:keepLines/>
      <w:numPr>
        <w:ilvl w:val="1"/>
        <w:numId w:val="1"/>
      </w:numPr>
      <w:spacing w:before="200" w:after="0"/>
      <w:outlineLvl w:val="1"/>
    </w:pPr>
    <w:rPr>
      <w:rFonts w:ascii="Cambria" w:eastAsia="Times New Roman" w:hAnsi="Cambria"/>
      <w:b/>
      <w:bCs/>
      <w:color w:val="4F81BD"/>
      <w:sz w:val="26"/>
      <w:szCs w:val="26"/>
    </w:rPr>
  </w:style>
  <w:style w:type="paragraph" w:styleId="Heading3">
    <w:name w:val="heading 3"/>
    <w:basedOn w:val="Nadpis"/>
    <w:next w:val="BodyText"/>
    <w:qFormat/>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hAnsi="Symbol" w:cs="Symbol"/>
    </w:rPr>
  </w:style>
  <w:style w:type="character" w:customStyle="1" w:styleId="WW8Num5z0">
    <w:name w:val="WW8Num5z0"/>
    <w:rPr>
      <w:rFonts w:ascii="Times New Roman" w:eastAsia="Calibri" w:hAnsi="Times New Roman" w:cs="Times New Roman"/>
    </w:rPr>
  </w:style>
  <w:style w:type="character" w:customStyle="1" w:styleId="Predvolenpsmoodseku2">
    <w:name w:val="Predvolené písmo odseku2"/>
  </w:style>
  <w:style w:type="character" w:customStyle="1" w:styleId="WW8Num2z0">
    <w:name w:val="WW8Num2z0"/>
    <w:rPr>
      <w:rFonts w:ascii="Calibri" w:eastAsia="Calibri" w:hAnsi="Calibri"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5z3">
    <w:name w:val="WW8Num5z3"/>
    <w:rPr>
      <w:rFonts w:ascii="Symbol" w:hAnsi="Symbol" w:cs="Symbol"/>
    </w:rPr>
  </w:style>
  <w:style w:type="character" w:customStyle="1" w:styleId="Predvolenpsmoodseku1">
    <w:name w:val="Predvolené písmo odseku1"/>
  </w:style>
  <w:style w:type="character" w:customStyle="1" w:styleId="TextbublinyChar">
    <w:name w:val="Text bubliny Char"/>
    <w:rPr>
      <w:rFonts w:ascii="Tahoma" w:hAnsi="Tahoma" w:cs="Tahoma"/>
      <w:sz w:val="16"/>
      <w:szCs w:val="16"/>
    </w:rPr>
  </w:style>
  <w:style w:type="character" w:customStyle="1" w:styleId="Nadpis2Char">
    <w:name w:val="Nadpis 2 Char"/>
    <w:rPr>
      <w:rFonts w:ascii="Cambria" w:eastAsia="Times New Roman" w:hAnsi="Cambria" w:cs="Times New Roman"/>
      <w:b/>
      <w:bCs/>
      <w:color w:val="4F81BD"/>
      <w:sz w:val="26"/>
      <w:szCs w:val="26"/>
      <w:lang w:eastAsia="zh-CN"/>
    </w:rPr>
  </w:style>
  <w:style w:type="character" w:customStyle="1" w:styleId="Odkaznakomentr1">
    <w:name w:val="Odkaz na komentár1"/>
    <w:rPr>
      <w:sz w:val="16"/>
      <w:szCs w:val="16"/>
    </w:rPr>
  </w:style>
  <w:style w:type="character" w:customStyle="1" w:styleId="TextkomentraChar">
    <w:name w:val="Text komentára Char"/>
    <w:rPr>
      <w:rFonts w:ascii="Calibri" w:eastAsia="Calibri" w:hAnsi="Calibri" w:cs="Times New Roman"/>
      <w:sz w:val="20"/>
      <w:szCs w:val="20"/>
    </w:rPr>
  </w:style>
  <w:style w:type="character" w:customStyle="1" w:styleId="st">
    <w:name w:val="st"/>
    <w:basedOn w:val="Predvolenpsmoodseku1"/>
  </w:style>
  <w:style w:type="character" w:customStyle="1" w:styleId="PredmetkomentraChar">
    <w:name w:val="Predmet komentára Char"/>
    <w:rPr>
      <w:rFonts w:ascii="Calibri" w:eastAsia="Calibri" w:hAnsi="Calibri" w:cs="Times New Roman"/>
      <w:b/>
      <w:bCs/>
      <w:sz w:val="20"/>
      <w:szCs w:val="20"/>
    </w:rPr>
  </w:style>
  <w:style w:type="character" w:customStyle="1" w:styleId="ListLabel3">
    <w:name w:val="ListLabel 3"/>
    <w:rPr>
      <w:rFonts w:cs="Symbol"/>
    </w:rPr>
  </w:style>
  <w:style w:type="character" w:customStyle="1" w:styleId="ListLabel2">
    <w:name w:val="ListLabel 2"/>
    <w:rPr>
      <w:rFonts w:cs="Courier New"/>
    </w:rPr>
  </w:style>
  <w:style w:type="character" w:customStyle="1" w:styleId="ListLabel4">
    <w:name w:val="ListLabel 4"/>
    <w:rPr>
      <w:rFonts w:cs="Wingdings"/>
    </w:rPr>
  </w:style>
  <w:style w:type="paragraph" w:customStyle="1" w:styleId="Nadpis">
    <w:name w:val="Nadpis"/>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Rejstk">
    <w:name w:val="Rejstřík"/>
    <w:basedOn w:val="Normal"/>
    <w:pPr>
      <w:suppressLineNumbers/>
    </w:pPr>
    <w:rPr>
      <w:rFonts w:cs="Mangal"/>
    </w:rPr>
  </w:style>
  <w:style w:type="paragraph" w:customStyle="1" w:styleId="Popis1">
    <w:name w:val="Popis1"/>
    <w:basedOn w:val="Normal"/>
    <w:pPr>
      <w:suppressLineNumbers/>
      <w:spacing w:before="120" w:after="120"/>
    </w:pPr>
    <w:rPr>
      <w:rFonts w:cs="Mangal"/>
      <w:i/>
      <w:iCs/>
      <w:sz w:val="24"/>
      <w:szCs w:val="24"/>
    </w:rPr>
  </w:style>
  <w:style w:type="paragraph" w:styleId="BalloonText">
    <w:name w:val="Balloon Text"/>
    <w:basedOn w:val="Normal"/>
    <w:pPr>
      <w:spacing w:after="0" w:line="240" w:lineRule="auto"/>
    </w:pPr>
    <w:rPr>
      <w:rFonts w:ascii="Tahoma" w:hAnsi="Tahoma" w:cs="Tahoma"/>
      <w:sz w:val="16"/>
      <w:szCs w:val="16"/>
    </w:rPr>
  </w:style>
  <w:style w:type="paragraph" w:styleId="ListParagraph">
    <w:name w:val="List Paragraph"/>
    <w:basedOn w:val="Normal"/>
    <w:qFormat/>
    <w:pPr>
      <w:ind w:left="720"/>
      <w:contextualSpacing/>
    </w:pPr>
  </w:style>
  <w:style w:type="paragraph" w:customStyle="1" w:styleId="Normal1">
    <w:name w:val="Normal1"/>
    <w:pPr>
      <w:suppressAutoHyphens/>
      <w:autoSpaceDE w:val="0"/>
    </w:pPr>
    <w:rPr>
      <w:rFonts w:ascii="Cambria" w:eastAsia="Calibri" w:hAnsi="Cambria" w:cs="Cambria"/>
      <w:color w:val="000000"/>
      <w:sz w:val="24"/>
      <w:szCs w:val="24"/>
      <w:lang w:eastAsia="zh-CN"/>
    </w:rPr>
  </w:style>
  <w:style w:type="paragraph" w:customStyle="1" w:styleId="Textkomentra1">
    <w:name w:val="Text komentára1"/>
    <w:basedOn w:val="Normal"/>
    <w:pPr>
      <w:spacing w:after="280" w:line="240" w:lineRule="auto"/>
    </w:pPr>
    <w:rPr>
      <w:sz w:val="20"/>
      <w:szCs w:val="20"/>
    </w:rPr>
  </w:style>
  <w:style w:type="paragraph" w:styleId="CommentSubject">
    <w:name w:val="annotation subject"/>
    <w:basedOn w:val="Textkomentra1"/>
    <w:next w:val="Textkomentra1"/>
    <w:pPr>
      <w:spacing w:after="200"/>
    </w:pPr>
    <w:rPr>
      <w:b/>
      <w:bCs/>
    </w:rPr>
  </w:style>
  <w:style w:type="paragraph" w:customStyle="1" w:styleId="Obsahrmce">
    <w:name w:val="Obsah rámce"/>
    <w:basedOn w:val="BodyText"/>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customStyle="1" w:styleId="ListParagraph1">
    <w:name w:val="List Paragraph1"/>
    <w:basedOn w:val="Normal"/>
    <w:pPr>
      <w:ind w:left="720"/>
      <w:contextualSpacing/>
    </w:pPr>
  </w:style>
  <w:style w:type="paragraph" w:customStyle="1" w:styleId="WW-Normal">
    <w:name w:val="WW-Normal"/>
    <w:pPr>
      <w:suppressAutoHyphens/>
      <w:autoSpaceDE w:val="0"/>
    </w:pPr>
    <w:rPr>
      <w:rFonts w:ascii="Cambria" w:eastAsia="Calibri" w:hAnsi="Cambria" w:cs="Cambria"/>
      <w:color w:val="000000"/>
      <w:sz w:val="24"/>
      <w:szCs w:val="24"/>
      <w:lang w:eastAsia="zh-CN"/>
    </w:rPr>
  </w:style>
  <w:style w:type="paragraph" w:customStyle="1" w:styleId="Zarkazkladnhotextu21">
    <w:name w:val="Zarážka základného textu 21"/>
    <w:basedOn w:val="Normal"/>
    <w:pPr>
      <w:ind w:left="360"/>
      <w:jc w:val="both"/>
    </w:pPr>
  </w:style>
  <w:style w:type="paragraph" w:styleId="Revision">
    <w:name w:val="Revision"/>
    <w:hidden/>
    <w:uiPriority w:val="99"/>
    <w:semiHidden/>
    <w:rsid w:val="00850468"/>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6173</Words>
  <Characters>38650</Characters>
  <Application>Microsoft Office Word</Application>
  <DocSecurity>0</DocSecurity>
  <Lines>1486</Lines>
  <Paragraphs>772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dc:creator>
  <cp:keywords/>
  <cp:lastModifiedBy>Pavol Polak</cp:lastModifiedBy>
  <cp:revision>2</cp:revision>
  <cp:lastPrinted>2013-05-23T14:28:00Z</cp:lastPrinted>
  <dcterms:created xsi:type="dcterms:W3CDTF">2024-11-01T20:39:00Z</dcterms:created>
  <dcterms:modified xsi:type="dcterms:W3CDTF">2024-11-01T20:39:00Z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e234fdadba37ba971450a9c3ab382ee7934698bf50b1a7499d5b7a89bd90e847</vt:lpwstr>
  </property>
</Properties>
</file>