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78008C3" w14:textId="77777777" w:rsidR="00FD675F" w:rsidRDefault="00FD675F">
      <w:pPr>
        <w:rPr>
          <w:rFonts w:ascii="Times New Roman" w:hAnsi="Times New Roman"/>
          <w:b/>
          <w:bCs/>
          <w:sz w:val="28"/>
          <w:szCs w:val="28"/>
        </w:rPr>
      </w:pPr>
      <w:r>
        <w:rPr>
          <w:b/>
          <w:bCs/>
          <w:sz w:val="28"/>
          <w:szCs w:val="28"/>
        </w:rPr>
        <w:t xml:space="preserve">Metodika monitoringu plocháča červeného </w:t>
      </w:r>
      <w:r>
        <w:rPr>
          <w:b/>
          <w:bCs/>
          <w:i/>
          <w:iCs/>
          <w:sz w:val="28"/>
          <w:szCs w:val="28"/>
        </w:rPr>
        <w:t>Cucujus cinnaberinus</w:t>
      </w:r>
      <w:r>
        <w:rPr>
          <w:b/>
          <w:bCs/>
          <w:sz w:val="28"/>
          <w:szCs w:val="28"/>
        </w:rPr>
        <w:t xml:space="preserve"> (Scopoli, 1763) (Coleoptera, Cucujudae)</w:t>
      </w:r>
    </w:p>
    <w:p w14:paraId="55DCCB8C" w14:textId="77777777" w:rsidR="00FD675F" w:rsidRDefault="00FD675F">
      <w:pPr>
        <w:spacing w:after="0" w:line="100" w:lineRule="atLeast"/>
        <w:jc w:val="center"/>
        <w:rPr>
          <w:rFonts w:ascii="Times New Roman" w:hAnsi="Times New Roman"/>
          <w:b/>
          <w:bCs/>
          <w:sz w:val="28"/>
          <w:szCs w:val="28"/>
        </w:rPr>
      </w:pPr>
    </w:p>
    <w:p w14:paraId="1279A83B" w14:textId="77777777" w:rsidR="00FD675F" w:rsidRDefault="00FD675F">
      <w:pPr>
        <w:spacing w:after="0" w:line="100" w:lineRule="atLeast"/>
        <w:jc w:val="center"/>
        <w:rPr>
          <w:rFonts w:ascii="Times New Roman" w:hAnsi="Times New Roman"/>
          <w:b/>
          <w:bCs/>
          <w:sz w:val="28"/>
          <w:szCs w:val="28"/>
        </w:rPr>
      </w:pPr>
    </w:p>
    <w:p w14:paraId="6037A843" w14:textId="77777777" w:rsidR="00FD675F" w:rsidRDefault="00FD675F">
      <w:pPr>
        <w:pStyle w:val="ListParagraph1"/>
        <w:numPr>
          <w:ilvl w:val="0"/>
          <w:numId w:val="4"/>
        </w:numPr>
        <w:spacing w:after="0" w:line="100" w:lineRule="atLeast"/>
        <w:jc w:val="both"/>
        <w:rPr>
          <w:rFonts w:ascii="Times New Roman" w:hAnsi="Times New Roman"/>
          <w:b/>
          <w:bCs/>
          <w:sz w:val="24"/>
          <w:szCs w:val="24"/>
        </w:rPr>
      </w:pPr>
      <w:r>
        <w:rPr>
          <w:rFonts w:ascii="Times New Roman" w:hAnsi="Times New Roman"/>
          <w:b/>
          <w:bCs/>
          <w:sz w:val="24"/>
          <w:szCs w:val="24"/>
        </w:rPr>
        <w:t>Spracovateľ metodiky:</w:t>
      </w:r>
      <w:r>
        <w:rPr>
          <w:rFonts w:ascii="Times New Roman" w:hAnsi="Times New Roman"/>
          <w:sz w:val="24"/>
          <w:szCs w:val="24"/>
        </w:rPr>
        <w:t xml:space="preserve"> Ing. Tomáš Olšovský, PhD.</w:t>
      </w:r>
      <w:r w:rsidR="00252484">
        <w:rPr>
          <w:rFonts w:ascii="Times New Roman" w:hAnsi="Times New Roman"/>
          <w:sz w:val="24"/>
          <w:szCs w:val="24"/>
        </w:rPr>
        <w:t xml:space="preserve">, </w:t>
      </w:r>
      <w:r w:rsidR="00C427E6">
        <w:rPr>
          <w:rFonts w:ascii="Times New Roman" w:hAnsi="Times New Roman"/>
          <w:sz w:val="24"/>
          <w:szCs w:val="24"/>
        </w:rPr>
        <w:t>Mgr. Roman Cséfalvay, PhD.</w:t>
      </w:r>
    </w:p>
    <w:p w14:paraId="523F0175" w14:textId="77777777" w:rsidR="00FD675F" w:rsidRDefault="00FD675F" w:rsidP="00A637B2">
      <w:pPr>
        <w:pStyle w:val="ListParagraph1"/>
        <w:spacing w:after="0" w:line="100" w:lineRule="atLeast"/>
        <w:ind w:left="0" w:firstLine="360"/>
        <w:jc w:val="both"/>
        <w:rPr>
          <w:rFonts w:ascii="Times New Roman" w:hAnsi="Times New Roman"/>
          <w:sz w:val="24"/>
          <w:szCs w:val="24"/>
        </w:rPr>
      </w:pPr>
      <w:r>
        <w:rPr>
          <w:rFonts w:ascii="Times New Roman" w:hAnsi="Times New Roman"/>
          <w:b/>
          <w:bCs/>
          <w:sz w:val="24"/>
          <w:szCs w:val="24"/>
        </w:rPr>
        <w:t>Oponent:</w:t>
      </w:r>
      <w:r>
        <w:rPr>
          <w:rFonts w:ascii="Times New Roman" w:hAnsi="Times New Roman"/>
          <w:sz w:val="24"/>
          <w:szCs w:val="24"/>
        </w:rPr>
        <w:t xml:space="preserve"> Ing. Peter Potocký</w:t>
      </w:r>
      <w:r w:rsidR="00A637B2">
        <w:rPr>
          <w:rFonts w:ascii="Times New Roman" w:hAnsi="Times New Roman"/>
          <w:sz w:val="24"/>
          <w:szCs w:val="24"/>
        </w:rPr>
        <w:t>, Mgr. Tomáš Jászay</w:t>
      </w:r>
      <w:r w:rsidR="00252484">
        <w:rPr>
          <w:rFonts w:ascii="Times New Roman" w:hAnsi="Times New Roman"/>
          <w:sz w:val="24"/>
          <w:szCs w:val="24"/>
        </w:rPr>
        <w:t xml:space="preserve"> </w:t>
      </w:r>
    </w:p>
    <w:p w14:paraId="5627CDA7" w14:textId="77777777" w:rsidR="00FD675F" w:rsidRDefault="00FD675F">
      <w:pPr>
        <w:pStyle w:val="ListParagraph1"/>
        <w:spacing w:after="0" w:line="100" w:lineRule="atLeast"/>
        <w:jc w:val="both"/>
        <w:rPr>
          <w:rFonts w:ascii="Times New Roman" w:hAnsi="Times New Roman"/>
          <w:sz w:val="24"/>
          <w:szCs w:val="24"/>
        </w:rPr>
      </w:pPr>
    </w:p>
    <w:p w14:paraId="50096BF0" w14:textId="77777777" w:rsidR="00FD675F" w:rsidRDefault="00FD675F">
      <w:pPr>
        <w:pStyle w:val="ListParagraph1"/>
        <w:numPr>
          <w:ilvl w:val="0"/>
          <w:numId w:val="4"/>
        </w:numPr>
        <w:spacing w:after="0" w:line="100" w:lineRule="atLeast"/>
        <w:jc w:val="both"/>
        <w:rPr>
          <w:rFonts w:ascii="Times New Roman" w:eastAsia="Times New Roman" w:hAnsi="Times New Roman"/>
        </w:rPr>
      </w:pPr>
      <w:r>
        <w:rPr>
          <w:rFonts w:ascii="Times New Roman" w:hAnsi="Times New Roman"/>
          <w:b/>
          <w:bCs/>
          <w:sz w:val="24"/>
          <w:szCs w:val="24"/>
        </w:rPr>
        <w:t>Názov a popis metódy zberu údajov pre realizáciu monitoringu v teréne</w:t>
      </w:r>
    </w:p>
    <w:p w14:paraId="147EC216" w14:textId="77777777" w:rsidR="00FD675F" w:rsidRDefault="00FD675F">
      <w:pPr>
        <w:pStyle w:val="ListParagraph1"/>
        <w:spacing w:after="0"/>
        <w:ind w:left="375" w:firstLine="15"/>
        <w:jc w:val="both"/>
        <w:rPr>
          <w:rFonts w:ascii="Times New Roman" w:hAnsi="Times New Roman"/>
        </w:rPr>
      </w:pPr>
      <w:r>
        <w:rPr>
          <w:rFonts w:ascii="Times New Roman" w:eastAsia="Times New Roman" w:hAnsi="Times New Roman"/>
        </w:rPr>
        <w:t xml:space="preserve"> </w:t>
      </w:r>
    </w:p>
    <w:p w14:paraId="5DE88F0C" w14:textId="77777777" w:rsidR="00FD675F" w:rsidRDefault="00FD675F">
      <w:pPr>
        <w:spacing w:after="0"/>
        <w:ind w:left="360"/>
        <w:jc w:val="both"/>
        <w:rPr>
          <w:rFonts w:ascii="Times New Roman" w:hAnsi="Times New Roman"/>
        </w:rPr>
      </w:pPr>
      <w:r>
        <w:rPr>
          <w:rFonts w:ascii="Times New Roman" w:hAnsi="Times New Roman"/>
        </w:rPr>
        <w:t>Určenie</w:t>
      </w:r>
      <w:r>
        <w:rPr>
          <w:rFonts w:ascii="Times New Roman" w:hAnsi="Times New Roman"/>
          <w:bCs/>
        </w:rPr>
        <w:t xml:space="preserve"> presnejšej veľkosti populácie plocháča červeného je v teréne prakticky nemožné stanoviť bez toho, aby sa nedeštruoval celý mikrohabitat druhu, preto sa pri terénnom mapovaní navrhuje redukovaná metodika, ktorá je odporúčaná z dôvodu maximálneho zachovania prirodzeného habitatu druhu. Zámerom je pri mapovaní čo najmenej mechanicky poškodzovať drevo, ktoré je vhodné pre vývoj lariev. Realizovať sa bude individálny zber  (VIZUAL) na vymedzených mapovacích liniách (transektoch) o šírke 5 m a dĺžke 1000 – 2000 m v závislosti od veľkosti stanovenej TM</w:t>
      </w:r>
      <w:r w:rsidR="00FE7BD0">
        <w:rPr>
          <w:rFonts w:ascii="Times New Roman" w:hAnsi="Times New Roman"/>
          <w:bCs/>
        </w:rPr>
        <w:t>L</w:t>
      </w:r>
      <w:r>
        <w:rPr>
          <w:rFonts w:ascii="Times New Roman" w:hAnsi="Times New Roman"/>
          <w:bCs/>
        </w:rPr>
        <w:t xml:space="preserve">. Vizuálna registrácia lariev a imág pod kôrou. </w:t>
      </w:r>
    </w:p>
    <w:p w14:paraId="3DC49D05" w14:textId="77777777" w:rsidR="00FD675F" w:rsidRDefault="00FD675F">
      <w:pPr>
        <w:pStyle w:val="ListParagraph1"/>
        <w:spacing w:after="0"/>
        <w:jc w:val="both"/>
        <w:rPr>
          <w:rFonts w:ascii="Times New Roman" w:hAnsi="Times New Roman"/>
        </w:rPr>
      </w:pPr>
    </w:p>
    <w:p w14:paraId="3AC8A49B" w14:textId="77777777" w:rsidR="00FD675F" w:rsidRDefault="00FD675F">
      <w:pPr>
        <w:pStyle w:val="Normal1"/>
        <w:numPr>
          <w:ilvl w:val="0"/>
          <w:numId w:val="4"/>
        </w:numPr>
        <w:jc w:val="both"/>
        <w:rPr>
          <w:rFonts w:ascii="Times New Roman" w:hAnsi="Times New Roman" w:cs="Times New Roman"/>
          <w:sz w:val="22"/>
          <w:szCs w:val="22"/>
        </w:rPr>
      </w:pPr>
      <w:r>
        <w:rPr>
          <w:rFonts w:ascii="Times New Roman" w:hAnsi="Times New Roman" w:cs="Times New Roman"/>
          <w:b/>
          <w:bCs/>
          <w:color w:val="00000A"/>
        </w:rPr>
        <w:t>Zoznam potrebného vybavenia pre realizáciu monitoringu v teréne</w:t>
      </w:r>
    </w:p>
    <w:p w14:paraId="3E5F9557" w14:textId="263EBA74" w:rsidR="00FD675F" w:rsidRDefault="00FD675F">
      <w:pPr>
        <w:pStyle w:val="ListParagraph1"/>
        <w:spacing w:after="0"/>
        <w:ind w:left="360"/>
        <w:jc w:val="both"/>
        <w:rPr>
          <w:rFonts w:ascii="Times New Roman" w:hAnsi="Times New Roman"/>
          <w:sz w:val="24"/>
          <w:szCs w:val="24"/>
        </w:rPr>
      </w:pPr>
      <w:r>
        <w:rPr>
          <w:rFonts w:ascii="Times New Roman" w:hAnsi="Times New Roman"/>
        </w:rPr>
        <w:t>papierová, resp. digitálna mapa </w:t>
      </w:r>
      <w:r w:rsidR="00FE7BD0">
        <w:rPr>
          <w:rFonts w:ascii="Times New Roman" w:hAnsi="Times New Roman"/>
        </w:rPr>
        <w:t xml:space="preserve">TML </w:t>
      </w:r>
      <w:r>
        <w:rPr>
          <w:rFonts w:ascii="Times New Roman" w:hAnsi="Times New Roman"/>
        </w:rPr>
        <w:t>v adekvátnom mobilnom zariadení, unifikovaný formulár pre realizáciu monitoringu v teréne, teréna lupa so zväčšením do 10x, pero/ceruzka, malá ručná sekera, pinzeta, meracie pásmo, ekologická farba, fotoaparát</w:t>
      </w:r>
    </w:p>
    <w:p w14:paraId="73F10BEF" w14:textId="77777777" w:rsidR="00FD675F" w:rsidRDefault="00FD675F">
      <w:pPr>
        <w:pStyle w:val="ListParagraph1"/>
        <w:spacing w:after="0"/>
        <w:jc w:val="both"/>
        <w:rPr>
          <w:rFonts w:ascii="Times New Roman" w:hAnsi="Times New Roman"/>
          <w:sz w:val="24"/>
          <w:szCs w:val="24"/>
        </w:rPr>
      </w:pPr>
    </w:p>
    <w:p w14:paraId="0163CE28" w14:textId="77777777" w:rsidR="00FD675F" w:rsidRDefault="00FD675F">
      <w:pPr>
        <w:pStyle w:val="Normal1"/>
        <w:numPr>
          <w:ilvl w:val="0"/>
          <w:numId w:val="4"/>
        </w:numPr>
        <w:jc w:val="both"/>
        <w:rPr>
          <w:rFonts w:ascii="Times New Roman" w:hAnsi="Times New Roman" w:cs="Times New Roman"/>
        </w:rPr>
      </w:pPr>
      <w:r>
        <w:rPr>
          <w:rFonts w:ascii="Times New Roman" w:hAnsi="Times New Roman" w:cs="Times New Roman"/>
          <w:b/>
          <w:bCs/>
          <w:color w:val="00000A"/>
        </w:rPr>
        <w:t>Čas monitorovania</w:t>
      </w:r>
    </w:p>
    <w:p w14:paraId="6CE89198" w14:textId="4F83BAA6" w:rsidR="00FD675F" w:rsidRDefault="00FD675F">
      <w:pPr>
        <w:pStyle w:val="ListParagraph1"/>
        <w:ind w:left="375"/>
        <w:jc w:val="both"/>
        <w:rPr>
          <w:rFonts w:ascii="Times New Roman" w:hAnsi="Times New Roman"/>
          <w:b/>
          <w:bCs/>
          <w:color w:val="00000A"/>
          <w:sz w:val="24"/>
          <w:szCs w:val="24"/>
        </w:rPr>
      </w:pPr>
      <w:r>
        <w:rPr>
          <w:rFonts w:ascii="Times New Roman" w:hAnsi="Times New Roman"/>
          <w:sz w:val="24"/>
          <w:szCs w:val="24"/>
        </w:rPr>
        <w:t xml:space="preserve">Zber dát sa uskutoční  v priebehu mesiacov máj až júl, kedy sa dajú najľahšie zaznamenať </w:t>
      </w:r>
      <w:r w:rsidR="00FE7BD0">
        <w:rPr>
          <w:rFonts w:ascii="Times New Roman" w:hAnsi="Times New Roman"/>
          <w:sz w:val="24"/>
          <w:szCs w:val="24"/>
        </w:rPr>
        <w:t xml:space="preserve">larválne </w:t>
      </w:r>
      <w:r>
        <w:rPr>
          <w:rFonts w:ascii="Times New Roman" w:hAnsi="Times New Roman"/>
          <w:sz w:val="24"/>
          <w:szCs w:val="24"/>
        </w:rPr>
        <w:t xml:space="preserve">štádiá. </w:t>
      </w:r>
      <w:r>
        <w:rPr>
          <w:rFonts w:ascii="Times New Roman" w:hAnsi="Times New Roman"/>
          <w:color w:val="00000A"/>
        </w:rPr>
        <w:t>Počet návštev za rok 2x, pričom m</w:t>
      </w:r>
      <w:r>
        <w:rPr>
          <w:rFonts w:ascii="Times New Roman" w:eastAsia="Times New Roman" w:hAnsi="Times New Roman"/>
          <w:bCs/>
          <w:color w:val="00000A"/>
        </w:rPr>
        <w:t xml:space="preserve">onitoring sa bude realizovať </w:t>
      </w:r>
      <w:r>
        <w:rPr>
          <w:rFonts w:ascii="Times New Roman" w:hAnsi="Times New Roman"/>
          <w:color w:val="00000A"/>
        </w:rPr>
        <w:t>v priebehu troch rokov.</w:t>
      </w:r>
    </w:p>
    <w:p w14:paraId="312675D9" w14:textId="05B1DE29" w:rsidR="00FD675F" w:rsidRDefault="00FD675F">
      <w:pPr>
        <w:numPr>
          <w:ilvl w:val="0"/>
          <w:numId w:val="4"/>
        </w:numPr>
        <w:spacing w:after="0" w:line="100" w:lineRule="atLeast"/>
        <w:jc w:val="both"/>
        <w:rPr>
          <w:rFonts w:ascii="Times New Roman" w:hAnsi="Times New Roman"/>
        </w:rPr>
      </w:pPr>
      <w:r>
        <w:rPr>
          <w:rFonts w:ascii="Times New Roman" w:hAnsi="Times New Roman"/>
          <w:b/>
          <w:bCs/>
          <w:color w:val="00000A"/>
          <w:sz w:val="24"/>
          <w:szCs w:val="24"/>
        </w:rPr>
        <w:t>Spôsob zakladania a fixácie TML</w:t>
      </w:r>
    </w:p>
    <w:p w14:paraId="2B83CDFD" w14:textId="77777777" w:rsidR="00FD675F" w:rsidRDefault="00FD675F">
      <w:pPr>
        <w:pStyle w:val="ListParagraph1"/>
        <w:spacing w:after="0"/>
        <w:ind w:left="390"/>
        <w:jc w:val="both"/>
        <w:rPr>
          <w:rFonts w:ascii="Times New Roman" w:hAnsi="Times New Roman"/>
        </w:rPr>
      </w:pPr>
      <w:r>
        <w:rPr>
          <w:rFonts w:ascii="Times New Roman" w:hAnsi="Times New Roman"/>
        </w:rPr>
        <w:t xml:space="preserve">TML budú predstavovať časti vybraných orografických celkov po celom území Slovenska s vhodnými biotopmi druhu. </w:t>
      </w:r>
    </w:p>
    <w:p w14:paraId="7A8239AD" w14:textId="594BDD94" w:rsidR="00FD675F" w:rsidRDefault="00FD675F">
      <w:pPr>
        <w:pStyle w:val="ListParagraph1"/>
        <w:spacing w:after="0"/>
        <w:ind w:left="405"/>
        <w:jc w:val="both"/>
      </w:pPr>
      <w:r>
        <w:rPr>
          <w:rFonts w:ascii="Times New Roman" w:hAnsi="Times New Roman"/>
        </w:rPr>
        <w:t>Jednotlivé TM</w:t>
      </w:r>
      <w:r w:rsidR="00FE7BD0">
        <w:rPr>
          <w:rFonts w:ascii="Times New Roman" w:hAnsi="Times New Roman"/>
        </w:rPr>
        <w:t>L</w:t>
      </w:r>
      <w:r>
        <w:rPr>
          <w:rFonts w:ascii="Times New Roman" w:hAnsi="Times New Roman"/>
        </w:rPr>
        <w:t xml:space="preserve"> budú predstavovať vybrané lesné dielce o výmere  50 až 100 ha.  Mapovateľ dostane  vytlačenú mapu jednotlivých </w:t>
      </w:r>
      <w:r w:rsidR="00FE7BD0">
        <w:rPr>
          <w:rFonts w:ascii="Times New Roman" w:hAnsi="Times New Roman"/>
        </w:rPr>
        <w:t xml:space="preserve">TML </w:t>
      </w:r>
      <w:r>
        <w:rPr>
          <w:rFonts w:ascii="Times New Roman" w:hAnsi="Times New Roman"/>
        </w:rPr>
        <w:t xml:space="preserve">s hranicami lesných dielcov, vrstevnicami, vodnými tokmi a taktiež i digitálnu formu jednotlivých </w:t>
      </w:r>
      <w:r w:rsidR="00FE7BD0">
        <w:rPr>
          <w:rFonts w:ascii="Times New Roman" w:hAnsi="Times New Roman"/>
        </w:rPr>
        <w:t xml:space="preserve">TML </w:t>
      </w:r>
      <w:r>
        <w:rPr>
          <w:rFonts w:ascii="Times New Roman" w:hAnsi="Times New Roman"/>
        </w:rPr>
        <w:t xml:space="preserve">vo forme polygónov uložených v GPS. Na zber údajov v </w:t>
      </w:r>
      <w:r w:rsidR="00FE7BD0">
        <w:rPr>
          <w:rFonts w:ascii="Times New Roman" w:hAnsi="Times New Roman"/>
        </w:rPr>
        <w:t xml:space="preserve">TML </w:t>
      </w:r>
      <w:r>
        <w:rPr>
          <w:rFonts w:ascii="Times New Roman" w:hAnsi="Times New Roman"/>
        </w:rPr>
        <w:t xml:space="preserve">sa použije líniová metóda, kedy v každej </w:t>
      </w:r>
      <w:r w:rsidR="00FE7BD0">
        <w:rPr>
          <w:rFonts w:ascii="Times New Roman" w:hAnsi="Times New Roman"/>
        </w:rPr>
        <w:t xml:space="preserve">TML </w:t>
      </w:r>
      <w:r>
        <w:rPr>
          <w:rFonts w:ascii="Times New Roman" w:hAnsi="Times New Roman"/>
        </w:rPr>
        <w:t xml:space="preserve">bude vhodne zvolená iba jedna spojitá mapovacia línia (transekt). Mapovaciu líniu bude navrhovať mapovateľ priamo v teréne na základe terénnych špecifík jednotlivých </w:t>
      </w:r>
      <w:r w:rsidR="00FE7BD0">
        <w:rPr>
          <w:rFonts w:ascii="Times New Roman" w:hAnsi="Times New Roman"/>
        </w:rPr>
        <w:t>TML</w:t>
      </w:r>
      <w:r>
        <w:rPr>
          <w:rFonts w:ascii="Times New Roman" w:hAnsi="Times New Roman"/>
        </w:rPr>
        <w:t xml:space="preserve">. </w:t>
      </w:r>
    </w:p>
    <w:p w14:paraId="70EB88B9" w14:textId="77777777" w:rsidR="00FD675F" w:rsidRDefault="00FD675F">
      <w:pPr>
        <w:pStyle w:val="ListParagraph1"/>
        <w:spacing w:after="0"/>
        <w:jc w:val="both"/>
      </w:pPr>
    </w:p>
    <w:p w14:paraId="16E90A2F" w14:textId="4E805433" w:rsidR="00FD675F" w:rsidRDefault="00FD675F">
      <w:pPr>
        <w:pStyle w:val="ListParagraph1"/>
        <w:spacing w:after="0"/>
        <w:ind w:left="420"/>
        <w:jc w:val="both"/>
        <w:rPr>
          <w:rFonts w:ascii="Times New Roman" w:eastAsia="Times New Roman" w:hAnsi="Times New Roman"/>
        </w:rPr>
      </w:pPr>
      <w:r>
        <w:rPr>
          <w:rFonts w:ascii="Times New Roman" w:hAnsi="Times New Roman"/>
          <w:u w:val="single"/>
          <w:shd w:val="clear" w:color="auto" w:fill="C0C0C0"/>
        </w:rPr>
        <w:t xml:space="preserve">Pri navrhovaní mapovacích línií v jednotlivých </w:t>
      </w:r>
      <w:r w:rsidR="00FE7BD0">
        <w:rPr>
          <w:rFonts w:ascii="Times New Roman" w:hAnsi="Times New Roman"/>
          <w:u w:val="single"/>
          <w:shd w:val="clear" w:color="auto" w:fill="C0C0C0"/>
        </w:rPr>
        <w:t xml:space="preserve">TML </w:t>
      </w:r>
      <w:r>
        <w:rPr>
          <w:rFonts w:ascii="Times New Roman" w:hAnsi="Times New Roman"/>
          <w:u w:val="single"/>
          <w:shd w:val="clear" w:color="auto" w:fill="C0C0C0"/>
        </w:rPr>
        <w:t>budú platiť nasledovné zásady:</w:t>
      </w:r>
    </w:p>
    <w:p w14:paraId="053872FC" w14:textId="2C2B15C6" w:rsidR="00FD675F" w:rsidRDefault="00FD675F">
      <w:pPr>
        <w:pStyle w:val="ListParagraph1"/>
        <w:spacing w:after="0"/>
        <w:ind w:left="420"/>
        <w:jc w:val="both"/>
        <w:rPr>
          <w:rFonts w:ascii="Times New Roman" w:hAnsi="Times New Roman"/>
        </w:rPr>
      </w:pPr>
      <w:r>
        <w:rPr>
          <w:rFonts w:ascii="Times New Roman" w:eastAsia="Times New Roman" w:hAnsi="Times New Roman"/>
        </w:rPr>
        <w:t xml:space="preserve"> </w:t>
      </w:r>
      <w:r>
        <w:rPr>
          <w:rFonts w:ascii="Times New Roman" w:hAnsi="Times New Roman"/>
        </w:rPr>
        <w:t xml:space="preserve">- línia bude vedená približne stredom vybraných </w:t>
      </w:r>
      <w:r w:rsidR="00FE7BD0">
        <w:rPr>
          <w:rFonts w:ascii="Times New Roman" w:hAnsi="Times New Roman"/>
        </w:rPr>
        <w:t>TML</w:t>
      </w:r>
      <w:r>
        <w:rPr>
          <w:rFonts w:ascii="Times New Roman" w:hAnsi="Times New Roman"/>
        </w:rPr>
        <w:t>, nie po ich okrajoch</w:t>
      </w:r>
    </w:p>
    <w:p w14:paraId="619FF314" w14:textId="1046BEBF" w:rsidR="00FD675F" w:rsidRDefault="00FD675F">
      <w:pPr>
        <w:pStyle w:val="ListParagraph1"/>
        <w:spacing w:after="0"/>
        <w:ind w:left="465"/>
        <w:jc w:val="both"/>
        <w:rPr>
          <w:rFonts w:ascii="Times New Roman" w:hAnsi="Times New Roman"/>
        </w:rPr>
      </w:pPr>
      <w:r>
        <w:rPr>
          <w:rFonts w:ascii="Times New Roman" w:hAnsi="Times New Roman"/>
        </w:rPr>
        <w:t xml:space="preserve">- dĺžka línie sa bude odvíjať od výmery </w:t>
      </w:r>
      <w:r w:rsidR="00FE7BD0">
        <w:rPr>
          <w:rFonts w:ascii="Times New Roman" w:hAnsi="Times New Roman"/>
        </w:rPr>
        <w:t>TML</w:t>
      </w:r>
      <w:r>
        <w:rPr>
          <w:rFonts w:ascii="Times New Roman" w:hAnsi="Times New Roman"/>
        </w:rPr>
        <w:t xml:space="preserve">, dĺžka línie sa vypočíta ako násobok výmery </w:t>
      </w:r>
      <w:r w:rsidR="00FE7BD0">
        <w:rPr>
          <w:rFonts w:ascii="Times New Roman" w:hAnsi="Times New Roman"/>
          <w:u w:val="single"/>
        </w:rPr>
        <w:t xml:space="preserve">TML </w:t>
      </w:r>
      <w:r>
        <w:rPr>
          <w:rFonts w:ascii="Times New Roman" w:hAnsi="Times New Roman"/>
          <w:u w:val="single"/>
        </w:rPr>
        <w:t>v ha x 20</w:t>
      </w:r>
      <w:r>
        <w:rPr>
          <w:rFonts w:ascii="Times New Roman" w:hAnsi="Times New Roman"/>
        </w:rPr>
        <w:t xml:space="preserve">, napr. pri výmere </w:t>
      </w:r>
      <w:r w:rsidR="00FE7BD0">
        <w:rPr>
          <w:rFonts w:ascii="Times New Roman" w:hAnsi="Times New Roman"/>
        </w:rPr>
        <w:t xml:space="preserve">TML </w:t>
      </w:r>
      <w:r>
        <w:rPr>
          <w:rFonts w:ascii="Times New Roman" w:hAnsi="Times New Roman"/>
        </w:rPr>
        <w:t xml:space="preserve">50 ha bude dĺžka línie 1000 m, pri výmere TMP 100 ha bude dĺžka línie 2000 m. Podrobnejšie sa teda bude v rámci každej </w:t>
      </w:r>
      <w:r w:rsidR="00FE7BD0">
        <w:rPr>
          <w:rFonts w:ascii="Times New Roman" w:hAnsi="Times New Roman"/>
        </w:rPr>
        <w:t xml:space="preserve">TML </w:t>
      </w:r>
      <w:r>
        <w:rPr>
          <w:rFonts w:ascii="Times New Roman" w:hAnsi="Times New Roman"/>
        </w:rPr>
        <w:t xml:space="preserve">líniovou metódou sledovať zhruba 1 % z celkovej výmery </w:t>
      </w:r>
      <w:r w:rsidR="00FE7BD0">
        <w:rPr>
          <w:rFonts w:ascii="Times New Roman" w:hAnsi="Times New Roman"/>
        </w:rPr>
        <w:t>TML</w:t>
      </w:r>
      <w:r>
        <w:rPr>
          <w:rFonts w:ascii="Times New Roman" w:hAnsi="Times New Roman"/>
        </w:rPr>
        <w:t xml:space="preserve">. </w:t>
      </w:r>
    </w:p>
    <w:p w14:paraId="503D35AF" w14:textId="05105545" w:rsidR="00FD675F" w:rsidRDefault="00FD675F">
      <w:pPr>
        <w:pStyle w:val="ListParagraph1"/>
        <w:spacing w:after="0"/>
        <w:ind w:left="495"/>
        <w:jc w:val="both"/>
      </w:pPr>
      <w:r>
        <w:rPr>
          <w:rFonts w:ascii="Times New Roman" w:hAnsi="Times New Roman"/>
        </w:rPr>
        <w:t>- mapovateľ zameria v teréne navrhnutú mapovaciu líniu pomocou GPS.</w:t>
      </w:r>
    </w:p>
    <w:p w14:paraId="5741583C" w14:textId="77777777" w:rsidR="00FD675F" w:rsidRDefault="00FD675F">
      <w:pPr>
        <w:pStyle w:val="ListParagraph1"/>
        <w:spacing w:after="0"/>
        <w:jc w:val="both"/>
      </w:pPr>
    </w:p>
    <w:p w14:paraId="00E2D197" w14:textId="77777777" w:rsidR="00FD675F" w:rsidRDefault="00FD675F">
      <w:pPr>
        <w:pStyle w:val="ListParagraph1"/>
        <w:spacing w:after="0"/>
        <w:ind w:left="495"/>
        <w:jc w:val="both"/>
        <w:rPr>
          <w:rFonts w:ascii="Times New Roman" w:hAnsi="Times New Roman"/>
        </w:rPr>
      </w:pPr>
      <w:r>
        <w:rPr>
          <w:rFonts w:ascii="Times New Roman" w:hAnsi="Times New Roman"/>
        </w:rPr>
        <w:t xml:space="preserve">Plocháč červený sa na Slovensku vyskytuje od nížinných lužných lesov až po  podhorské až horské pásmo lesných biotopov. Je to typický druh starých lesov s dostatkom odumretých stromov. Larvy aj imága sa živia podkôrnym detritom, ale sú i dravé a často kanibalistické. Vyvíjajú sa pod kôrou odumierajúcich starých stromov, kde prenasledujú rôzne xylofágne druhy chrobákov. Vývoj lariev je minimálne dvojročný. Larva sa zakukľuje v druhej polovici leta, t.j. približne od polovice júla do konca augusta. Imága sú najviac aktívne v priebehu mesiacov apríl až máj. Plocháč vyžaduje pre svoj vývoj prítomnosť hrubých odumretých stromov (priemer kmeňa viac ako 40 cm), ktoré majú na väčšine plochy kôru, pod ktorou sa nachádza najlepšie čiernohnedo sfarbený podkôrny detrit. Tento podkôrny detrit sa vytvára až na mŕtvom dreve staršom ako 4 roky. Plocháč žije pod </w:t>
      </w:r>
      <w:r>
        <w:rPr>
          <w:rFonts w:ascii="Times New Roman" w:hAnsi="Times New Roman"/>
        </w:rPr>
        <w:lastRenderedPageBreak/>
        <w:t xml:space="preserve">kôrou takmer všetkých našich domácich druhov drevín (predovšetkým pod kôrou dubov, vŕb, topoľov, jaseňov, bukov, brestov, javorov, líp, jelší, briez, jedlí, smrekov, borovíc ap). Výskyt plocháča červeného bol preukázaný i pod kôrou starých odumierajúcich topoľov šľachtených a pagaštanov. </w:t>
      </w:r>
    </w:p>
    <w:p w14:paraId="188F2E87" w14:textId="7EC9FA17" w:rsidR="00FD675F" w:rsidRDefault="00FD675F">
      <w:pPr>
        <w:pStyle w:val="ListParagraph1"/>
        <w:spacing w:after="0"/>
        <w:ind w:left="510"/>
        <w:jc w:val="both"/>
        <w:rPr>
          <w:rFonts w:ascii="Times New Roman" w:hAnsi="Times New Roman"/>
        </w:rPr>
      </w:pPr>
      <w:r>
        <w:rPr>
          <w:rFonts w:ascii="Times New Roman" w:hAnsi="Times New Roman"/>
        </w:rPr>
        <w:t xml:space="preserve">Pri zakladaní </w:t>
      </w:r>
      <w:r w:rsidR="00500A90">
        <w:rPr>
          <w:rFonts w:ascii="Times New Roman" w:hAnsi="Times New Roman"/>
        </w:rPr>
        <w:t xml:space="preserve">TML </w:t>
      </w:r>
      <w:r>
        <w:rPr>
          <w:rFonts w:ascii="Times New Roman" w:hAnsi="Times New Roman"/>
        </w:rPr>
        <w:t xml:space="preserve">nie je potrebné vykonávať fixovanie v teréne pomocou nijakých predmetov, hranica </w:t>
      </w:r>
      <w:r w:rsidR="00500A90">
        <w:rPr>
          <w:rFonts w:ascii="Times New Roman" w:hAnsi="Times New Roman"/>
        </w:rPr>
        <w:t xml:space="preserve">TML </w:t>
      </w:r>
      <w:r>
        <w:rPr>
          <w:rFonts w:ascii="Times New Roman" w:hAnsi="Times New Roman"/>
        </w:rPr>
        <w:t xml:space="preserve">bude tvorená viacerými lesnými dielcami, ktorých vonkajšie hranice budú totožné s hranicou </w:t>
      </w:r>
      <w:r w:rsidR="00500A90">
        <w:rPr>
          <w:rFonts w:ascii="Times New Roman" w:hAnsi="Times New Roman"/>
        </w:rPr>
        <w:t>TML</w:t>
      </w:r>
      <w:r>
        <w:rPr>
          <w:rFonts w:ascii="Times New Roman" w:hAnsi="Times New Roman"/>
        </w:rPr>
        <w:t xml:space="preserve">. Každá </w:t>
      </w:r>
      <w:r w:rsidR="00500A90">
        <w:rPr>
          <w:rFonts w:ascii="Times New Roman" w:hAnsi="Times New Roman"/>
        </w:rPr>
        <w:t xml:space="preserve">TML </w:t>
      </w:r>
      <w:r>
        <w:rPr>
          <w:rFonts w:ascii="Times New Roman" w:hAnsi="Times New Roman"/>
        </w:rPr>
        <w:t xml:space="preserve">bude obsahovať presne definovanú mapovaciu líniu, ktorú navrhne a vymedzí mapovateľ.  Mapovacia línia bude zameraná pomocou GPS. </w:t>
      </w:r>
    </w:p>
    <w:p w14:paraId="47F8AC03" w14:textId="77777777" w:rsidR="00FD675F" w:rsidRDefault="00FD675F">
      <w:pPr>
        <w:pStyle w:val="ListParagraph1"/>
        <w:spacing w:after="0"/>
        <w:jc w:val="both"/>
        <w:rPr>
          <w:rFonts w:ascii="Times New Roman" w:hAnsi="Times New Roman"/>
        </w:rPr>
      </w:pPr>
    </w:p>
    <w:p w14:paraId="29EBD28F" w14:textId="77777777" w:rsidR="00FD675F" w:rsidRDefault="00FD675F">
      <w:pPr>
        <w:pStyle w:val="ListParagraph1"/>
        <w:spacing w:after="0"/>
        <w:jc w:val="both"/>
        <w:rPr>
          <w:rFonts w:ascii="Times New Roman" w:hAnsi="Times New Roman"/>
          <w:sz w:val="24"/>
          <w:szCs w:val="24"/>
        </w:rPr>
      </w:pPr>
    </w:p>
    <w:p w14:paraId="56F9837A" w14:textId="77777777" w:rsidR="00FD675F" w:rsidRDefault="00FD675F">
      <w:pPr>
        <w:pStyle w:val="Normal1"/>
        <w:numPr>
          <w:ilvl w:val="0"/>
          <w:numId w:val="4"/>
        </w:numPr>
        <w:jc w:val="both"/>
        <w:rPr>
          <w:rFonts w:ascii="Times New Roman" w:hAnsi="Times New Roman" w:cs="Times New Roman"/>
          <w:sz w:val="22"/>
          <w:szCs w:val="22"/>
        </w:rPr>
      </w:pPr>
      <w:r>
        <w:rPr>
          <w:rFonts w:ascii="Times New Roman" w:hAnsi="Times New Roman" w:cs="Times New Roman"/>
          <w:b/>
          <w:bCs/>
          <w:color w:val="00000A"/>
        </w:rPr>
        <w:t>Podrobný opis metódy (postup) výkonu monitoringu s postupnosťou krokov a spôsobom manipulácie s druhmi</w:t>
      </w:r>
    </w:p>
    <w:p w14:paraId="3D35BCC2" w14:textId="5C952476" w:rsidR="00B62FD4" w:rsidRDefault="00FD675F">
      <w:pPr>
        <w:pStyle w:val="ListParagraph1"/>
        <w:spacing w:after="0"/>
        <w:ind w:left="525"/>
        <w:jc w:val="both"/>
        <w:rPr>
          <w:rFonts w:ascii="Times New Roman" w:hAnsi="Times New Roman"/>
        </w:rPr>
      </w:pPr>
      <w:r>
        <w:rPr>
          <w:rFonts w:ascii="Times New Roman" w:hAnsi="Times New Roman"/>
        </w:rPr>
        <w:t xml:space="preserve">Pri práci v teréne sa bude každý pracovník orientovať na základe mapových podkladov pre každú </w:t>
      </w:r>
      <w:r w:rsidR="00500A90">
        <w:rPr>
          <w:rFonts w:ascii="Times New Roman" w:hAnsi="Times New Roman"/>
        </w:rPr>
        <w:t>TML</w:t>
      </w:r>
      <w:r>
        <w:rPr>
          <w:rFonts w:ascii="Times New Roman" w:hAnsi="Times New Roman"/>
        </w:rPr>
        <w:t xml:space="preserve">, resp. GPS zariadenia. Pracovník vykonávajúci monitoring si pred príchodom do terénu na </w:t>
      </w:r>
      <w:r w:rsidR="00500A90">
        <w:rPr>
          <w:rFonts w:ascii="Times New Roman" w:hAnsi="Times New Roman"/>
        </w:rPr>
        <w:t xml:space="preserve">TML </w:t>
      </w:r>
      <w:r>
        <w:rPr>
          <w:rFonts w:ascii="Times New Roman" w:hAnsi="Times New Roman"/>
        </w:rPr>
        <w:t xml:space="preserve">v kancelárii podrobne preštuduje mapové podklady, prístupové cesty, členitosť terénu, prípadné terénne prekážky (bralá, vodné prekážky ap.) a skusmo navrhne mapovaciu líniu. Po príchode </w:t>
      </w:r>
      <w:r w:rsidR="00500A90">
        <w:rPr>
          <w:rFonts w:ascii="Times New Roman" w:hAnsi="Times New Roman"/>
        </w:rPr>
        <w:t>na TML</w:t>
      </w:r>
      <w:r>
        <w:rPr>
          <w:rFonts w:ascii="Times New Roman" w:hAnsi="Times New Roman"/>
        </w:rPr>
        <w:t xml:space="preserve"> mapovateľ najprv vytýči v teréne mapovaciu líniu. Po vyznačení začne monitorovať daný druh. Monitorovať sa budú všetky vhodné odumreté stromy (ležanina, stojace  odumreté stromy) vo vzdialenosti do 2,5 m na každú stranu od vytýčenej mapovacej línie, čiže bude mapovaný pás o celkovej šírke 5 m (Bližšie obr. č. 1).  </w:t>
      </w:r>
    </w:p>
    <w:p w14:paraId="5197255C" w14:textId="28145634" w:rsidR="00FD675F" w:rsidRDefault="00B62FD4" w:rsidP="00B62FD4">
      <w:pPr>
        <w:pStyle w:val="ListParagraph1"/>
        <w:spacing w:after="0"/>
        <w:ind w:left="525"/>
        <w:jc w:val="both"/>
        <w:rPr>
          <w:rFonts w:ascii="Times New Roman" w:hAnsi="Times New Roman"/>
          <w:sz w:val="24"/>
          <w:szCs w:val="24"/>
        </w:rPr>
      </w:pPr>
      <w:r>
        <w:rPr>
          <w:rFonts w:ascii="Times New Roman" w:hAnsi="Times New Roman"/>
        </w:rPr>
        <w:br w:type="page"/>
      </w:r>
      <w:r w:rsidR="00EF0358">
        <w:rPr>
          <w:noProof/>
        </w:rPr>
        <w:drawing>
          <wp:anchor distT="0" distB="0" distL="0" distR="0" simplePos="0" relativeHeight="251628544" behindDoc="0" locked="0" layoutInCell="1" allowOverlap="1" wp14:anchorId="3243AA74" wp14:editId="2F3BC150">
            <wp:simplePos x="0" y="0"/>
            <wp:positionH relativeFrom="column">
              <wp:align>center</wp:align>
            </wp:positionH>
            <wp:positionV relativeFrom="paragraph">
              <wp:posOffset>26670</wp:posOffset>
            </wp:positionV>
            <wp:extent cx="5296535" cy="2989580"/>
            <wp:effectExtent l="19050" t="19050" r="0" b="1270"/>
            <wp:wrapSquare wrapText="largest"/>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296535" cy="2989580"/>
                    </a:xfrm>
                    <a:prstGeom prst="rect">
                      <a:avLst/>
                    </a:prstGeom>
                    <a:solidFill>
                      <a:srgbClr val="FFFFFF"/>
                    </a:solidFill>
                    <a:ln w="635">
                      <a:solidFill>
                        <a:srgbClr val="000000"/>
                      </a:solidFill>
                      <a:miter lim="800000"/>
                      <a:headEnd/>
                      <a:tailEnd/>
                    </a:ln>
                  </pic:spPr>
                </pic:pic>
              </a:graphicData>
            </a:graphic>
            <wp14:sizeRelH relativeFrom="page">
              <wp14:pctWidth>0</wp14:pctWidth>
            </wp14:sizeRelH>
            <wp14:sizeRelV relativeFrom="page">
              <wp14:pctHeight>0</wp14:pctHeight>
            </wp14:sizeRelV>
          </wp:anchor>
        </w:drawing>
      </w:r>
    </w:p>
    <w:p w14:paraId="2E810DD2" w14:textId="77777777" w:rsidR="00FD675F" w:rsidRDefault="00FD675F">
      <w:pPr>
        <w:pStyle w:val="ListParagraph1"/>
        <w:spacing w:after="0"/>
        <w:jc w:val="both"/>
        <w:rPr>
          <w:rFonts w:ascii="Times New Roman" w:hAnsi="Times New Roman"/>
          <w:sz w:val="24"/>
          <w:szCs w:val="24"/>
        </w:rPr>
      </w:pPr>
      <w:r>
        <w:rPr>
          <w:rFonts w:ascii="Times New Roman" w:hAnsi="Times New Roman"/>
          <w:b/>
          <w:bCs/>
          <w:sz w:val="24"/>
          <w:szCs w:val="24"/>
        </w:rPr>
        <w:lastRenderedPageBreak/>
        <w:t>Obr. č. 1:</w:t>
      </w:r>
      <w:r>
        <w:rPr>
          <w:rFonts w:ascii="Times New Roman" w:hAnsi="Times New Roman"/>
          <w:sz w:val="24"/>
          <w:szCs w:val="24"/>
        </w:rPr>
        <w:t xml:space="preserve"> Ukážka mapovacej línie a výskytu stojaceho a ležiaceho mŕtveho dreva</w:t>
      </w:r>
    </w:p>
    <w:p w14:paraId="27FBEB23" w14:textId="77777777" w:rsidR="00FD675F" w:rsidRDefault="00FD675F">
      <w:pPr>
        <w:pStyle w:val="ListParagraph1"/>
        <w:spacing w:after="0"/>
        <w:jc w:val="both"/>
        <w:rPr>
          <w:rFonts w:ascii="Times New Roman" w:hAnsi="Times New Roman"/>
          <w:sz w:val="24"/>
          <w:szCs w:val="24"/>
        </w:rPr>
      </w:pPr>
    </w:p>
    <w:p w14:paraId="067859E3" w14:textId="2A8C0A58" w:rsidR="00FD675F" w:rsidRDefault="00FD675F">
      <w:pPr>
        <w:spacing w:after="0"/>
        <w:ind w:left="555"/>
        <w:jc w:val="both"/>
        <w:rPr>
          <w:rFonts w:ascii="Times New Roman" w:hAnsi="Times New Roman"/>
        </w:rPr>
      </w:pPr>
      <w:r>
        <w:rPr>
          <w:rFonts w:ascii="Times New Roman" w:hAnsi="Times New Roman"/>
        </w:rPr>
        <w:t xml:space="preserve">Pri terénnom mapovaní sa navrhuje redukovaná metodika, ktorá je odporúčaná z dôvodu maximálneho zachovania prirodzeného habitatu druhu. Zámerom je pri mapovaní čo najmenej mechanicky poškodzovať drevo, ktoré je vhodné pre vývoj lariev. Pri mapovaní sa bude na bionomicky vhodných drevinách šetrne odlupovať kôra na malých plochách cca 15x15 cm. Pričom kôra po odlúpnutí bude vrátená na svoje pôvodné miesto. Miesto na odlúpnutie kôry bude vyberané náhodne – začne sa na mieste, kde sa kôra od kmeňa už začína oddeľovať. Na jednom kmeni odlupujeme maximálne 5 takýchto plošiek, tak aby bola zachovaná kontinuita kôry na kmeni. Pri pozitívnom výskyte imága alebo larvy pod prvou odlúpnutou plôškou už na danom kmeni ďalej nepokračujeme a prejde sa na ďalší vhodný kmeň. V prípade odumretých ležiacich stromov, ktoré zasahujú do 5 m širokej mapovacej línie iba okrajovou časťou (vrcholec, koreňový val) menšou ako 50 cm do mapovania nezahrňujeme. Pri ležiacich kmeňoch, ktoré do mapovacej línie zasahujú viac ako 50 cm môžeme monitorovať i za hranicou mapovacej línie. Hlavnou metódou mapovania výskytu populácie plocháča červeného bude evidencia </w:t>
      </w:r>
      <w:r w:rsidR="00C0299F">
        <w:rPr>
          <w:rFonts w:ascii="Times New Roman" w:hAnsi="Times New Roman"/>
        </w:rPr>
        <w:t xml:space="preserve">larválnych </w:t>
      </w:r>
      <w:r>
        <w:rPr>
          <w:rFonts w:ascii="Times New Roman" w:hAnsi="Times New Roman"/>
        </w:rPr>
        <w:t>štádií. Všetky zistené larvy a imága budú determinované priamo v teréne a po určení vrátené do svojho pôvodného prostredia.</w:t>
      </w:r>
    </w:p>
    <w:p w14:paraId="521D0778" w14:textId="77777777" w:rsidR="00FD675F" w:rsidRDefault="00FD675F">
      <w:pPr>
        <w:ind w:left="360"/>
        <w:rPr>
          <w:rFonts w:ascii="Times New Roman" w:hAnsi="Times New Roman"/>
        </w:rPr>
      </w:pPr>
    </w:p>
    <w:p w14:paraId="3EB474AA" w14:textId="77777777" w:rsidR="00FD675F" w:rsidRDefault="00FD675F">
      <w:pPr>
        <w:pStyle w:val="Normal1"/>
        <w:numPr>
          <w:ilvl w:val="0"/>
          <w:numId w:val="4"/>
        </w:numPr>
        <w:rPr>
          <w:rFonts w:ascii="Times New Roman" w:hAnsi="Times New Roman" w:cs="Times New Roman"/>
          <w:sz w:val="22"/>
          <w:szCs w:val="22"/>
        </w:rPr>
      </w:pPr>
      <w:r>
        <w:rPr>
          <w:rFonts w:ascii="Times New Roman" w:hAnsi="Times New Roman" w:cs="Times New Roman"/>
          <w:b/>
          <w:bCs/>
        </w:rPr>
        <w:t xml:space="preserve">Determinačné znaky druhu </w:t>
      </w:r>
    </w:p>
    <w:p w14:paraId="2BEC7114" w14:textId="77777777" w:rsidR="00FD675F" w:rsidRDefault="00FD675F">
      <w:pPr>
        <w:pStyle w:val="ListParagraph1"/>
        <w:spacing w:after="0"/>
        <w:jc w:val="both"/>
        <w:rPr>
          <w:rFonts w:ascii="Times New Roman" w:hAnsi="Times New Roman"/>
        </w:rPr>
      </w:pPr>
      <w:r>
        <w:rPr>
          <w:rFonts w:ascii="Times New Roman" w:hAnsi="Times New Roman"/>
        </w:rPr>
        <w:t xml:space="preserve">Farbou a tvarom tela veľmi špecifický druh podkôrneho chrobáka s veľmi splošteným telom. Veľkosť 11 – 15 mm, celý sýto červený, iba hryzadlá, bočný okraj štítu a čiastočne spodná strana tela je čierna. Na Slovensku sa vyskytujú dva druhy rodu </w:t>
      </w:r>
      <w:r>
        <w:rPr>
          <w:rFonts w:ascii="Times New Roman" w:hAnsi="Times New Roman"/>
          <w:i/>
          <w:iCs/>
        </w:rPr>
        <w:t>Cucujus</w:t>
      </w:r>
      <w:r>
        <w:rPr>
          <w:rFonts w:ascii="Times New Roman" w:hAnsi="Times New Roman"/>
        </w:rPr>
        <w:t xml:space="preserve">  - </w:t>
      </w:r>
      <w:r>
        <w:rPr>
          <w:rFonts w:ascii="Times New Roman" w:hAnsi="Times New Roman"/>
          <w:i/>
          <w:iCs/>
        </w:rPr>
        <w:t>C. cinnaberinus</w:t>
      </w:r>
      <w:r>
        <w:rPr>
          <w:rFonts w:ascii="Times New Roman" w:hAnsi="Times New Roman"/>
        </w:rPr>
        <w:t xml:space="preserve"> a </w:t>
      </w:r>
      <w:r>
        <w:rPr>
          <w:rFonts w:ascii="Times New Roman" w:hAnsi="Times New Roman"/>
          <w:i/>
          <w:iCs/>
        </w:rPr>
        <w:t xml:space="preserve">C. haematodes, </w:t>
      </w:r>
      <w:r>
        <w:rPr>
          <w:rFonts w:ascii="Times New Roman" w:hAnsi="Times New Roman"/>
        </w:rPr>
        <w:t xml:space="preserve">ktoré sú si navzájom veľmi podobné a je tu možnosť zámeny. Plocháč </w:t>
      </w:r>
      <w:r>
        <w:rPr>
          <w:rFonts w:ascii="Times New Roman" w:hAnsi="Times New Roman"/>
          <w:i/>
          <w:iCs/>
        </w:rPr>
        <w:t>Cucujus haematodes</w:t>
      </w:r>
      <w:r>
        <w:rPr>
          <w:rFonts w:ascii="Times New Roman" w:hAnsi="Times New Roman"/>
        </w:rPr>
        <w:t xml:space="preserve"> má čierne iba koncové časti hryzadiel, štít i spodná strana tela sú celé červené. Plocháč </w:t>
      </w:r>
      <w:r>
        <w:rPr>
          <w:rFonts w:ascii="Times New Roman" w:hAnsi="Times New Roman"/>
          <w:i/>
          <w:iCs/>
        </w:rPr>
        <w:t xml:space="preserve">C. haematodes </w:t>
      </w:r>
      <w:r>
        <w:rPr>
          <w:rFonts w:ascii="Times New Roman" w:hAnsi="Times New Roman"/>
        </w:rPr>
        <w:t xml:space="preserve"> je na Slovensku oveľa vzácnejší ako plocháč červený </w:t>
      </w:r>
      <w:r>
        <w:rPr>
          <w:rFonts w:ascii="Times New Roman" w:hAnsi="Times New Roman"/>
          <w:i/>
          <w:iCs/>
        </w:rPr>
        <w:t>C. cinnaberinus</w:t>
      </w:r>
      <w:r>
        <w:rPr>
          <w:rFonts w:ascii="Times New Roman" w:hAnsi="Times New Roman"/>
        </w:rPr>
        <w:t xml:space="preserve"> a vyskytuje sa iba v pôvodných horských jedľovobukových lesoch. </w:t>
      </w:r>
    </w:p>
    <w:p w14:paraId="28BAE582" w14:textId="77777777" w:rsidR="00FD675F" w:rsidRDefault="00FD675F">
      <w:pPr>
        <w:pStyle w:val="ListParagraph1"/>
        <w:spacing w:after="0"/>
        <w:jc w:val="both"/>
        <w:rPr>
          <w:rFonts w:ascii="Times New Roman" w:hAnsi="Times New Roman"/>
          <w:sz w:val="24"/>
          <w:szCs w:val="24"/>
        </w:rPr>
      </w:pPr>
      <w:r>
        <w:rPr>
          <w:rFonts w:ascii="Times New Roman" w:hAnsi="Times New Roman"/>
        </w:rPr>
        <w:t xml:space="preserve">Larválne štádiá plocháča červeného od podobných druhov (napr. rody </w:t>
      </w:r>
      <w:r>
        <w:rPr>
          <w:rFonts w:ascii="Times New Roman" w:hAnsi="Times New Roman"/>
          <w:i/>
          <w:iCs/>
        </w:rPr>
        <w:t>Schizotus</w:t>
      </w:r>
      <w:r>
        <w:rPr>
          <w:rFonts w:ascii="Times New Roman" w:hAnsi="Times New Roman"/>
        </w:rPr>
        <w:t xml:space="preserve">, </w:t>
      </w:r>
      <w:r>
        <w:rPr>
          <w:rFonts w:ascii="Times New Roman" w:hAnsi="Times New Roman"/>
          <w:i/>
          <w:iCs/>
        </w:rPr>
        <w:t>Pyrochroa</w:t>
      </w:r>
      <w:r>
        <w:rPr>
          <w:rFonts w:ascii="Times New Roman" w:hAnsi="Times New Roman"/>
        </w:rPr>
        <w:t xml:space="preserve">) sa dajú determinovať priamo v teréne pomocou lupy, kde sa sledujú urogomfy, ôsmy zadočkový článok, hlava a tykadlá. </w:t>
      </w:r>
    </w:p>
    <w:p w14:paraId="25036C84" w14:textId="77777777" w:rsidR="00FD675F" w:rsidRDefault="00FD675F">
      <w:pPr>
        <w:pStyle w:val="ListParagraph1"/>
        <w:spacing w:after="0"/>
        <w:jc w:val="both"/>
        <w:rPr>
          <w:rFonts w:ascii="Times New Roman" w:hAnsi="Times New Roman"/>
          <w:sz w:val="24"/>
          <w:szCs w:val="24"/>
        </w:rPr>
      </w:pPr>
    </w:p>
    <w:p w14:paraId="0F66D7F3" w14:textId="77777777" w:rsidR="00FD675F" w:rsidRDefault="00FD675F">
      <w:pPr>
        <w:pStyle w:val="Normal1"/>
        <w:ind w:left="720"/>
        <w:jc w:val="both"/>
        <w:rPr>
          <w:rFonts w:ascii="Times New Roman" w:hAnsi="Times New Roman" w:cs="Times New Roman"/>
          <w:color w:val="00000A"/>
        </w:rPr>
      </w:pPr>
    </w:p>
    <w:p w14:paraId="77775081" w14:textId="77777777" w:rsidR="00FD675F" w:rsidRDefault="00FD675F">
      <w:pPr>
        <w:pStyle w:val="Normal1"/>
        <w:numPr>
          <w:ilvl w:val="0"/>
          <w:numId w:val="4"/>
        </w:numPr>
        <w:jc w:val="both"/>
        <w:rPr>
          <w:rFonts w:ascii="Times New Roman" w:hAnsi="Times New Roman" w:cs="Times New Roman"/>
          <w:sz w:val="22"/>
          <w:szCs w:val="22"/>
        </w:rPr>
      </w:pPr>
      <w:r>
        <w:rPr>
          <w:rFonts w:ascii="Times New Roman" w:hAnsi="Times New Roman" w:cs="Times New Roman"/>
          <w:b/>
          <w:bCs/>
          <w:color w:val="00000A"/>
        </w:rPr>
        <w:t>Špecifické situácie monitoringu druhu a spôsob ich riešenia</w:t>
      </w:r>
    </w:p>
    <w:p w14:paraId="37584CCA" w14:textId="6A46E2EE" w:rsidR="00FD675F" w:rsidRDefault="00FD675F">
      <w:pPr>
        <w:pStyle w:val="ListParagraph1"/>
        <w:spacing w:after="0"/>
        <w:jc w:val="both"/>
        <w:rPr>
          <w:rFonts w:ascii="Times New Roman" w:hAnsi="Times New Roman"/>
          <w:sz w:val="24"/>
          <w:szCs w:val="24"/>
        </w:rPr>
      </w:pPr>
      <w:r>
        <w:rPr>
          <w:rFonts w:ascii="Times New Roman" w:hAnsi="Times New Roman"/>
        </w:rPr>
        <w:t>Vzhľadom na biotopovú väzbu plocháča červeného môžu nastať problémy v </w:t>
      </w:r>
      <w:r w:rsidR="00C0299F">
        <w:rPr>
          <w:rFonts w:ascii="Times New Roman" w:hAnsi="Times New Roman"/>
        </w:rPr>
        <w:t>TML</w:t>
      </w:r>
      <w:r>
        <w:rPr>
          <w:rFonts w:ascii="Times New Roman" w:hAnsi="Times New Roman"/>
        </w:rPr>
        <w:t xml:space="preserve">, kde počas monitorovacieho obdobia príde k výraznému lesohospodárskemu alebo inému zákroku, ktorý zásadným spôsobom zmení štruktúru lesa, najmä odstránením odumierajúcich a odumretých stromov. V takomto prípade bude nutné založiť novú </w:t>
      </w:r>
      <w:r w:rsidR="00C0299F">
        <w:rPr>
          <w:rFonts w:ascii="Times New Roman" w:hAnsi="Times New Roman"/>
        </w:rPr>
        <w:t xml:space="preserve">TML </w:t>
      </w:r>
      <w:r>
        <w:rPr>
          <w:rFonts w:ascii="Times New Roman" w:hAnsi="Times New Roman"/>
        </w:rPr>
        <w:t xml:space="preserve">v najbližšej možnej vzdialenosti od pôvodnej </w:t>
      </w:r>
      <w:r w:rsidR="00C0299F">
        <w:rPr>
          <w:rFonts w:ascii="Times New Roman" w:hAnsi="Times New Roman"/>
        </w:rPr>
        <w:t>TML</w:t>
      </w:r>
      <w:r>
        <w:rPr>
          <w:rFonts w:ascii="Times New Roman" w:hAnsi="Times New Roman"/>
        </w:rPr>
        <w:t xml:space="preserve">. Ak dôjde k tejto situácii, je nutné zaznačiť všetky podrobnosti danej situácie do formulára pre realizáciu monitoringu v teréne a bezprostredne kontaktovať koordinátora, resp. pracovníka zodpovedného za vyhodnotenie údajov zo všetkých </w:t>
      </w:r>
      <w:r w:rsidR="00C0299F">
        <w:rPr>
          <w:rFonts w:ascii="Times New Roman" w:hAnsi="Times New Roman"/>
        </w:rPr>
        <w:t>TML</w:t>
      </w:r>
      <w:r>
        <w:rPr>
          <w:rFonts w:ascii="Times New Roman" w:hAnsi="Times New Roman"/>
        </w:rPr>
        <w:t xml:space="preserve">. </w:t>
      </w:r>
    </w:p>
    <w:p w14:paraId="5186B8D3" w14:textId="77777777" w:rsidR="00FD675F" w:rsidRDefault="00FD675F">
      <w:pPr>
        <w:pStyle w:val="ListParagraph1"/>
        <w:spacing w:after="0"/>
        <w:jc w:val="both"/>
        <w:rPr>
          <w:rFonts w:ascii="Times New Roman" w:hAnsi="Times New Roman"/>
          <w:sz w:val="24"/>
          <w:szCs w:val="24"/>
        </w:rPr>
      </w:pPr>
    </w:p>
    <w:p w14:paraId="386D4F85" w14:textId="77777777" w:rsidR="00FD675F" w:rsidRDefault="00FD675F">
      <w:pPr>
        <w:pStyle w:val="ListParagraph1"/>
        <w:spacing w:after="0"/>
        <w:jc w:val="both"/>
        <w:rPr>
          <w:rFonts w:ascii="Times New Roman" w:hAnsi="Times New Roman"/>
          <w:sz w:val="24"/>
          <w:szCs w:val="24"/>
        </w:rPr>
      </w:pPr>
    </w:p>
    <w:p w14:paraId="54906520" w14:textId="77777777" w:rsidR="00FD675F" w:rsidRDefault="00FD675F">
      <w:pPr>
        <w:pStyle w:val="Normal1"/>
        <w:numPr>
          <w:ilvl w:val="0"/>
          <w:numId w:val="4"/>
        </w:numPr>
        <w:jc w:val="both"/>
        <w:rPr>
          <w:rFonts w:ascii="Times New Roman" w:eastAsia="Arial Unicode MS" w:hAnsi="Times New Roman" w:cs="Times New Roman"/>
        </w:rPr>
      </w:pPr>
      <w:r>
        <w:rPr>
          <w:rFonts w:ascii="Times New Roman" w:hAnsi="Times New Roman" w:cs="Times New Roman"/>
          <w:b/>
          <w:bCs/>
          <w:color w:val="00000A"/>
        </w:rPr>
        <w:t>Spôsob zápisu, spracovania a vyhodnotenia údajov z TML</w:t>
      </w:r>
    </w:p>
    <w:p w14:paraId="4284653A" w14:textId="77777777" w:rsidR="00FD675F" w:rsidRDefault="00FD675F">
      <w:pPr>
        <w:pStyle w:val="ListParagraph"/>
        <w:autoSpaceDE w:val="0"/>
        <w:spacing w:after="0"/>
        <w:ind w:left="426"/>
        <w:jc w:val="both"/>
        <w:rPr>
          <w:rFonts w:ascii="Times New Roman" w:hAnsi="Times New Roman"/>
          <w:b/>
          <w:bCs/>
        </w:rPr>
      </w:pPr>
      <w:r>
        <w:rPr>
          <w:rFonts w:ascii="Times New Roman" w:eastAsia="Arial Unicode MS" w:hAnsi="Times New Roman"/>
        </w:rPr>
        <w:t xml:space="preserve">Parametre, ktoré to budú dovoľovať budú do formulára zaznamenané priamo v teréne (prezencia, počet, výskyt ostatných významných druhov, údaje o poraste). Zápis všetkých položiek formulára bude možný až niekoľko dní po vyhodnotení terénnych vzoriek, keď po determinovaní získaného materiálu bude možné urobiť zoznam všetkých zistených druhov vyskytujúcich sa na lokalite. Následne bude vyplnený aj elektronický formulár. </w:t>
      </w:r>
    </w:p>
    <w:p w14:paraId="6C2C2B6C" w14:textId="77777777" w:rsidR="00FD675F" w:rsidRDefault="00FD675F">
      <w:pPr>
        <w:pStyle w:val="ListParagraph"/>
        <w:autoSpaceDE w:val="0"/>
        <w:spacing w:after="0"/>
        <w:ind w:left="-142"/>
        <w:jc w:val="both"/>
        <w:rPr>
          <w:rFonts w:ascii="Times New Roman" w:hAnsi="Times New Roman"/>
          <w:b/>
          <w:bCs/>
        </w:rPr>
      </w:pPr>
    </w:p>
    <w:p w14:paraId="758AC7C4" w14:textId="77777777" w:rsidR="00FD675F" w:rsidRDefault="00FD675F">
      <w:pPr>
        <w:pStyle w:val="ListParagraph"/>
        <w:numPr>
          <w:ilvl w:val="1"/>
          <w:numId w:val="2"/>
        </w:numPr>
        <w:spacing w:after="280"/>
        <w:ind w:left="1134"/>
        <w:rPr>
          <w:rFonts w:ascii="Times New Roman" w:hAnsi="Times New Roman"/>
          <w:bCs/>
        </w:rPr>
      </w:pPr>
      <w:r>
        <w:rPr>
          <w:rFonts w:ascii="Times New Roman" w:hAnsi="Times New Roman"/>
          <w:bCs/>
          <w:i/>
          <w:iCs/>
          <w:u w:val="single"/>
          <w:shd w:val="clear" w:color="auto" w:fill="CCCCCC"/>
        </w:rPr>
        <w:t>Odhad kvality populácie druhu</w:t>
      </w:r>
      <w:r>
        <w:rPr>
          <w:rFonts w:ascii="Times New Roman" w:hAnsi="Times New Roman"/>
          <w:bCs/>
          <w:i/>
          <w:iCs/>
          <w:shd w:val="clear" w:color="auto" w:fill="CCCCCC"/>
        </w:rPr>
        <w:t xml:space="preserve">                                                                                             </w:t>
      </w:r>
    </w:p>
    <w:p w14:paraId="681E9C04" w14:textId="3C7CB3E1" w:rsidR="00FD675F" w:rsidRDefault="00FD675F">
      <w:pPr>
        <w:ind w:left="426"/>
        <w:jc w:val="both"/>
      </w:pPr>
      <w:r>
        <w:rPr>
          <w:rFonts w:ascii="Times New Roman" w:hAnsi="Times New Roman"/>
          <w:bCs/>
        </w:rPr>
        <w:t xml:space="preserve">Údaje o populačnej ekológii a celkovom rozšírení plocháča červeného na Slovensku chýbajú. Doteraz sa nevykonávalo celoplošné sieťové mapovanie druhu. Preto nie je možný ani hrubý odhad kvality populácie druhu za daných podmienok na Slovensku. Dáta získané pri monitoringu na jednotlivých TML nebudú postačovať na kvalifikovaný odhad stav populácie monitorovaného druhu na celom Slovensku. Nutný by bol komplexný monitoring s podstatne vyššou frekvenciou </w:t>
      </w:r>
      <w:r>
        <w:rPr>
          <w:rFonts w:ascii="Times New Roman" w:hAnsi="Times New Roman"/>
          <w:bCs/>
        </w:rPr>
        <w:lastRenderedPageBreak/>
        <w:t>návštev. Takýto monitoring by bolo vhodné zaviesť po uplynutí troch rokov na lokalitách, kde by sa preukázala stála prítomnosť druhu a kde by bolo možné použiť aj odlišné metodiky.</w:t>
      </w:r>
    </w:p>
    <w:p w14:paraId="7954425B" w14:textId="77777777" w:rsidR="00FD675F" w:rsidRDefault="00FD675F">
      <w:pPr>
        <w:ind w:left="426"/>
      </w:pPr>
    </w:p>
    <w:p w14:paraId="30829565" w14:textId="77777777" w:rsidR="00FD675F" w:rsidRDefault="00FD675F">
      <w:pPr>
        <w:ind w:left="426"/>
        <w:rPr>
          <w:rFonts w:ascii="Times New Roman" w:hAnsi="Times New Roman"/>
          <w:bCs/>
        </w:rPr>
      </w:pPr>
      <w:r>
        <w:rPr>
          <w:rFonts w:ascii="Times New Roman" w:hAnsi="Times New Roman"/>
          <w:bCs/>
          <w:i/>
          <w:iCs/>
        </w:rPr>
        <w:t>Na odhad kvality populácie plocháča červeného budú slúžiť:</w:t>
      </w:r>
    </w:p>
    <w:p w14:paraId="1CAA12BE" w14:textId="77777777" w:rsidR="00FD675F" w:rsidRDefault="00FD675F">
      <w:pPr>
        <w:ind w:left="426"/>
      </w:pPr>
      <w:r>
        <w:rPr>
          <w:rFonts w:ascii="Times New Roman" w:hAnsi="Times New Roman"/>
          <w:bCs/>
        </w:rPr>
        <w:t xml:space="preserve">1. </w:t>
      </w:r>
      <w:r>
        <w:rPr>
          <w:rFonts w:ascii="Times New Roman" w:hAnsi="Times New Roman"/>
          <w:bCs/>
          <w:u w:val="single"/>
        </w:rPr>
        <w:t>Frekvencia (relatívna početnosť) napadnutého dreva (</w:t>
      </w:r>
      <w:r>
        <w:rPr>
          <w:rFonts w:ascii="Times New Roman" w:hAnsi="Times New Roman"/>
          <w:bCs/>
          <w:i/>
          <w:u w:val="single"/>
        </w:rPr>
        <w:t xml:space="preserve"> f</w:t>
      </w:r>
      <w:r>
        <w:rPr>
          <w:rFonts w:ascii="Times New Roman" w:hAnsi="Times New Roman"/>
          <w:bCs/>
          <w:i/>
          <w:u w:val="single"/>
          <w:vertAlign w:val="subscript"/>
        </w:rPr>
        <w:t>i</w:t>
      </w:r>
      <w:r>
        <w:rPr>
          <w:rFonts w:ascii="Times New Roman" w:hAnsi="Times New Roman"/>
          <w:bCs/>
          <w:u w:val="single"/>
        </w:rPr>
        <w:t>):</w:t>
      </w:r>
      <w:r>
        <w:rPr>
          <w:rFonts w:ascii="Times New Roman" w:hAnsi="Times New Roman"/>
          <w:bCs/>
        </w:rPr>
        <w:t xml:space="preserve">  -  bude udávaná za každú TML, neskôr sa budú dáta extrapolovať na daný bioregión v rámci Slovenska.</w:t>
      </w:r>
    </w:p>
    <w:p w14:paraId="439DCEB3" w14:textId="77777777" w:rsidR="00FD675F" w:rsidRDefault="00FD675F">
      <w:pPr>
        <w:rPr>
          <w:rFonts w:ascii="Times New Roman" w:hAnsi="Times New Roman"/>
          <w:i/>
        </w:rPr>
      </w:pPr>
      <w:r>
        <w:object w:dxaOrig="1123" w:dyaOrig="672" w14:anchorId="68EEEF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6.2pt;height:33.7pt" o:ole="" filled="t">
            <v:fill color2="black"/>
            <v:imagedata r:id="rId9" o:title=""/>
          </v:shape>
          <o:OLEObject Type="Embed" ProgID="Microsoft" ShapeID="_x0000_i1025" DrawAspect="Content" ObjectID="_1791963039" r:id="rId10"/>
        </w:object>
      </w:r>
    </w:p>
    <w:p w14:paraId="180F9467" w14:textId="77777777" w:rsidR="00FD675F" w:rsidRDefault="00FD675F">
      <w:pPr>
        <w:rPr>
          <w:rFonts w:ascii="Times New Roman" w:hAnsi="Times New Roman"/>
          <w:i/>
        </w:rPr>
      </w:pPr>
      <w:r>
        <w:rPr>
          <w:rFonts w:ascii="Times New Roman" w:hAnsi="Times New Roman"/>
          <w:i/>
        </w:rPr>
        <w:t>Ns</w:t>
      </w:r>
      <w:r>
        <w:rPr>
          <w:rFonts w:ascii="Times New Roman" w:hAnsi="Times New Roman"/>
          <w:i/>
          <w:vertAlign w:val="subscript"/>
        </w:rPr>
        <w:t>obs</w:t>
      </w:r>
      <w:r>
        <w:rPr>
          <w:rFonts w:ascii="Times New Roman" w:hAnsi="Times New Roman"/>
        </w:rPr>
        <w:t xml:space="preserve"> – celkový počet napadnutého dreva</w:t>
      </w:r>
    </w:p>
    <w:p w14:paraId="28BCF20F" w14:textId="77777777" w:rsidR="00FD675F" w:rsidRDefault="00FD675F">
      <w:pPr>
        <w:rPr>
          <w:rFonts w:cs="Calibri"/>
        </w:rPr>
      </w:pPr>
      <w:r>
        <w:rPr>
          <w:rFonts w:ascii="Times New Roman" w:hAnsi="Times New Roman"/>
          <w:i/>
        </w:rPr>
        <w:t>n</w:t>
      </w:r>
      <w:r>
        <w:rPr>
          <w:rFonts w:ascii="Times New Roman" w:hAnsi="Times New Roman"/>
          <w:i/>
          <w:vertAlign w:val="subscript"/>
        </w:rPr>
        <w:t>cel</w:t>
      </w:r>
      <w:r>
        <w:rPr>
          <w:rFonts w:ascii="Times New Roman" w:hAnsi="Times New Roman"/>
        </w:rPr>
        <w:t xml:space="preserve"> – celkový počet zkúmaného dreva</w:t>
      </w:r>
    </w:p>
    <w:p w14:paraId="739EFD97" w14:textId="77777777" w:rsidR="00FD675F" w:rsidRDefault="00FD675F">
      <w:pPr>
        <w:rPr>
          <w:rFonts w:ascii="Times New Roman" w:hAnsi="Times New Roman"/>
        </w:rPr>
      </w:pPr>
      <w:r>
        <w:rPr>
          <w:rFonts w:cs="Calibri"/>
        </w:rPr>
        <w:t xml:space="preserve">         </w:t>
      </w:r>
      <w:r>
        <w:rPr>
          <w:rFonts w:ascii="Times New Roman" w:hAnsi="Times New Roman"/>
        </w:rPr>
        <w:t>2.</w:t>
      </w:r>
      <w:r>
        <w:t xml:space="preserve"> </w:t>
      </w:r>
      <w:r>
        <w:rPr>
          <w:rFonts w:ascii="Times New Roman" w:hAnsi="Times New Roman"/>
          <w:u w:val="single"/>
        </w:rPr>
        <w:t>Odhad celkového počtu napadnutého dreva na TML (</w:t>
      </w:r>
      <w:r>
        <w:rPr>
          <w:rFonts w:ascii="Times New Roman" w:hAnsi="Times New Roman"/>
          <w:i/>
          <w:u w:val="single"/>
        </w:rPr>
        <w:t>Ns</w:t>
      </w:r>
      <w:r>
        <w:rPr>
          <w:rFonts w:ascii="Times New Roman" w:hAnsi="Times New Roman"/>
          <w:i/>
          <w:u w:val="single"/>
          <w:vertAlign w:val="subscript"/>
        </w:rPr>
        <w:t>exp</w:t>
      </w:r>
      <w:r>
        <w:rPr>
          <w:rFonts w:ascii="Times New Roman" w:hAnsi="Times New Roman"/>
          <w:u w:val="single"/>
        </w:rPr>
        <w:t>):</w:t>
      </w:r>
      <w:r>
        <w:rPr>
          <w:rFonts w:ascii="Times New Roman" w:hAnsi="Times New Roman"/>
        </w:rPr>
        <w:t xml:space="preserve"> - bude udávaný </w:t>
      </w:r>
      <w:r>
        <w:rPr>
          <w:rFonts w:ascii="Times New Roman" w:hAnsi="Times New Roman"/>
          <w:bCs/>
        </w:rPr>
        <w:t>za každú TML, neskôr sa budú dáta extrapolovať na daný bioregión v rámci Slovenska.</w:t>
      </w:r>
    </w:p>
    <w:p w14:paraId="35738962" w14:textId="170D9C67" w:rsidR="00FD675F" w:rsidRDefault="00FD675F">
      <w:pPr>
        <w:rPr>
          <w:rFonts w:ascii="Times New Roman" w:eastAsia="Times New Roman" w:hAnsi="Times New Roman"/>
        </w:rPr>
      </w:pPr>
      <w:r>
        <w:rPr>
          <w:rFonts w:ascii="Times New Roman" w:hAnsi="Times New Roman"/>
        </w:rPr>
        <w:t xml:space="preserve">Odhad celkového počtu napadnutého dreva v rámci TML sa preráta na plochu 1 ha. </w:t>
      </w:r>
    </w:p>
    <w:p w14:paraId="2C6A5470" w14:textId="77777777" w:rsidR="00FD675F" w:rsidRDefault="00FD675F">
      <w:pPr>
        <w:rPr>
          <w:rFonts w:ascii="Times New Roman" w:hAnsi="Times New Roman"/>
          <w:bCs/>
        </w:rPr>
      </w:pPr>
      <w:r>
        <w:rPr>
          <w:rFonts w:ascii="Times New Roman" w:eastAsia="Times New Roman" w:hAnsi="Times New Roman"/>
        </w:rPr>
        <w:t xml:space="preserve">       </w:t>
      </w:r>
      <w:r>
        <w:rPr>
          <w:rFonts w:ascii="Times New Roman" w:hAnsi="Times New Roman"/>
        </w:rPr>
        <w:t xml:space="preserve">3. </w:t>
      </w:r>
      <w:r>
        <w:rPr>
          <w:rFonts w:ascii="Times New Roman" w:hAnsi="Times New Roman"/>
          <w:u w:val="single"/>
        </w:rPr>
        <w:t>Priemerný počet imág/lariev plocháča červeného:</w:t>
      </w:r>
      <w:r>
        <w:rPr>
          <w:rFonts w:ascii="Times New Roman" w:hAnsi="Times New Roman"/>
        </w:rPr>
        <w:t xml:space="preserve"> - bude udávaný </w:t>
      </w:r>
      <w:r>
        <w:rPr>
          <w:rFonts w:ascii="Times New Roman" w:hAnsi="Times New Roman"/>
          <w:bCs/>
        </w:rPr>
        <w:t>za každú TML, neskôr sa budú dáta extrapolovať na daný bioregión v rámci Slovenska.</w:t>
      </w:r>
    </w:p>
    <w:p w14:paraId="06360C61" w14:textId="77777777" w:rsidR="00780A27" w:rsidRDefault="00780A27" w:rsidP="00780A27">
      <w:pPr>
        <w:spacing w:line="240" w:lineRule="auto"/>
        <w:ind w:left="-15"/>
        <w:jc w:val="both"/>
        <w:rPr>
          <w:rFonts w:ascii="Times New Roman" w:hAnsi="Times New Roman"/>
          <w:b/>
          <w:bCs/>
        </w:rPr>
      </w:pPr>
      <w:r>
        <w:rPr>
          <w:rFonts w:ascii="Times New Roman" w:hAnsi="Times New Roman"/>
          <w:bCs/>
        </w:rPr>
        <w:t>Kvalitu populácie druhu na TML posúdi mapovateľ podľa nasledovnej tabuľky. Sumárne hodnotenie po uplynutí troch rokov stanoví koordinátor podľa tabuľky kľúčových parametrov.</w:t>
      </w:r>
    </w:p>
    <w:p w14:paraId="3C851C07" w14:textId="77777777" w:rsidR="00FD675F" w:rsidRDefault="00FD675F">
      <w:pPr>
        <w:ind w:left="426"/>
        <w:rPr>
          <w:rFonts w:ascii="Times New Roman" w:hAnsi="Times New Roman"/>
          <w:b/>
          <w:bCs/>
        </w:rPr>
      </w:pPr>
      <w:r>
        <w:rPr>
          <w:rFonts w:ascii="Times New Roman" w:hAnsi="Times New Roman"/>
          <w:b/>
          <w:bCs/>
        </w:rPr>
        <w:t>Tab. č. 1: Hodnotenie kvality populácie plocháča červeného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830"/>
        <w:gridCol w:w="1856"/>
        <w:gridCol w:w="2455"/>
        <w:gridCol w:w="2947"/>
      </w:tblGrid>
      <w:tr w:rsidR="00FD675F" w14:paraId="20664152" w14:textId="77777777" w:rsidTr="00385E0E">
        <w:tc>
          <w:tcPr>
            <w:tcW w:w="1830" w:type="dxa"/>
            <w:tcBorders>
              <w:top w:val="single" w:sz="1" w:space="0" w:color="000000"/>
              <w:left w:val="single" w:sz="1" w:space="0" w:color="000000"/>
              <w:bottom w:val="single" w:sz="1" w:space="0" w:color="000000"/>
            </w:tcBorders>
            <w:shd w:val="clear" w:color="auto" w:fill="C0C0C0"/>
            <w:vAlign w:val="center"/>
          </w:tcPr>
          <w:p w14:paraId="59911D78" w14:textId="77777777" w:rsidR="00FD675F" w:rsidRPr="003A7488" w:rsidRDefault="00FD675F" w:rsidP="003A7488">
            <w:pPr>
              <w:pStyle w:val="Obsahtabulky"/>
              <w:spacing w:after="0" w:line="240" w:lineRule="auto"/>
              <w:rPr>
                <w:rFonts w:cs="Calibri"/>
                <w:b/>
                <w:bCs/>
                <w:sz w:val="20"/>
                <w:szCs w:val="20"/>
              </w:rPr>
            </w:pPr>
            <w:r w:rsidRPr="003A7488">
              <w:rPr>
                <w:rFonts w:cs="Calibri"/>
                <w:b/>
                <w:bCs/>
                <w:sz w:val="20"/>
                <w:szCs w:val="20"/>
              </w:rPr>
              <w:t>Hodnotenie stavu populácie</w:t>
            </w:r>
          </w:p>
        </w:tc>
        <w:tc>
          <w:tcPr>
            <w:tcW w:w="1856" w:type="dxa"/>
            <w:tcBorders>
              <w:top w:val="single" w:sz="1" w:space="0" w:color="000000"/>
              <w:left w:val="single" w:sz="1" w:space="0" w:color="000000"/>
              <w:bottom w:val="single" w:sz="1" w:space="0" w:color="000000"/>
            </w:tcBorders>
            <w:shd w:val="clear" w:color="auto" w:fill="C0C0C0"/>
            <w:vAlign w:val="center"/>
          </w:tcPr>
          <w:p w14:paraId="2F247822" w14:textId="77777777" w:rsidR="00FD675F" w:rsidRPr="003A7488" w:rsidRDefault="00FD675F" w:rsidP="003A7488">
            <w:pPr>
              <w:pStyle w:val="Obsahtabulky"/>
              <w:spacing w:after="0" w:line="240" w:lineRule="auto"/>
              <w:rPr>
                <w:rFonts w:cs="Calibri"/>
                <w:b/>
                <w:bCs/>
                <w:sz w:val="20"/>
                <w:szCs w:val="20"/>
              </w:rPr>
            </w:pPr>
            <w:r w:rsidRPr="003A7488">
              <w:rPr>
                <w:rFonts w:cs="Calibri"/>
                <w:b/>
                <w:bCs/>
                <w:sz w:val="20"/>
                <w:szCs w:val="20"/>
              </w:rPr>
              <w:t>Frekvencia napadnutého dreva</w:t>
            </w:r>
          </w:p>
        </w:tc>
        <w:tc>
          <w:tcPr>
            <w:tcW w:w="2455" w:type="dxa"/>
            <w:tcBorders>
              <w:top w:val="single" w:sz="1" w:space="0" w:color="000000"/>
              <w:left w:val="single" w:sz="1" w:space="0" w:color="000000"/>
              <w:bottom w:val="single" w:sz="1" w:space="0" w:color="000000"/>
            </w:tcBorders>
            <w:shd w:val="clear" w:color="auto" w:fill="C0C0C0"/>
            <w:vAlign w:val="center"/>
          </w:tcPr>
          <w:p w14:paraId="25218DA4" w14:textId="77777777" w:rsidR="00FD675F" w:rsidRPr="003A7488" w:rsidRDefault="00FD675F" w:rsidP="003A7488">
            <w:pPr>
              <w:pStyle w:val="Obsahtabulky"/>
              <w:spacing w:after="0" w:line="240" w:lineRule="auto"/>
              <w:rPr>
                <w:rFonts w:cs="Calibri"/>
                <w:b/>
                <w:bCs/>
                <w:sz w:val="20"/>
                <w:szCs w:val="20"/>
              </w:rPr>
            </w:pPr>
            <w:r w:rsidRPr="003A7488">
              <w:rPr>
                <w:rFonts w:cs="Calibri"/>
                <w:b/>
                <w:bCs/>
                <w:sz w:val="20"/>
                <w:szCs w:val="20"/>
              </w:rPr>
              <w:t>Odhad celkového počtu napadnutého dreva na ploche 1 ha</w:t>
            </w:r>
          </w:p>
        </w:tc>
        <w:tc>
          <w:tcPr>
            <w:tcW w:w="2947" w:type="dxa"/>
            <w:tcBorders>
              <w:top w:val="single" w:sz="1" w:space="0" w:color="000000"/>
              <w:left w:val="single" w:sz="1" w:space="0" w:color="000000"/>
              <w:bottom w:val="single" w:sz="1" w:space="0" w:color="000000"/>
              <w:right w:val="single" w:sz="1" w:space="0" w:color="000000"/>
            </w:tcBorders>
            <w:shd w:val="clear" w:color="auto" w:fill="C0C0C0"/>
            <w:vAlign w:val="center"/>
          </w:tcPr>
          <w:p w14:paraId="13438587" w14:textId="77777777" w:rsidR="00FD675F" w:rsidRPr="003A7488" w:rsidRDefault="00FD675F" w:rsidP="003A7488">
            <w:pPr>
              <w:pStyle w:val="Obsahtabulky"/>
              <w:spacing w:after="0" w:line="240" w:lineRule="auto"/>
              <w:rPr>
                <w:rFonts w:eastAsia="Times New Roman" w:cs="Calibri"/>
                <w:b/>
                <w:bCs/>
                <w:sz w:val="20"/>
                <w:szCs w:val="20"/>
              </w:rPr>
            </w:pPr>
            <w:r w:rsidRPr="003A7488">
              <w:rPr>
                <w:rFonts w:cs="Calibri"/>
                <w:b/>
                <w:bCs/>
                <w:sz w:val="20"/>
                <w:szCs w:val="20"/>
              </w:rPr>
              <w:t>Priemerný počet lariev/imág na obsadený strom</w:t>
            </w:r>
          </w:p>
        </w:tc>
      </w:tr>
      <w:tr w:rsidR="00FD675F" w14:paraId="2DA6B4E4" w14:textId="77777777" w:rsidTr="00385E0E">
        <w:tc>
          <w:tcPr>
            <w:tcW w:w="1830" w:type="dxa"/>
            <w:tcBorders>
              <w:left w:val="single" w:sz="1" w:space="0" w:color="000000"/>
              <w:bottom w:val="single" w:sz="1" w:space="0" w:color="000000"/>
            </w:tcBorders>
            <w:shd w:val="clear" w:color="auto" w:fill="C0C0C0"/>
            <w:vAlign w:val="center"/>
          </w:tcPr>
          <w:p w14:paraId="0DE49FE3" w14:textId="77777777" w:rsidR="00FD675F" w:rsidRPr="003A7488" w:rsidRDefault="00FD675F" w:rsidP="003A7488">
            <w:pPr>
              <w:pStyle w:val="ListParagraph"/>
              <w:tabs>
                <w:tab w:val="left" w:pos="15"/>
              </w:tabs>
              <w:spacing w:after="0" w:line="240" w:lineRule="auto"/>
              <w:ind w:left="-40" w:right="5" w:hanging="15"/>
              <w:contextualSpacing w:val="0"/>
              <w:rPr>
                <w:rFonts w:cs="Calibri"/>
                <w:sz w:val="20"/>
                <w:szCs w:val="20"/>
              </w:rPr>
            </w:pPr>
            <w:r w:rsidRPr="003A7488">
              <w:rPr>
                <w:rFonts w:eastAsia="Times New Roman" w:cs="Calibri"/>
                <w:b/>
                <w:bCs/>
                <w:sz w:val="20"/>
                <w:szCs w:val="20"/>
              </w:rPr>
              <w:t xml:space="preserve"> </w:t>
            </w:r>
            <w:r w:rsidRPr="003A7488">
              <w:rPr>
                <w:rFonts w:cs="Calibri"/>
                <w:b/>
                <w:bCs/>
                <w:sz w:val="20"/>
                <w:szCs w:val="20"/>
              </w:rPr>
              <w:t>dobrý stav  populácie</w:t>
            </w:r>
          </w:p>
        </w:tc>
        <w:tc>
          <w:tcPr>
            <w:tcW w:w="1856" w:type="dxa"/>
            <w:tcBorders>
              <w:left w:val="single" w:sz="1" w:space="0" w:color="000000"/>
              <w:bottom w:val="single" w:sz="1" w:space="0" w:color="000000"/>
            </w:tcBorders>
            <w:shd w:val="clear" w:color="auto" w:fill="auto"/>
            <w:vAlign w:val="center"/>
          </w:tcPr>
          <w:p w14:paraId="16D68AAE" w14:textId="77777777" w:rsidR="00FD675F" w:rsidRPr="003A7488" w:rsidRDefault="00FD675F" w:rsidP="003A7488">
            <w:pPr>
              <w:pStyle w:val="Obsahtabulky"/>
              <w:spacing w:after="0" w:line="240" w:lineRule="auto"/>
              <w:rPr>
                <w:rFonts w:cs="Calibri"/>
                <w:sz w:val="20"/>
                <w:szCs w:val="20"/>
              </w:rPr>
            </w:pPr>
            <w:r w:rsidRPr="003A7488">
              <w:rPr>
                <w:rFonts w:cs="Calibri"/>
                <w:sz w:val="20"/>
                <w:szCs w:val="20"/>
              </w:rPr>
              <w:t>0,2 - 1</w:t>
            </w:r>
          </w:p>
        </w:tc>
        <w:tc>
          <w:tcPr>
            <w:tcW w:w="2455" w:type="dxa"/>
            <w:tcBorders>
              <w:left w:val="single" w:sz="1" w:space="0" w:color="000000"/>
              <w:bottom w:val="single" w:sz="1" w:space="0" w:color="000000"/>
            </w:tcBorders>
            <w:shd w:val="clear" w:color="auto" w:fill="auto"/>
            <w:vAlign w:val="center"/>
          </w:tcPr>
          <w:p w14:paraId="3F92E611" w14:textId="77777777" w:rsidR="00FD675F" w:rsidRPr="003A7488" w:rsidRDefault="00FD675F" w:rsidP="003A7488">
            <w:pPr>
              <w:pStyle w:val="Obsahtabulky"/>
              <w:spacing w:after="0" w:line="240" w:lineRule="auto"/>
              <w:rPr>
                <w:rFonts w:cs="Calibri"/>
                <w:sz w:val="20"/>
                <w:szCs w:val="20"/>
              </w:rPr>
            </w:pPr>
            <w:r w:rsidRPr="003A7488">
              <w:rPr>
                <w:rFonts w:cs="Calibri"/>
                <w:sz w:val="20"/>
                <w:szCs w:val="20"/>
              </w:rPr>
              <w:t>viac ako 1 strom na 1 ha</w:t>
            </w:r>
          </w:p>
        </w:tc>
        <w:tc>
          <w:tcPr>
            <w:tcW w:w="2947" w:type="dxa"/>
            <w:tcBorders>
              <w:left w:val="single" w:sz="1" w:space="0" w:color="000000"/>
              <w:bottom w:val="single" w:sz="1" w:space="0" w:color="000000"/>
              <w:right w:val="single" w:sz="1" w:space="0" w:color="000000"/>
            </w:tcBorders>
            <w:shd w:val="clear" w:color="auto" w:fill="auto"/>
            <w:vAlign w:val="center"/>
          </w:tcPr>
          <w:p w14:paraId="0190DE24" w14:textId="01ED1BDE" w:rsidR="00FD675F" w:rsidRPr="003A7488" w:rsidRDefault="00FD675F" w:rsidP="003A7488">
            <w:pPr>
              <w:pStyle w:val="Obsahtabulky"/>
              <w:spacing w:after="0" w:line="240" w:lineRule="auto"/>
              <w:rPr>
                <w:rFonts w:cs="Calibri"/>
                <w:b/>
                <w:bCs/>
                <w:sz w:val="20"/>
                <w:szCs w:val="20"/>
              </w:rPr>
            </w:pPr>
            <w:r w:rsidRPr="003A7488">
              <w:rPr>
                <w:rFonts w:cs="Calibri"/>
                <w:sz w:val="20"/>
                <w:szCs w:val="20"/>
              </w:rPr>
              <w:t>viac ako 1 na obsadený strom</w:t>
            </w:r>
          </w:p>
        </w:tc>
      </w:tr>
      <w:tr w:rsidR="00FD675F" w14:paraId="1D0C3B9B" w14:textId="77777777" w:rsidTr="00385E0E">
        <w:tc>
          <w:tcPr>
            <w:tcW w:w="1830" w:type="dxa"/>
            <w:tcBorders>
              <w:left w:val="single" w:sz="1" w:space="0" w:color="000000"/>
              <w:bottom w:val="single" w:sz="1" w:space="0" w:color="000000"/>
            </w:tcBorders>
            <w:shd w:val="clear" w:color="auto" w:fill="C0C0C0"/>
            <w:vAlign w:val="center"/>
          </w:tcPr>
          <w:p w14:paraId="6F764FF0" w14:textId="35BC5E62" w:rsidR="00FD675F" w:rsidRPr="003A7488" w:rsidRDefault="003A7488" w:rsidP="003A7488">
            <w:pPr>
              <w:pStyle w:val="ListParagraph"/>
              <w:spacing w:after="0" w:line="240" w:lineRule="auto"/>
              <w:ind w:left="0"/>
              <w:contextualSpacing w:val="0"/>
              <w:rPr>
                <w:rFonts w:cs="Calibri"/>
                <w:sz w:val="20"/>
                <w:szCs w:val="20"/>
              </w:rPr>
            </w:pPr>
            <w:r>
              <w:rPr>
                <w:rFonts w:cs="Calibri"/>
                <w:b/>
                <w:bCs/>
                <w:sz w:val="20"/>
                <w:szCs w:val="20"/>
              </w:rPr>
              <w:t>slabý</w:t>
            </w:r>
            <w:r w:rsidR="00FD675F" w:rsidRPr="003A7488">
              <w:rPr>
                <w:rFonts w:cs="Calibri"/>
                <w:b/>
                <w:bCs/>
                <w:sz w:val="20"/>
                <w:szCs w:val="20"/>
              </w:rPr>
              <w:t xml:space="preserve"> stav populácie</w:t>
            </w:r>
          </w:p>
        </w:tc>
        <w:tc>
          <w:tcPr>
            <w:tcW w:w="1856" w:type="dxa"/>
            <w:tcBorders>
              <w:left w:val="single" w:sz="1" w:space="0" w:color="000000"/>
              <w:bottom w:val="single" w:sz="1" w:space="0" w:color="000000"/>
            </w:tcBorders>
            <w:shd w:val="clear" w:color="auto" w:fill="auto"/>
            <w:vAlign w:val="center"/>
          </w:tcPr>
          <w:p w14:paraId="28E5AFF9" w14:textId="77777777" w:rsidR="00FD675F" w:rsidRPr="003A7488" w:rsidRDefault="00FD675F" w:rsidP="003A7488">
            <w:pPr>
              <w:pStyle w:val="Obsahtabulky"/>
              <w:spacing w:after="0" w:line="240" w:lineRule="auto"/>
              <w:rPr>
                <w:rFonts w:cs="Calibri"/>
                <w:sz w:val="20"/>
                <w:szCs w:val="20"/>
              </w:rPr>
            </w:pPr>
            <w:r w:rsidRPr="003A7488">
              <w:rPr>
                <w:rFonts w:cs="Calibri"/>
                <w:sz w:val="20"/>
                <w:szCs w:val="20"/>
              </w:rPr>
              <w:t>menej ako 0,2</w:t>
            </w:r>
          </w:p>
        </w:tc>
        <w:tc>
          <w:tcPr>
            <w:tcW w:w="2455" w:type="dxa"/>
            <w:tcBorders>
              <w:left w:val="single" w:sz="1" w:space="0" w:color="000000"/>
              <w:bottom w:val="single" w:sz="1" w:space="0" w:color="000000"/>
            </w:tcBorders>
            <w:shd w:val="clear" w:color="auto" w:fill="auto"/>
            <w:vAlign w:val="center"/>
          </w:tcPr>
          <w:p w14:paraId="0E9CB668" w14:textId="77777777" w:rsidR="00FD675F" w:rsidRPr="003A7488" w:rsidRDefault="00FD675F" w:rsidP="003A7488">
            <w:pPr>
              <w:pStyle w:val="Obsahtabulky"/>
              <w:spacing w:after="0" w:line="240" w:lineRule="auto"/>
              <w:rPr>
                <w:rFonts w:cs="Calibri"/>
                <w:sz w:val="20"/>
                <w:szCs w:val="20"/>
              </w:rPr>
            </w:pPr>
            <w:r w:rsidRPr="003A7488">
              <w:rPr>
                <w:rFonts w:cs="Calibri"/>
                <w:sz w:val="20"/>
                <w:szCs w:val="20"/>
              </w:rPr>
              <w:t>menej ako 1 strom na 1 ha</w:t>
            </w:r>
          </w:p>
        </w:tc>
        <w:tc>
          <w:tcPr>
            <w:tcW w:w="2947" w:type="dxa"/>
            <w:tcBorders>
              <w:left w:val="single" w:sz="1" w:space="0" w:color="000000"/>
              <w:bottom w:val="single" w:sz="1" w:space="0" w:color="000000"/>
              <w:right w:val="single" w:sz="1" w:space="0" w:color="000000"/>
            </w:tcBorders>
            <w:shd w:val="clear" w:color="auto" w:fill="auto"/>
            <w:vAlign w:val="center"/>
          </w:tcPr>
          <w:p w14:paraId="2D0E6A2E" w14:textId="0FE37595" w:rsidR="00FD675F" w:rsidRPr="003A7488" w:rsidRDefault="00FD675F" w:rsidP="003A7488">
            <w:pPr>
              <w:pStyle w:val="Obsahtabulky"/>
              <w:spacing w:after="0" w:line="240" w:lineRule="auto"/>
              <w:rPr>
                <w:rFonts w:cs="Calibri"/>
                <w:b/>
                <w:bCs/>
                <w:sz w:val="20"/>
                <w:szCs w:val="20"/>
              </w:rPr>
            </w:pPr>
            <w:r w:rsidRPr="003A7488">
              <w:rPr>
                <w:rFonts w:cs="Calibri"/>
                <w:sz w:val="20"/>
                <w:szCs w:val="20"/>
              </w:rPr>
              <w:t>menej ako 1 na obsadený strom</w:t>
            </w:r>
          </w:p>
        </w:tc>
      </w:tr>
      <w:tr w:rsidR="00FD675F" w14:paraId="31DA6DC2" w14:textId="77777777" w:rsidTr="00385E0E">
        <w:tc>
          <w:tcPr>
            <w:tcW w:w="1830" w:type="dxa"/>
            <w:tcBorders>
              <w:left w:val="single" w:sz="1" w:space="0" w:color="000000"/>
              <w:bottom w:val="single" w:sz="1" w:space="0" w:color="000000"/>
            </w:tcBorders>
            <w:shd w:val="clear" w:color="auto" w:fill="C0C0C0"/>
            <w:vAlign w:val="center"/>
          </w:tcPr>
          <w:p w14:paraId="79577B6D" w14:textId="77777777" w:rsidR="00FD675F" w:rsidRPr="003A7488" w:rsidRDefault="00FD675F" w:rsidP="003A7488">
            <w:pPr>
              <w:pStyle w:val="ListParagraph"/>
              <w:spacing w:after="0" w:line="240" w:lineRule="auto"/>
              <w:ind w:left="0"/>
              <w:contextualSpacing w:val="0"/>
              <w:rPr>
                <w:rFonts w:cs="Calibri"/>
                <w:sz w:val="20"/>
                <w:szCs w:val="20"/>
              </w:rPr>
            </w:pPr>
            <w:r w:rsidRPr="003A7488">
              <w:rPr>
                <w:rFonts w:cs="Calibri"/>
                <w:b/>
                <w:bCs/>
                <w:sz w:val="20"/>
                <w:szCs w:val="20"/>
              </w:rPr>
              <w:t>zlý stav populácie</w:t>
            </w:r>
          </w:p>
        </w:tc>
        <w:tc>
          <w:tcPr>
            <w:tcW w:w="1856" w:type="dxa"/>
            <w:tcBorders>
              <w:left w:val="single" w:sz="1" w:space="0" w:color="000000"/>
              <w:bottom w:val="single" w:sz="1" w:space="0" w:color="000000"/>
            </w:tcBorders>
            <w:shd w:val="clear" w:color="auto" w:fill="auto"/>
            <w:vAlign w:val="center"/>
          </w:tcPr>
          <w:p w14:paraId="2C2707CC" w14:textId="77777777" w:rsidR="00FD675F" w:rsidRPr="003A7488" w:rsidRDefault="00FD675F" w:rsidP="003A7488">
            <w:pPr>
              <w:pStyle w:val="Obsahtabulky"/>
              <w:spacing w:after="0" w:line="240" w:lineRule="auto"/>
              <w:rPr>
                <w:rFonts w:cs="Calibri"/>
                <w:sz w:val="20"/>
                <w:szCs w:val="20"/>
              </w:rPr>
            </w:pPr>
            <w:r w:rsidRPr="003A7488">
              <w:rPr>
                <w:rFonts w:cs="Calibri"/>
                <w:sz w:val="20"/>
                <w:szCs w:val="20"/>
              </w:rPr>
              <w:t>druh nezaznamenaný</w:t>
            </w:r>
          </w:p>
        </w:tc>
        <w:tc>
          <w:tcPr>
            <w:tcW w:w="2455" w:type="dxa"/>
            <w:tcBorders>
              <w:left w:val="single" w:sz="1" w:space="0" w:color="000000"/>
              <w:bottom w:val="single" w:sz="1" w:space="0" w:color="000000"/>
            </w:tcBorders>
            <w:shd w:val="clear" w:color="auto" w:fill="auto"/>
            <w:vAlign w:val="center"/>
          </w:tcPr>
          <w:p w14:paraId="7062F90B" w14:textId="77777777" w:rsidR="00FD675F" w:rsidRPr="003A7488" w:rsidRDefault="00FD675F" w:rsidP="003A7488">
            <w:pPr>
              <w:pStyle w:val="Obsahtabulky"/>
              <w:spacing w:after="0" w:line="240" w:lineRule="auto"/>
              <w:rPr>
                <w:rFonts w:cs="Calibri"/>
                <w:sz w:val="20"/>
                <w:szCs w:val="20"/>
              </w:rPr>
            </w:pPr>
            <w:r w:rsidRPr="003A7488">
              <w:rPr>
                <w:rFonts w:cs="Calibri"/>
                <w:sz w:val="20"/>
                <w:szCs w:val="20"/>
              </w:rPr>
              <w:t>žiadne napadnuté drevo</w:t>
            </w:r>
          </w:p>
        </w:tc>
        <w:tc>
          <w:tcPr>
            <w:tcW w:w="2947" w:type="dxa"/>
            <w:tcBorders>
              <w:left w:val="single" w:sz="1" w:space="0" w:color="000000"/>
              <w:bottom w:val="single" w:sz="1" w:space="0" w:color="000000"/>
              <w:right w:val="single" w:sz="1" w:space="0" w:color="000000"/>
            </w:tcBorders>
            <w:shd w:val="clear" w:color="auto" w:fill="auto"/>
            <w:vAlign w:val="center"/>
          </w:tcPr>
          <w:p w14:paraId="1FF91655" w14:textId="77777777" w:rsidR="00FD675F" w:rsidRPr="003A7488" w:rsidRDefault="00FD675F" w:rsidP="003A7488">
            <w:pPr>
              <w:pStyle w:val="Obsahtabulky"/>
              <w:spacing w:after="0" w:line="240" w:lineRule="auto"/>
              <w:rPr>
                <w:rFonts w:cs="Calibri"/>
                <w:sz w:val="20"/>
                <w:szCs w:val="20"/>
              </w:rPr>
            </w:pPr>
            <w:r w:rsidRPr="003A7488">
              <w:rPr>
                <w:rFonts w:cs="Calibri"/>
                <w:sz w:val="20"/>
                <w:szCs w:val="20"/>
              </w:rPr>
              <w:t>druh nezaznamenaný</w:t>
            </w:r>
          </w:p>
        </w:tc>
      </w:tr>
    </w:tbl>
    <w:p w14:paraId="1446F9C2" w14:textId="77777777" w:rsidR="00FD675F" w:rsidRDefault="00FD675F">
      <w:pPr>
        <w:rPr>
          <w:rFonts w:ascii="Times New Roman" w:hAnsi="Times New Roman"/>
          <w:bCs/>
        </w:rPr>
      </w:pPr>
    </w:p>
    <w:p w14:paraId="7F6B7432" w14:textId="77777777" w:rsidR="00820ACC" w:rsidRDefault="00820ACC">
      <w:pPr>
        <w:rPr>
          <w:rFonts w:ascii="Times New Roman" w:hAnsi="Times New Roman"/>
          <w:bCs/>
        </w:rPr>
      </w:pPr>
    </w:p>
    <w:p w14:paraId="01E8490B" w14:textId="77777777" w:rsidR="00FD675F" w:rsidRDefault="00FD675F">
      <w:pPr>
        <w:pStyle w:val="ListParagraph"/>
        <w:numPr>
          <w:ilvl w:val="1"/>
          <w:numId w:val="2"/>
        </w:numPr>
        <w:shd w:val="clear" w:color="auto" w:fill="CCCCCC"/>
        <w:spacing w:after="280"/>
        <w:ind w:left="1134"/>
        <w:rPr>
          <w:rFonts w:ascii="Times New Roman" w:hAnsi="Times New Roman"/>
        </w:rPr>
      </w:pPr>
      <w:r>
        <w:rPr>
          <w:rFonts w:ascii="Times New Roman" w:hAnsi="Times New Roman"/>
          <w:bCs/>
          <w:i/>
          <w:iCs/>
          <w:u w:val="single"/>
        </w:rPr>
        <w:t>Hodnotenie kvality biotopu druhu</w:t>
      </w:r>
    </w:p>
    <w:p w14:paraId="0472BDE7" w14:textId="77777777" w:rsidR="00FD675F" w:rsidRDefault="00FD675F">
      <w:pPr>
        <w:ind w:left="360"/>
        <w:rPr>
          <w:rFonts w:ascii="Times New Roman" w:hAnsi="Times New Roman"/>
          <w:u w:val="single"/>
        </w:rPr>
      </w:pPr>
      <w:r>
        <w:rPr>
          <w:rFonts w:ascii="Times New Roman" w:hAnsi="Times New Roman"/>
          <w:i/>
          <w:iCs/>
          <w:u w:val="single"/>
        </w:rPr>
        <w:t>Pri hodnotení biotopu sa bude sledovať nasledovné:</w:t>
      </w:r>
    </w:p>
    <w:p w14:paraId="40EBFF7D" w14:textId="77777777" w:rsidR="00FD675F" w:rsidRDefault="00FD675F">
      <w:pPr>
        <w:ind w:left="360"/>
        <w:jc w:val="both"/>
        <w:rPr>
          <w:rFonts w:ascii="Times New Roman" w:hAnsi="Times New Roman"/>
          <w:u w:val="single"/>
        </w:rPr>
      </w:pPr>
      <w:r>
        <w:rPr>
          <w:rFonts w:ascii="Times New Roman" w:hAnsi="Times New Roman"/>
          <w:u w:val="single"/>
        </w:rPr>
        <w:t>Drevinové zloženie:</w:t>
      </w:r>
      <w:r>
        <w:rPr>
          <w:rFonts w:ascii="Times New Roman" w:hAnsi="Times New Roman"/>
        </w:rPr>
        <w:t xml:space="preserve"> odhadne sa percentuálne zastúpenie listnatých a ihličnatých drevín v na danej mapovacej línii v rámci každej TMP a taktiež i forma zmiešania drevín, dreviny sa môžu nachádzať jednotlivo, v skupinách alebo plošne.</w:t>
      </w:r>
    </w:p>
    <w:p w14:paraId="38B53D92" w14:textId="77777777" w:rsidR="00FD675F" w:rsidRDefault="00FD675F">
      <w:pPr>
        <w:ind w:left="360"/>
        <w:jc w:val="both"/>
        <w:rPr>
          <w:rFonts w:ascii="Times New Roman" w:hAnsi="Times New Roman"/>
          <w:bCs/>
          <w:u w:val="single"/>
        </w:rPr>
      </w:pPr>
      <w:r>
        <w:rPr>
          <w:rFonts w:ascii="Times New Roman" w:hAnsi="Times New Roman"/>
          <w:u w:val="single"/>
        </w:rPr>
        <w:t>Priestorová výstavba biotopu:</w:t>
      </w:r>
      <w:r>
        <w:rPr>
          <w:rFonts w:ascii="Times New Roman" w:hAnsi="Times New Roman"/>
        </w:rPr>
        <w:t xml:space="preserve"> popíše sa štruktúra porastu (horizontálna, vertikálna ap.), zápoj a tiež sa uvedie veková štruktúra biotopu. </w:t>
      </w:r>
    </w:p>
    <w:p w14:paraId="1C07D7BE" w14:textId="77777777" w:rsidR="00FD675F" w:rsidRDefault="00FD675F">
      <w:pPr>
        <w:ind w:left="360"/>
        <w:jc w:val="both"/>
        <w:rPr>
          <w:rFonts w:ascii="Times New Roman" w:hAnsi="Times New Roman"/>
          <w:bCs/>
          <w:u w:val="single"/>
        </w:rPr>
      </w:pPr>
      <w:r>
        <w:rPr>
          <w:rFonts w:ascii="Times New Roman" w:hAnsi="Times New Roman"/>
          <w:bCs/>
          <w:u w:val="single"/>
        </w:rPr>
        <w:t>Podiel odumretých starých stromov:</w:t>
      </w:r>
      <w:r>
        <w:rPr>
          <w:rFonts w:ascii="Times New Roman" w:hAnsi="Times New Roman"/>
          <w:bCs/>
        </w:rPr>
        <w:t xml:space="preserve"> Stručne sa uvedie približný počet odumretých stromov na ploche 1 hektár a ich rozmiestnenie. Zvlášť sa bude hodnotiť podiel ležaniny a odumretých strojacich stromov.</w:t>
      </w:r>
    </w:p>
    <w:p w14:paraId="73EC555C" w14:textId="77777777" w:rsidR="00FD675F" w:rsidRDefault="00FD675F">
      <w:pPr>
        <w:ind w:left="360"/>
        <w:jc w:val="both"/>
        <w:rPr>
          <w:rFonts w:ascii="Times New Roman" w:hAnsi="Times New Roman"/>
          <w:bCs/>
        </w:rPr>
      </w:pPr>
      <w:r>
        <w:rPr>
          <w:rFonts w:ascii="Times New Roman" w:hAnsi="Times New Roman"/>
          <w:bCs/>
          <w:u w:val="single"/>
        </w:rPr>
        <w:t>Podiel potenciálne vhodných živých starých stromov:</w:t>
      </w:r>
      <w:r>
        <w:rPr>
          <w:rFonts w:ascii="Times New Roman" w:hAnsi="Times New Roman"/>
          <w:bCs/>
        </w:rPr>
        <w:t xml:space="preserve"> Odhadne sa počet takýchto stromov na plochu 1 ha, pričom za potenciálne vhodné stromy sa považujú stromy s hrúbkou stredného kmeňa viac ako 40 cm, na druhu dreviny nezáleží.</w:t>
      </w:r>
    </w:p>
    <w:p w14:paraId="4C93933F" w14:textId="77777777" w:rsidR="00780A27" w:rsidRDefault="00780A27" w:rsidP="00780A27">
      <w:pPr>
        <w:spacing w:line="240" w:lineRule="auto"/>
        <w:ind w:left="-15"/>
        <w:jc w:val="both"/>
        <w:rPr>
          <w:rFonts w:ascii="Times New Roman" w:hAnsi="Times New Roman"/>
          <w:b/>
          <w:bCs/>
        </w:rPr>
      </w:pPr>
      <w:r>
        <w:rPr>
          <w:rFonts w:ascii="Times New Roman" w:hAnsi="Times New Roman"/>
          <w:bCs/>
        </w:rPr>
        <w:lastRenderedPageBreak/>
        <w:t>Kvalitu biotopu druhu na TML posúdi mapovateľ podľa nasledovnej tabuľky. Sumárne hodnotenie po uplynutí troch rokov stanoví koordinátor podľa tabuľky kľúčových parametrov.</w:t>
      </w:r>
    </w:p>
    <w:p w14:paraId="3D813B5A" w14:textId="77777777" w:rsidR="00FD675F" w:rsidRDefault="00FD675F">
      <w:pPr>
        <w:ind w:left="426"/>
        <w:rPr>
          <w:rFonts w:ascii="Times New Roman" w:hAnsi="Times New Roman"/>
          <w:b/>
          <w:bCs/>
        </w:rPr>
      </w:pPr>
      <w:r>
        <w:rPr>
          <w:rFonts w:ascii="Times New Roman" w:hAnsi="Times New Roman"/>
          <w:b/>
          <w:bCs/>
        </w:rPr>
        <w:t>Tab. č. 2: Hodnotenie kvality biotopu plocháča červeného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3511"/>
        <w:gridCol w:w="3658"/>
      </w:tblGrid>
      <w:tr w:rsidR="00FD675F" w14:paraId="621F891C" w14:textId="77777777" w:rsidTr="00AC64EF">
        <w:tc>
          <w:tcPr>
            <w:tcW w:w="1919" w:type="dxa"/>
            <w:tcBorders>
              <w:top w:val="single" w:sz="1" w:space="0" w:color="000000"/>
              <w:left w:val="single" w:sz="1" w:space="0" w:color="000000"/>
              <w:bottom w:val="single" w:sz="1" w:space="0" w:color="000000"/>
            </w:tcBorders>
            <w:shd w:val="clear" w:color="auto" w:fill="C0C0C0"/>
            <w:vAlign w:val="bottom"/>
          </w:tcPr>
          <w:p w14:paraId="21CED067" w14:textId="77777777" w:rsidR="00FD675F" w:rsidRPr="00AC64EF" w:rsidRDefault="00FD675F" w:rsidP="00AC64EF">
            <w:pPr>
              <w:pStyle w:val="Obsahtabulky"/>
              <w:spacing w:after="0" w:line="240" w:lineRule="auto"/>
              <w:rPr>
                <w:rFonts w:cs="Calibri"/>
                <w:b/>
                <w:bCs/>
                <w:sz w:val="20"/>
                <w:szCs w:val="20"/>
              </w:rPr>
            </w:pPr>
            <w:r w:rsidRPr="00AC64EF">
              <w:rPr>
                <w:rFonts w:cs="Calibri"/>
                <w:b/>
                <w:bCs/>
                <w:sz w:val="20"/>
                <w:szCs w:val="20"/>
              </w:rPr>
              <w:t>Hodnotenie kvality biotopu</w:t>
            </w:r>
          </w:p>
        </w:tc>
        <w:tc>
          <w:tcPr>
            <w:tcW w:w="3511" w:type="dxa"/>
            <w:tcBorders>
              <w:top w:val="single" w:sz="1" w:space="0" w:color="000000"/>
              <w:left w:val="single" w:sz="1" w:space="0" w:color="000000"/>
              <w:bottom w:val="single" w:sz="1" w:space="0" w:color="000000"/>
            </w:tcBorders>
            <w:shd w:val="clear" w:color="auto" w:fill="C0C0C0"/>
            <w:vAlign w:val="bottom"/>
          </w:tcPr>
          <w:p w14:paraId="161DCEB2" w14:textId="77777777" w:rsidR="00FD675F" w:rsidRPr="00AC64EF" w:rsidRDefault="00FD675F" w:rsidP="00AC64EF">
            <w:pPr>
              <w:pStyle w:val="Obsahtabulky"/>
              <w:spacing w:after="0" w:line="240" w:lineRule="auto"/>
              <w:rPr>
                <w:rFonts w:cs="Calibri"/>
                <w:b/>
                <w:bCs/>
                <w:sz w:val="20"/>
                <w:szCs w:val="20"/>
              </w:rPr>
            </w:pPr>
            <w:r w:rsidRPr="00AC64EF">
              <w:rPr>
                <w:rFonts w:cs="Calibri"/>
                <w:b/>
                <w:bCs/>
                <w:sz w:val="20"/>
                <w:szCs w:val="20"/>
              </w:rPr>
              <w:t>Stav biotopu</w:t>
            </w:r>
          </w:p>
        </w:tc>
        <w:tc>
          <w:tcPr>
            <w:tcW w:w="3658"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108F3CE3" w14:textId="77777777" w:rsidR="00FD675F" w:rsidRPr="00AC64EF" w:rsidRDefault="00FD675F" w:rsidP="00AC64EF">
            <w:pPr>
              <w:pStyle w:val="Obsahtabulky"/>
              <w:spacing w:after="0" w:line="240" w:lineRule="auto"/>
              <w:rPr>
                <w:rFonts w:eastAsia="Times New Roman" w:cs="Calibri"/>
                <w:b/>
                <w:bCs/>
                <w:sz w:val="20"/>
                <w:szCs w:val="20"/>
              </w:rPr>
            </w:pPr>
            <w:r w:rsidRPr="00AC64EF">
              <w:rPr>
                <w:rFonts w:cs="Calibri"/>
                <w:b/>
                <w:bCs/>
                <w:sz w:val="20"/>
                <w:szCs w:val="20"/>
              </w:rPr>
              <w:t>Režim na lokalite</w:t>
            </w:r>
          </w:p>
        </w:tc>
      </w:tr>
      <w:tr w:rsidR="00FD675F" w14:paraId="4224C9A7" w14:textId="77777777" w:rsidTr="00AC64EF">
        <w:tc>
          <w:tcPr>
            <w:tcW w:w="1919" w:type="dxa"/>
            <w:tcBorders>
              <w:left w:val="single" w:sz="1" w:space="0" w:color="000000"/>
              <w:bottom w:val="single" w:sz="1" w:space="0" w:color="000000"/>
            </w:tcBorders>
            <w:shd w:val="clear" w:color="auto" w:fill="C0C0C0"/>
            <w:vAlign w:val="center"/>
          </w:tcPr>
          <w:p w14:paraId="6EDBDD4C" w14:textId="61B05C46" w:rsidR="00FD675F" w:rsidRPr="00AC64EF" w:rsidRDefault="00FD675F" w:rsidP="00AC64EF">
            <w:pPr>
              <w:pStyle w:val="ListParagraph"/>
              <w:tabs>
                <w:tab w:val="left" w:pos="15"/>
              </w:tabs>
              <w:spacing w:after="0" w:line="240" w:lineRule="auto"/>
              <w:ind w:left="-40" w:right="5" w:hanging="15"/>
              <w:contextualSpacing w:val="0"/>
              <w:jc w:val="center"/>
              <w:rPr>
                <w:rFonts w:cs="Calibri"/>
                <w:sz w:val="20"/>
                <w:szCs w:val="20"/>
              </w:rPr>
            </w:pPr>
            <w:r w:rsidRPr="00AC64EF">
              <w:rPr>
                <w:rFonts w:cs="Calibri"/>
                <w:b/>
                <w:bCs/>
                <w:sz w:val="20"/>
                <w:szCs w:val="20"/>
              </w:rPr>
              <w:t>dobrá</w:t>
            </w:r>
          </w:p>
        </w:tc>
        <w:tc>
          <w:tcPr>
            <w:tcW w:w="3511" w:type="dxa"/>
            <w:tcBorders>
              <w:left w:val="single" w:sz="1" w:space="0" w:color="000000"/>
              <w:bottom w:val="single" w:sz="1" w:space="0" w:color="000000"/>
            </w:tcBorders>
            <w:shd w:val="clear" w:color="auto" w:fill="auto"/>
            <w:vAlign w:val="center"/>
          </w:tcPr>
          <w:p w14:paraId="03C59C8E" w14:textId="77777777" w:rsidR="00FD675F" w:rsidRDefault="00FD675F" w:rsidP="00AC64EF">
            <w:pPr>
              <w:snapToGrid w:val="0"/>
              <w:spacing w:after="0" w:line="240" w:lineRule="auto"/>
              <w:rPr>
                <w:sz w:val="16"/>
              </w:rPr>
            </w:pPr>
            <w:r>
              <w:rPr>
                <w:sz w:val="16"/>
              </w:rPr>
              <w:t xml:space="preserve">Lesné biotopy sa vyznačujú výrazne diferencovanou vekovou a výškovou štruktúrou.  Na lokalite sa priemerne na ploche 1 ha nachádza viac ako 5 odumierajúcich alebo už odumretých  starých stromov  s neodlúpnutou kôrou a s priemerom väčším ako 40 cm. </w:t>
            </w:r>
          </w:p>
        </w:tc>
        <w:tc>
          <w:tcPr>
            <w:tcW w:w="3658" w:type="dxa"/>
            <w:tcBorders>
              <w:left w:val="single" w:sz="1" w:space="0" w:color="000000"/>
              <w:bottom w:val="single" w:sz="1" w:space="0" w:color="000000"/>
              <w:right w:val="single" w:sz="1" w:space="0" w:color="000000"/>
            </w:tcBorders>
            <w:shd w:val="clear" w:color="auto" w:fill="auto"/>
            <w:vAlign w:val="center"/>
          </w:tcPr>
          <w:p w14:paraId="4F13B573" w14:textId="77777777" w:rsidR="00FD675F" w:rsidRDefault="00FD675F" w:rsidP="00AC64EF">
            <w:pPr>
              <w:snapToGrid w:val="0"/>
              <w:spacing w:after="0" w:line="240" w:lineRule="auto"/>
              <w:rPr>
                <w:rFonts w:ascii="Times New Roman" w:hAnsi="Times New Roman"/>
                <w:b/>
                <w:bCs/>
              </w:rPr>
            </w:pPr>
            <w:r>
              <w:rPr>
                <w:sz w:val="16"/>
              </w:rPr>
              <w:t>Biotopy  lokálnych populácií druhu zaberajú na lokalite ucelenú plochu o výmere viac ako 50 ha. Na lokalite sa priemerne nachádza  2 - 5 starých stromov na ploche 1 ha, ktoré by  predstavovali potenciálne vhodné stromy pre obsadenie týmto druhom.</w:t>
            </w:r>
          </w:p>
        </w:tc>
      </w:tr>
      <w:tr w:rsidR="00FD675F" w14:paraId="6ACF8CDA" w14:textId="77777777" w:rsidTr="00AC64EF">
        <w:tc>
          <w:tcPr>
            <w:tcW w:w="1919" w:type="dxa"/>
            <w:tcBorders>
              <w:left w:val="single" w:sz="1" w:space="0" w:color="000000"/>
              <w:bottom w:val="single" w:sz="1" w:space="0" w:color="000000"/>
            </w:tcBorders>
            <w:shd w:val="clear" w:color="auto" w:fill="C0C0C0"/>
            <w:vAlign w:val="center"/>
          </w:tcPr>
          <w:p w14:paraId="1858F372" w14:textId="747D32A5" w:rsidR="00FD675F" w:rsidRPr="00AC64EF" w:rsidRDefault="00820ACC" w:rsidP="00AC64EF">
            <w:pPr>
              <w:pStyle w:val="ListParagraph"/>
              <w:spacing w:after="0" w:line="240" w:lineRule="auto"/>
              <w:ind w:left="0"/>
              <w:contextualSpacing w:val="0"/>
              <w:jc w:val="center"/>
              <w:rPr>
                <w:rFonts w:cs="Calibri"/>
                <w:sz w:val="20"/>
                <w:szCs w:val="20"/>
              </w:rPr>
            </w:pPr>
            <w:r>
              <w:rPr>
                <w:rFonts w:cs="Calibri"/>
                <w:b/>
                <w:bCs/>
                <w:sz w:val="20"/>
                <w:szCs w:val="20"/>
              </w:rPr>
              <w:t>slabá</w:t>
            </w:r>
          </w:p>
        </w:tc>
        <w:tc>
          <w:tcPr>
            <w:tcW w:w="3511" w:type="dxa"/>
            <w:tcBorders>
              <w:left w:val="single" w:sz="1" w:space="0" w:color="000000"/>
              <w:bottom w:val="single" w:sz="1" w:space="0" w:color="000000"/>
            </w:tcBorders>
            <w:shd w:val="clear" w:color="auto" w:fill="auto"/>
            <w:vAlign w:val="center"/>
          </w:tcPr>
          <w:p w14:paraId="278025D8" w14:textId="77777777" w:rsidR="00FD675F" w:rsidRDefault="00FD675F" w:rsidP="00AC64EF">
            <w:pPr>
              <w:snapToGrid w:val="0"/>
              <w:spacing w:after="0" w:line="240" w:lineRule="auto"/>
              <w:rPr>
                <w:sz w:val="16"/>
              </w:rPr>
            </w:pPr>
            <w:r>
              <w:rPr>
                <w:sz w:val="16"/>
              </w:rPr>
              <w:t xml:space="preserve">Lesné biotopy sa vyznačujú výrazne horizontálnou štruktúrou. Porasty sú prevažne rovnoveké, výškovo málo členité.  Na lokalite sa priemerne na ploche 1 ha nachádza jú 1 - 4  odumierajúce alebo už  odumreté staré stromy s neodlúpnutou kôrou a s priemerom väčším ako 40 cm. </w:t>
            </w:r>
          </w:p>
        </w:tc>
        <w:tc>
          <w:tcPr>
            <w:tcW w:w="3658" w:type="dxa"/>
            <w:tcBorders>
              <w:left w:val="single" w:sz="1" w:space="0" w:color="000000"/>
              <w:bottom w:val="single" w:sz="1" w:space="0" w:color="000000"/>
              <w:right w:val="single" w:sz="1" w:space="0" w:color="000000"/>
            </w:tcBorders>
            <w:shd w:val="clear" w:color="auto" w:fill="auto"/>
            <w:vAlign w:val="center"/>
          </w:tcPr>
          <w:p w14:paraId="7A38A99B" w14:textId="77777777" w:rsidR="00FD675F" w:rsidRDefault="00FD675F" w:rsidP="00AC64EF">
            <w:pPr>
              <w:snapToGrid w:val="0"/>
              <w:spacing w:after="0" w:line="240" w:lineRule="auto"/>
              <w:rPr>
                <w:rFonts w:ascii="Times New Roman" w:hAnsi="Times New Roman"/>
                <w:b/>
                <w:bCs/>
              </w:rPr>
            </w:pPr>
            <w:r>
              <w:rPr>
                <w:sz w:val="16"/>
              </w:rPr>
              <w:t>Biotopy  lokálnych populácií druhu zaberajú na lokalite ucelenú plochu o výmere 15  - 50 ha. Na lokalite sa priemerne nachádza  &lt;  2 staré stromy na ploche 1 ha, ktoré by  predstavovali potenciálne vhodné stromy pre obsadenie týmto druhom.</w:t>
            </w:r>
          </w:p>
        </w:tc>
      </w:tr>
      <w:tr w:rsidR="00FD675F" w14:paraId="0BD7C086" w14:textId="77777777" w:rsidTr="00AC64EF">
        <w:tc>
          <w:tcPr>
            <w:tcW w:w="1919" w:type="dxa"/>
            <w:tcBorders>
              <w:left w:val="single" w:sz="1" w:space="0" w:color="000000"/>
              <w:bottom w:val="single" w:sz="1" w:space="0" w:color="000000"/>
            </w:tcBorders>
            <w:shd w:val="clear" w:color="auto" w:fill="C0C0C0"/>
            <w:vAlign w:val="center"/>
          </w:tcPr>
          <w:p w14:paraId="375B769D" w14:textId="77777777" w:rsidR="00FD675F" w:rsidRPr="00AC64EF" w:rsidRDefault="00FD675F" w:rsidP="00AC64EF">
            <w:pPr>
              <w:pStyle w:val="ListParagraph"/>
              <w:spacing w:after="0" w:line="240" w:lineRule="auto"/>
              <w:ind w:left="0"/>
              <w:contextualSpacing w:val="0"/>
              <w:jc w:val="center"/>
              <w:rPr>
                <w:rFonts w:cs="Calibri"/>
                <w:sz w:val="20"/>
                <w:szCs w:val="20"/>
              </w:rPr>
            </w:pPr>
            <w:r w:rsidRPr="00AC64EF">
              <w:rPr>
                <w:rFonts w:cs="Calibri"/>
                <w:b/>
                <w:bCs/>
                <w:sz w:val="20"/>
                <w:szCs w:val="20"/>
              </w:rPr>
              <w:t>zlá</w:t>
            </w:r>
          </w:p>
        </w:tc>
        <w:tc>
          <w:tcPr>
            <w:tcW w:w="3511" w:type="dxa"/>
            <w:tcBorders>
              <w:left w:val="single" w:sz="1" w:space="0" w:color="000000"/>
              <w:bottom w:val="single" w:sz="1" w:space="0" w:color="000000"/>
            </w:tcBorders>
            <w:shd w:val="clear" w:color="auto" w:fill="auto"/>
            <w:vAlign w:val="center"/>
          </w:tcPr>
          <w:p w14:paraId="4AE242C5" w14:textId="77777777" w:rsidR="00FD675F" w:rsidRDefault="00FD675F" w:rsidP="00AC64EF">
            <w:pPr>
              <w:snapToGrid w:val="0"/>
              <w:spacing w:after="0" w:line="240" w:lineRule="auto"/>
              <w:rPr>
                <w:sz w:val="16"/>
              </w:rPr>
            </w:pPr>
            <w:r>
              <w:rPr>
                <w:sz w:val="16"/>
              </w:rPr>
              <w:t xml:space="preserve">Štruktúra biotopov je výrazne rovnoveká so zmeneným drevinovým zložením v prospech monokultúr borovice, agátu, topoľa šľachteného ap. </w:t>
            </w:r>
          </w:p>
          <w:p w14:paraId="65286252" w14:textId="77777777" w:rsidR="00FD675F" w:rsidRDefault="00FD675F" w:rsidP="00AC64EF">
            <w:pPr>
              <w:spacing w:after="0" w:line="240" w:lineRule="auto"/>
              <w:rPr>
                <w:rFonts w:cs="Calibri"/>
                <w:sz w:val="16"/>
              </w:rPr>
            </w:pPr>
            <w:r>
              <w:rPr>
                <w:sz w:val="16"/>
              </w:rPr>
              <w:t xml:space="preserve">Na lokalite sa na ploche 1 ha nachádza menej ako 1  odumierajúci alebo už odumretý starý strom s neodlúpnutou kôrou a s priemerom väčším ako 40 cm. </w:t>
            </w:r>
          </w:p>
        </w:tc>
        <w:tc>
          <w:tcPr>
            <w:tcW w:w="3658" w:type="dxa"/>
            <w:tcBorders>
              <w:left w:val="single" w:sz="1" w:space="0" w:color="000000"/>
              <w:bottom w:val="single" w:sz="1" w:space="0" w:color="000000"/>
              <w:right w:val="single" w:sz="1" w:space="0" w:color="000000"/>
            </w:tcBorders>
            <w:shd w:val="clear" w:color="auto" w:fill="auto"/>
            <w:vAlign w:val="center"/>
          </w:tcPr>
          <w:p w14:paraId="5950CD10" w14:textId="77777777" w:rsidR="00FD675F" w:rsidRDefault="00FD675F" w:rsidP="00AC64EF">
            <w:pPr>
              <w:snapToGrid w:val="0"/>
              <w:spacing w:after="0" w:line="240" w:lineRule="auto"/>
            </w:pPr>
            <w:r>
              <w:rPr>
                <w:rFonts w:cs="Calibri"/>
                <w:sz w:val="16"/>
              </w:rPr>
              <w:t xml:space="preserve"> </w:t>
            </w:r>
            <w:r>
              <w:rPr>
                <w:sz w:val="16"/>
              </w:rPr>
              <w:t>Biotopy lokálnych populácií majú výmeru  &lt; 15 ha. Na lokalite sa  nachádza priemerne menej ako 1  starý strom na ploche 1 ha, ktoré by  predstavoval potenciálne vhodné strom pre obsadenie týmto druhom.</w:t>
            </w:r>
          </w:p>
        </w:tc>
      </w:tr>
    </w:tbl>
    <w:p w14:paraId="6F0182C2" w14:textId="77777777" w:rsidR="00FD675F" w:rsidRDefault="00FD675F">
      <w:pPr>
        <w:ind w:left="426"/>
      </w:pPr>
    </w:p>
    <w:p w14:paraId="65225952" w14:textId="21359930" w:rsidR="00AC64EF" w:rsidRDefault="00AC64EF" w:rsidP="00AC64EF">
      <w:pPr>
        <w:ind w:left="426"/>
        <w:rPr>
          <w:rFonts w:ascii="Times New Roman" w:hAnsi="Times New Roman"/>
          <w:b/>
          <w:bCs/>
        </w:rPr>
      </w:pPr>
      <w:r>
        <w:rPr>
          <w:rFonts w:ascii="Times New Roman" w:hAnsi="Times New Roman"/>
          <w:b/>
          <w:bCs/>
        </w:rPr>
        <w:t xml:space="preserve">Tab. č. 3: Hodnotenie </w:t>
      </w:r>
      <w:r w:rsidR="000C32AB">
        <w:rPr>
          <w:rFonts w:ascii="Times New Roman" w:hAnsi="Times New Roman"/>
          <w:b/>
          <w:bCs/>
        </w:rPr>
        <w:t>ohrozenia/ovplyvnenia</w:t>
      </w:r>
      <w:r>
        <w:rPr>
          <w:rFonts w:ascii="Times New Roman" w:hAnsi="Times New Roman"/>
          <w:b/>
          <w:bCs/>
        </w:rPr>
        <w:t xml:space="preserve"> biotopu na TML</w:t>
      </w:r>
    </w:p>
    <w:tbl>
      <w:tblPr>
        <w:tblW w:w="0" w:type="auto"/>
        <w:tblInd w:w="55" w:type="dxa"/>
        <w:tblLayout w:type="fixed"/>
        <w:tblCellMar>
          <w:top w:w="55" w:type="dxa"/>
          <w:left w:w="55" w:type="dxa"/>
          <w:bottom w:w="55" w:type="dxa"/>
          <w:right w:w="55" w:type="dxa"/>
        </w:tblCellMar>
        <w:tblLook w:val="0000" w:firstRow="0" w:lastRow="0" w:firstColumn="0" w:lastColumn="0" w:noHBand="0" w:noVBand="0"/>
      </w:tblPr>
      <w:tblGrid>
        <w:gridCol w:w="1919"/>
        <w:gridCol w:w="7169"/>
      </w:tblGrid>
      <w:tr w:rsidR="00AC64EF" w14:paraId="15C7AF72" w14:textId="77777777" w:rsidTr="00D57E9B">
        <w:tc>
          <w:tcPr>
            <w:tcW w:w="1919" w:type="dxa"/>
            <w:tcBorders>
              <w:top w:val="single" w:sz="1" w:space="0" w:color="000000"/>
              <w:left w:val="single" w:sz="1" w:space="0" w:color="000000"/>
              <w:bottom w:val="single" w:sz="1" w:space="0" w:color="000000"/>
            </w:tcBorders>
            <w:shd w:val="clear" w:color="auto" w:fill="C0C0C0"/>
            <w:vAlign w:val="bottom"/>
          </w:tcPr>
          <w:p w14:paraId="71C98597" w14:textId="2F57ADC8" w:rsidR="00AC64EF" w:rsidRPr="00D57E9B" w:rsidRDefault="00AC64EF" w:rsidP="00D57E9B">
            <w:pPr>
              <w:pStyle w:val="Obsahtabulky"/>
              <w:spacing w:after="0" w:line="240" w:lineRule="auto"/>
              <w:rPr>
                <w:rFonts w:cs="Calibri"/>
                <w:b/>
                <w:bCs/>
                <w:sz w:val="20"/>
                <w:szCs w:val="20"/>
              </w:rPr>
            </w:pPr>
            <w:r w:rsidRPr="00D57E9B">
              <w:rPr>
                <w:rFonts w:cs="Calibri"/>
                <w:b/>
                <w:bCs/>
                <w:sz w:val="20"/>
                <w:szCs w:val="20"/>
              </w:rPr>
              <w:t xml:space="preserve">Hodnotenie </w:t>
            </w:r>
            <w:r w:rsidR="000C32AB" w:rsidRPr="00D57E9B">
              <w:rPr>
                <w:rFonts w:cs="Calibri"/>
                <w:b/>
                <w:bCs/>
                <w:sz w:val="20"/>
                <w:szCs w:val="20"/>
              </w:rPr>
              <w:t>ohrozenia/ovplyvnenia</w:t>
            </w:r>
            <w:r w:rsidRPr="00D57E9B">
              <w:rPr>
                <w:rFonts w:cs="Calibri"/>
                <w:b/>
                <w:bCs/>
                <w:sz w:val="20"/>
                <w:szCs w:val="20"/>
              </w:rPr>
              <w:t xml:space="preserve"> biotopu na lokalite</w:t>
            </w:r>
          </w:p>
        </w:tc>
        <w:tc>
          <w:tcPr>
            <w:tcW w:w="7169" w:type="dxa"/>
            <w:tcBorders>
              <w:top w:val="single" w:sz="1" w:space="0" w:color="000000"/>
              <w:left w:val="single" w:sz="1" w:space="0" w:color="000000"/>
              <w:bottom w:val="single" w:sz="1" w:space="0" w:color="000000"/>
              <w:right w:val="single" w:sz="1" w:space="0" w:color="000000"/>
            </w:tcBorders>
            <w:shd w:val="clear" w:color="auto" w:fill="C0C0C0"/>
            <w:vAlign w:val="bottom"/>
          </w:tcPr>
          <w:p w14:paraId="5B16D3C9" w14:textId="0F651BD6" w:rsidR="00AC64EF" w:rsidRPr="00D57E9B" w:rsidRDefault="00AC64EF" w:rsidP="00D57E9B">
            <w:pPr>
              <w:pStyle w:val="Obsahtabulky"/>
              <w:spacing w:after="0" w:line="240" w:lineRule="auto"/>
              <w:rPr>
                <w:rFonts w:eastAsia="Times New Roman" w:cs="Calibri"/>
                <w:b/>
                <w:bCs/>
                <w:sz w:val="20"/>
                <w:szCs w:val="20"/>
              </w:rPr>
            </w:pPr>
            <w:r w:rsidRPr="00D57E9B">
              <w:rPr>
                <w:rFonts w:cs="Calibri"/>
                <w:b/>
                <w:bCs/>
                <w:sz w:val="20"/>
                <w:szCs w:val="20"/>
              </w:rPr>
              <w:t>Ohrozenie</w:t>
            </w:r>
            <w:r w:rsidR="00D57E9B" w:rsidRPr="00D57E9B">
              <w:rPr>
                <w:rFonts w:cs="Calibri"/>
                <w:b/>
                <w:bCs/>
                <w:sz w:val="20"/>
                <w:szCs w:val="20"/>
              </w:rPr>
              <w:t>/ovplyvnenie</w:t>
            </w:r>
          </w:p>
        </w:tc>
      </w:tr>
      <w:tr w:rsidR="00AC64EF" w14:paraId="784C6512" w14:textId="77777777" w:rsidTr="00D57E9B">
        <w:tc>
          <w:tcPr>
            <w:tcW w:w="1919" w:type="dxa"/>
            <w:tcBorders>
              <w:left w:val="single" w:sz="1" w:space="0" w:color="000000"/>
              <w:bottom w:val="single" w:sz="1" w:space="0" w:color="000000"/>
            </w:tcBorders>
            <w:shd w:val="clear" w:color="auto" w:fill="C0C0C0"/>
            <w:vAlign w:val="center"/>
          </w:tcPr>
          <w:p w14:paraId="28A271B2" w14:textId="77777777" w:rsidR="00AC64EF" w:rsidRPr="00D57E9B" w:rsidRDefault="00AC64EF" w:rsidP="00D57E9B">
            <w:pPr>
              <w:pStyle w:val="ListParagraph"/>
              <w:tabs>
                <w:tab w:val="left" w:pos="15"/>
              </w:tabs>
              <w:spacing w:after="0" w:line="20" w:lineRule="atLeast"/>
              <w:ind w:left="-40" w:right="5" w:hanging="15"/>
              <w:contextualSpacing w:val="0"/>
              <w:rPr>
                <w:rFonts w:cs="Calibri"/>
                <w:b/>
                <w:bCs/>
                <w:sz w:val="20"/>
                <w:szCs w:val="20"/>
              </w:rPr>
            </w:pPr>
            <w:r w:rsidRPr="00D57E9B">
              <w:rPr>
                <w:rFonts w:eastAsia="Times New Roman" w:cs="Calibri"/>
                <w:b/>
                <w:bCs/>
                <w:sz w:val="20"/>
                <w:szCs w:val="20"/>
              </w:rPr>
              <w:t xml:space="preserve"> </w:t>
            </w:r>
            <w:r w:rsidRPr="00D57E9B">
              <w:rPr>
                <w:rFonts w:cs="Calibri"/>
                <w:b/>
                <w:bCs/>
                <w:sz w:val="20"/>
                <w:szCs w:val="20"/>
              </w:rPr>
              <w:t>dobrá</w:t>
            </w:r>
          </w:p>
        </w:tc>
        <w:tc>
          <w:tcPr>
            <w:tcW w:w="7169" w:type="dxa"/>
            <w:tcBorders>
              <w:left w:val="single" w:sz="1" w:space="0" w:color="000000"/>
              <w:bottom w:val="single" w:sz="1" w:space="0" w:color="000000"/>
              <w:right w:val="single" w:sz="1" w:space="0" w:color="000000"/>
            </w:tcBorders>
            <w:shd w:val="clear" w:color="auto" w:fill="auto"/>
            <w:vAlign w:val="center"/>
          </w:tcPr>
          <w:p w14:paraId="7AF085DD" w14:textId="77777777" w:rsidR="00AC64EF" w:rsidRDefault="00AC64EF" w:rsidP="00D57E9B">
            <w:pPr>
              <w:snapToGrid w:val="0"/>
              <w:spacing w:after="0" w:line="20" w:lineRule="atLeast"/>
              <w:rPr>
                <w:rFonts w:ascii="Times New Roman" w:hAnsi="Times New Roman"/>
                <w:b/>
                <w:bCs/>
              </w:rPr>
            </w:pPr>
            <w:r>
              <w:rPr>
                <w:b/>
                <w:bCs/>
                <w:sz w:val="16"/>
              </w:rPr>
              <w:t>Žiadne.</w:t>
            </w:r>
            <w:r>
              <w:rPr>
                <w:sz w:val="16"/>
              </w:rPr>
              <w:t xml:space="preserve"> V prípade lesných biotopov ide o biotopy bez výraznej lesohospodárskej činnosti. Lesné porasty sú zaradené do kategórie ochranných lesov, mchú alebo sa nachádzajú na málo prístupných miestach. Nevykonávajú sa asanačné výruby starých odumierajúcich  stromov ani obnovné ťažby. Antropogénne škodlivé činitele absentujú.</w:t>
            </w:r>
          </w:p>
        </w:tc>
      </w:tr>
      <w:tr w:rsidR="00AC64EF" w14:paraId="5C5F64BA" w14:textId="77777777" w:rsidTr="00D57E9B">
        <w:tc>
          <w:tcPr>
            <w:tcW w:w="1919" w:type="dxa"/>
            <w:tcBorders>
              <w:left w:val="single" w:sz="1" w:space="0" w:color="000000"/>
              <w:bottom w:val="single" w:sz="1" w:space="0" w:color="000000"/>
            </w:tcBorders>
            <w:shd w:val="clear" w:color="auto" w:fill="C0C0C0"/>
            <w:vAlign w:val="center"/>
          </w:tcPr>
          <w:p w14:paraId="25CE520F" w14:textId="77720894" w:rsidR="00AC64EF" w:rsidRPr="00D57E9B" w:rsidRDefault="00D57E9B" w:rsidP="00D57E9B">
            <w:pPr>
              <w:pStyle w:val="ListParagraph"/>
              <w:spacing w:after="0" w:line="20" w:lineRule="atLeast"/>
              <w:ind w:left="0"/>
              <w:contextualSpacing w:val="0"/>
              <w:rPr>
                <w:rFonts w:cs="Calibri"/>
                <w:sz w:val="20"/>
                <w:szCs w:val="20"/>
              </w:rPr>
            </w:pPr>
            <w:r w:rsidRPr="00D57E9B">
              <w:rPr>
                <w:rFonts w:cs="Calibri"/>
                <w:b/>
                <w:bCs/>
                <w:sz w:val="20"/>
                <w:szCs w:val="20"/>
              </w:rPr>
              <w:t>slabá</w:t>
            </w:r>
          </w:p>
        </w:tc>
        <w:tc>
          <w:tcPr>
            <w:tcW w:w="7169" w:type="dxa"/>
            <w:tcBorders>
              <w:left w:val="single" w:sz="1" w:space="0" w:color="000000"/>
              <w:bottom w:val="single" w:sz="1" w:space="0" w:color="000000"/>
              <w:right w:val="single" w:sz="1" w:space="0" w:color="000000"/>
            </w:tcBorders>
            <w:shd w:val="clear" w:color="auto" w:fill="auto"/>
            <w:vAlign w:val="center"/>
          </w:tcPr>
          <w:p w14:paraId="772EE04A" w14:textId="77777777" w:rsidR="00AC64EF" w:rsidRDefault="00AC64EF" w:rsidP="00D57E9B">
            <w:pPr>
              <w:snapToGrid w:val="0"/>
              <w:spacing w:after="0" w:line="20" w:lineRule="atLeast"/>
              <w:rPr>
                <w:rFonts w:ascii="Times New Roman" w:hAnsi="Times New Roman"/>
                <w:b/>
                <w:bCs/>
              </w:rPr>
            </w:pPr>
            <w:r>
              <w:rPr>
                <w:sz w:val="16"/>
              </w:rPr>
              <w:t>V prípade lesných biotopov  je územie  lesohospodársky využívané, v dôsledku čoho sa mení veková a priestorová štruktúra biotopov. V porastoch sa vykonávajú asanačné výruby starých stromov. Pri obnovných ťažbách porastov sa používajú prírode šetrnejšie spôsoby obnovy lesa maloplošnými obnovnými prvkami s ponechávaním výstavkov , či celých skupín starých stromov  poprípade sa realizuje len jednotlivý výber, kedy sú v porastoch ponechávané niektoré hrubé kmene stromov. Vyťažené časti porastov sú zalesňované  stanovištne pôvodnými druhmi drevín v zastúpení aspoň 50 %.</w:t>
            </w:r>
          </w:p>
        </w:tc>
      </w:tr>
      <w:tr w:rsidR="00AC64EF" w14:paraId="1CB9D123" w14:textId="77777777" w:rsidTr="00D57E9B">
        <w:tc>
          <w:tcPr>
            <w:tcW w:w="1919" w:type="dxa"/>
            <w:tcBorders>
              <w:left w:val="single" w:sz="1" w:space="0" w:color="000000"/>
              <w:bottom w:val="single" w:sz="1" w:space="0" w:color="000000"/>
            </w:tcBorders>
            <w:shd w:val="clear" w:color="auto" w:fill="C0C0C0"/>
            <w:vAlign w:val="center"/>
          </w:tcPr>
          <w:p w14:paraId="52A8187F" w14:textId="77777777" w:rsidR="00AC64EF" w:rsidRPr="00D57E9B" w:rsidRDefault="00AC64EF" w:rsidP="00D57E9B">
            <w:pPr>
              <w:pStyle w:val="ListParagraph"/>
              <w:spacing w:after="0" w:line="20" w:lineRule="atLeast"/>
              <w:ind w:left="0"/>
              <w:contextualSpacing w:val="0"/>
              <w:rPr>
                <w:rFonts w:cs="Calibri"/>
                <w:sz w:val="20"/>
                <w:szCs w:val="20"/>
              </w:rPr>
            </w:pPr>
            <w:r w:rsidRPr="00D57E9B">
              <w:rPr>
                <w:rFonts w:cs="Calibri"/>
                <w:b/>
                <w:bCs/>
                <w:sz w:val="20"/>
                <w:szCs w:val="20"/>
              </w:rPr>
              <w:t>zlá</w:t>
            </w:r>
          </w:p>
        </w:tc>
        <w:tc>
          <w:tcPr>
            <w:tcW w:w="7169" w:type="dxa"/>
            <w:tcBorders>
              <w:left w:val="single" w:sz="1" w:space="0" w:color="000000"/>
              <w:bottom w:val="single" w:sz="1" w:space="0" w:color="000000"/>
              <w:right w:val="single" w:sz="1" w:space="0" w:color="000000"/>
            </w:tcBorders>
            <w:shd w:val="clear" w:color="auto" w:fill="auto"/>
            <w:vAlign w:val="center"/>
          </w:tcPr>
          <w:p w14:paraId="15C0B3AE" w14:textId="77777777" w:rsidR="00AC64EF" w:rsidRDefault="00AC64EF" w:rsidP="00D57E9B">
            <w:pPr>
              <w:snapToGrid w:val="0"/>
              <w:spacing w:after="0" w:line="20" w:lineRule="atLeast"/>
            </w:pPr>
            <w:r>
              <w:rPr>
                <w:sz w:val="16"/>
              </w:rPr>
              <w:t>V prípade lesných biotopov  dochádza k postupnej likvidácii biotopov starých stromov v dôsledku intenzívnej lesohospodárskej činnosti a asanačných výrubov. Pri obnove porastov sa uplatňujú drastickejšie spôsoby, najmä holoruby . Biotopy sú premieňané na borovicové, smrekové, monokultúry, alebo porasty  nepôvodných často inváznych druhov drevín. V porastoch sa nenachádzajú žiadne odumierajúce staré stromy.</w:t>
            </w:r>
          </w:p>
        </w:tc>
      </w:tr>
    </w:tbl>
    <w:p w14:paraId="1F98E4AA" w14:textId="77777777" w:rsidR="00AC64EF" w:rsidRDefault="00AC64EF" w:rsidP="00AC64EF">
      <w:pPr>
        <w:ind w:left="426"/>
      </w:pPr>
    </w:p>
    <w:p w14:paraId="64DFECDF" w14:textId="77777777" w:rsidR="00973AF0" w:rsidRPr="0054022A" w:rsidRDefault="00973AF0" w:rsidP="00973AF0">
      <w:pPr>
        <w:pStyle w:val="ListParagraph"/>
        <w:numPr>
          <w:ilvl w:val="1"/>
          <w:numId w:val="2"/>
        </w:numPr>
        <w:spacing w:after="280"/>
        <w:ind w:left="1134"/>
        <w:rPr>
          <w:rFonts w:ascii="Times New Roman" w:hAnsi="Times New Roman"/>
          <w:b/>
          <w:bCs/>
        </w:rPr>
      </w:pPr>
      <w:bookmarkStart w:id="0" w:name="_Hlk181224656"/>
      <w:bookmarkStart w:id="1" w:name="_Hlk181225767"/>
      <w:r>
        <w:rPr>
          <w:rFonts w:ascii="Times New Roman" w:hAnsi="Times New Roman"/>
          <w:bCs/>
          <w:i/>
          <w:iCs/>
          <w:u w:val="single"/>
          <w:shd w:val="clear" w:color="auto" w:fill="CCCCCC"/>
        </w:rPr>
        <w:t>Hodnotenie vyhliadok do budúcnosti na lokalite</w:t>
      </w:r>
      <w:r>
        <w:rPr>
          <w:rFonts w:ascii="Times New Roman" w:hAnsi="Times New Roman"/>
          <w:bCs/>
          <w:i/>
          <w:iCs/>
          <w:shd w:val="clear" w:color="auto" w:fill="CCCCCC"/>
        </w:rPr>
        <w:t xml:space="preserve">     </w:t>
      </w:r>
    </w:p>
    <w:p w14:paraId="7564F73B" w14:textId="77777777" w:rsidR="00973AF0" w:rsidRPr="006F2EC0" w:rsidRDefault="00973AF0" w:rsidP="00973AF0">
      <w:pPr>
        <w:tabs>
          <w:tab w:val="left" w:pos="709"/>
        </w:tabs>
        <w:autoSpaceDE w:val="0"/>
        <w:autoSpaceDN w:val="0"/>
        <w:adjustRightInd w:val="0"/>
        <w:spacing w:before="120" w:after="0"/>
        <w:ind w:left="720"/>
        <w:jc w:val="both"/>
      </w:pPr>
      <w:r w:rsidRPr="006F2EC0">
        <w:t>Vyhliadky do budúcnosti sa posudzuje na základe nasledovnej matice, ktorú mapovateľ (koordinátor) použije pri rozhodovaní o výslednom hodnotení vyhliadok do budúcnosti:</w:t>
      </w:r>
    </w:p>
    <w:p w14:paraId="3D6D884C" w14:textId="77777777" w:rsidR="00973AF0" w:rsidRDefault="00973AF0" w:rsidP="00973AF0">
      <w:pPr>
        <w:spacing w:before="120" w:after="120" w:line="240" w:lineRule="auto"/>
        <w:jc w:val="both"/>
        <w:rPr>
          <w:rFonts w:ascii="Times New Roman" w:eastAsia="Times New Roman" w:hAnsi="Times New Roman"/>
          <w:sz w:val="24"/>
          <w:szCs w:val="24"/>
          <w:lang w:eastAsia="sk-SK"/>
        </w:rPr>
      </w:pPr>
      <w:r>
        <w:rPr>
          <w:rFonts w:ascii="Times New Roman" w:hAnsi="Times New Roman"/>
          <w:b/>
          <w:bCs/>
        </w:rPr>
        <w:t xml:space="preserve">Tab. č. 4: </w:t>
      </w:r>
      <w:r>
        <w:rPr>
          <w:rFonts w:ascii="Times New Roman" w:eastAsia="Times New Roman" w:hAnsi="Times New Roman"/>
          <w:b/>
          <w:bCs/>
          <w:color w:val="000000"/>
          <w:lang w:eastAsia="sk-SK"/>
        </w:rPr>
        <w:t>Hodnotenie vyhliadok do budúcnosti (kroky 1 a 2)</w:t>
      </w:r>
    </w:p>
    <w:tbl>
      <w:tblPr>
        <w:tblW w:w="10465" w:type="dxa"/>
        <w:tblInd w:w="-590" w:type="dxa"/>
        <w:tblLook w:val="04A0" w:firstRow="1" w:lastRow="0" w:firstColumn="1" w:lastColumn="0" w:noHBand="0" w:noVBand="1"/>
      </w:tblPr>
      <w:tblGrid>
        <w:gridCol w:w="4678"/>
        <w:gridCol w:w="2268"/>
        <w:gridCol w:w="1568"/>
        <w:gridCol w:w="930"/>
        <w:gridCol w:w="6"/>
        <w:gridCol w:w="966"/>
        <w:gridCol w:w="49"/>
      </w:tblGrid>
      <w:tr w:rsidR="00973AF0" w14:paraId="3B40D20E" w14:textId="77777777" w:rsidTr="00AA1BDD">
        <w:trPr>
          <w:gridAfter w:val="1"/>
          <w:wAfter w:w="49" w:type="dxa"/>
          <w:trHeight w:val="510"/>
        </w:trPr>
        <w:tc>
          <w:tcPr>
            <w:tcW w:w="6946" w:type="dxa"/>
            <w:gridSpan w:val="2"/>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vAlign w:val="center"/>
            <w:hideMark/>
          </w:tcPr>
          <w:p w14:paraId="2E129ACF" w14:textId="77777777" w:rsidR="00973AF0" w:rsidRPr="0034461F" w:rsidRDefault="00973AF0"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1 Budúce trendy </w:t>
            </w:r>
          </w:p>
        </w:tc>
        <w:tc>
          <w:tcPr>
            <w:tcW w:w="1568" w:type="dxa"/>
            <w:tcBorders>
              <w:top w:val="nil"/>
              <w:left w:val="single" w:sz="18" w:space="0" w:color="2F5496"/>
              <w:bottom w:val="nil"/>
              <w:right w:val="single" w:sz="18" w:space="0" w:color="2F5496"/>
            </w:tcBorders>
            <w:tcMar>
              <w:top w:w="15" w:type="dxa"/>
              <w:left w:w="60" w:type="dxa"/>
              <w:bottom w:w="0" w:type="dxa"/>
              <w:right w:w="70" w:type="dxa"/>
            </w:tcMar>
            <w:hideMark/>
          </w:tcPr>
          <w:p w14:paraId="1AC9D0D1" w14:textId="77777777" w:rsidR="00973AF0" w:rsidRPr="0034461F" w:rsidRDefault="00973AF0" w:rsidP="00AA1BDD">
            <w:pPr>
              <w:rPr>
                <w:rFonts w:eastAsia="Times New Roman"/>
                <w:sz w:val="20"/>
                <w:szCs w:val="20"/>
                <w:lang w:eastAsia="sk-SK"/>
              </w:rPr>
            </w:pPr>
          </w:p>
        </w:tc>
        <w:tc>
          <w:tcPr>
            <w:tcW w:w="1902" w:type="dxa"/>
            <w:gridSpan w:val="3"/>
            <w:tcBorders>
              <w:top w:val="single" w:sz="18" w:space="0" w:color="2F5496"/>
              <w:left w:val="single" w:sz="18" w:space="0" w:color="2F5496"/>
              <w:bottom w:val="single" w:sz="18" w:space="0" w:color="2F5496"/>
              <w:right w:val="single" w:sz="18" w:space="0" w:color="2F5496"/>
            </w:tcBorders>
            <w:tcMar>
              <w:top w:w="15" w:type="dxa"/>
              <w:left w:w="60" w:type="dxa"/>
              <w:bottom w:w="0" w:type="dxa"/>
              <w:right w:w="70" w:type="dxa"/>
            </w:tcMar>
            <w:hideMark/>
          </w:tcPr>
          <w:p w14:paraId="4B5C9EB1" w14:textId="77777777" w:rsidR="00973AF0" w:rsidRPr="0034461F" w:rsidRDefault="00973AF0" w:rsidP="00AA1BDD">
            <w:pPr>
              <w:spacing w:before="60" w:after="60" w:line="240" w:lineRule="auto"/>
              <w:rPr>
                <w:rFonts w:eastAsia="Times New Roman"/>
                <w:sz w:val="20"/>
                <w:szCs w:val="20"/>
                <w:lang w:eastAsia="sk-SK"/>
              </w:rPr>
            </w:pPr>
            <w:r w:rsidRPr="0034461F">
              <w:rPr>
                <w:rFonts w:eastAsia="Times New Roman"/>
                <w:b/>
                <w:bCs/>
                <w:color w:val="000000"/>
                <w:sz w:val="20"/>
                <w:szCs w:val="20"/>
                <w:lang w:eastAsia="sk-SK"/>
              </w:rPr>
              <w:t xml:space="preserve">Krok 2 Budúce vyhliadky </w:t>
            </w:r>
          </w:p>
        </w:tc>
      </w:tr>
      <w:tr w:rsidR="00973AF0" w:rsidRPr="00EE0B7E" w14:paraId="645451C2" w14:textId="77777777" w:rsidTr="00AA1BDD">
        <w:trPr>
          <w:trHeight w:val="20"/>
        </w:trPr>
        <w:tc>
          <w:tcPr>
            <w:tcW w:w="4678" w:type="dxa"/>
            <w:tcBorders>
              <w:top w:val="single" w:sz="18" w:space="0" w:color="2F5496"/>
              <w:left w:val="nil"/>
              <w:bottom w:val="single" w:sz="18" w:space="0" w:color="2F5496"/>
              <w:right w:val="nil"/>
            </w:tcBorders>
            <w:tcMar>
              <w:top w:w="15" w:type="dxa"/>
              <w:left w:w="60" w:type="dxa"/>
              <w:bottom w:w="0" w:type="dxa"/>
              <w:right w:w="70" w:type="dxa"/>
            </w:tcMar>
            <w:hideMark/>
          </w:tcPr>
          <w:p w14:paraId="40C73030" w14:textId="77777777" w:rsidR="00973AF0" w:rsidRPr="0034461F" w:rsidRDefault="00973AF0" w:rsidP="00AA1BDD">
            <w:pPr>
              <w:spacing w:after="0"/>
              <w:rPr>
                <w:rFonts w:eastAsia="Times New Roman"/>
                <w:sz w:val="16"/>
                <w:szCs w:val="16"/>
                <w:lang w:eastAsia="sk-SK"/>
              </w:rPr>
            </w:pPr>
          </w:p>
        </w:tc>
        <w:tc>
          <w:tcPr>
            <w:tcW w:w="4772" w:type="dxa"/>
            <w:gridSpan w:val="4"/>
            <w:tcBorders>
              <w:top w:val="single" w:sz="18" w:space="0" w:color="2F5496"/>
              <w:left w:val="nil"/>
              <w:bottom w:val="single" w:sz="18" w:space="0" w:color="2F5496"/>
              <w:right w:val="nil"/>
            </w:tcBorders>
            <w:tcMar>
              <w:top w:w="15" w:type="dxa"/>
              <w:left w:w="60" w:type="dxa"/>
              <w:bottom w:w="0" w:type="dxa"/>
              <w:right w:w="70" w:type="dxa"/>
            </w:tcMar>
            <w:hideMark/>
          </w:tcPr>
          <w:p w14:paraId="349077C2" w14:textId="77777777" w:rsidR="00973AF0" w:rsidRPr="0034461F" w:rsidRDefault="00973AF0" w:rsidP="00AA1BDD">
            <w:pPr>
              <w:spacing w:after="0"/>
              <w:rPr>
                <w:sz w:val="16"/>
                <w:szCs w:val="16"/>
                <w:lang w:eastAsia="sk-SK"/>
              </w:rPr>
            </w:pPr>
          </w:p>
        </w:tc>
        <w:tc>
          <w:tcPr>
            <w:tcW w:w="1015" w:type="dxa"/>
            <w:gridSpan w:val="2"/>
            <w:tcBorders>
              <w:top w:val="single" w:sz="18" w:space="0" w:color="2F5496"/>
              <w:left w:val="nil"/>
              <w:bottom w:val="single" w:sz="18" w:space="0" w:color="2F5496"/>
              <w:right w:val="nil"/>
            </w:tcBorders>
            <w:tcMar>
              <w:top w:w="15" w:type="dxa"/>
              <w:left w:w="60" w:type="dxa"/>
              <w:bottom w:w="0" w:type="dxa"/>
              <w:right w:w="70" w:type="dxa"/>
            </w:tcMar>
            <w:hideMark/>
          </w:tcPr>
          <w:p w14:paraId="254F0A8C" w14:textId="77777777" w:rsidR="00973AF0" w:rsidRPr="0034461F" w:rsidRDefault="00973AF0" w:rsidP="00AA1BDD">
            <w:pPr>
              <w:spacing w:after="0"/>
              <w:rPr>
                <w:sz w:val="16"/>
                <w:szCs w:val="16"/>
                <w:lang w:eastAsia="sk-SK"/>
              </w:rPr>
            </w:pPr>
          </w:p>
        </w:tc>
      </w:tr>
      <w:tr w:rsidR="00973AF0" w14:paraId="51A4E8AB" w14:textId="77777777" w:rsidTr="00AA1BDD">
        <w:trPr>
          <w:gridAfter w:val="1"/>
          <w:wAfter w:w="49" w:type="dxa"/>
          <w:trHeight w:val="510"/>
        </w:trPr>
        <w:tc>
          <w:tcPr>
            <w:tcW w:w="4678" w:type="dxa"/>
            <w:tcBorders>
              <w:top w:val="single" w:sz="18" w:space="0" w:color="2F5496"/>
              <w:left w:val="single" w:sz="18" w:space="0" w:color="2F5496"/>
              <w:bottom w:val="single" w:sz="4" w:space="0" w:color="000000"/>
              <w:right w:val="nil"/>
            </w:tcBorders>
            <w:tcMar>
              <w:top w:w="15" w:type="dxa"/>
              <w:left w:w="60" w:type="dxa"/>
              <w:bottom w:w="0" w:type="dxa"/>
              <w:right w:w="70" w:type="dxa"/>
            </w:tcMar>
            <w:hideMark/>
          </w:tcPr>
          <w:p w14:paraId="11D16276"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Rovnováha medzi hrozbami a ochranárskymi opatreniami</w:t>
            </w:r>
          </w:p>
        </w:tc>
        <w:tc>
          <w:tcPr>
            <w:tcW w:w="2268" w:type="dxa"/>
            <w:tcBorders>
              <w:top w:val="single" w:sz="18" w:space="0" w:color="2F5496"/>
              <w:left w:val="nil"/>
              <w:bottom w:val="single" w:sz="4" w:space="0" w:color="000000"/>
              <w:right w:val="single" w:sz="18" w:space="0" w:color="2F5496"/>
            </w:tcBorders>
            <w:tcMar>
              <w:top w:w="15" w:type="dxa"/>
              <w:left w:w="60" w:type="dxa"/>
              <w:bottom w:w="0" w:type="dxa"/>
              <w:right w:w="70" w:type="dxa"/>
            </w:tcMar>
            <w:hideMark/>
          </w:tcPr>
          <w:p w14:paraId="28BAFA52" w14:textId="77777777" w:rsidR="00973AF0" w:rsidRPr="0034461F" w:rsidRDefault="00973AF0"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Súčasný trend populácie na lokalite</w:t>
            </w:r>
          </w:p>
          <w:p w14:paraId="2821F122"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(Hodnotený za posledných 12 rokov)</w:t>
            </w:r>
          </w:p>
        </w:tc>
        <w:tc>
          <w:tcPr>
            <w:tcW w:w="1568" w:type="dxa"/>
            <w:tcBorders>
              <w:top w:val="single" w:sz="4" w:space="0" w:color="000000"/>
              <w:left w:val="single" w:sz="18" w:space="0" w:color="2F5496"/>
              <w:bottom w:val="single" w:sz="4" w:space="0" w:color="000000"/>
              <w:right w:val="single" w:sz="18" w:space="0" w:color="2F5496"/>
            </w:tcBorders>
            <w:tcMar>
              <w:top w:w="0" w:type="dxa"/>
              <w:left w:w="0" w:type="dxa"/>
              <w:bottom w:w="0" w:type="dxa"/>
              <w:right w:w="0" w:type="dxa"/>
            </w:tcMar>
            <w:hideMark/>
          </w:tcPr>
          <w:p w14:paraId="392C7AEC" w14:textId="77777777" w:rsidR="00973AF0" w:rsidRPr="0034461F" w:rsidRDefault="00973AF0"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Aktuálny stav ochrany</w:t>
            </w:r>
          </w:p>
          <w:p w14:paraId="7A7473D7"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 xml:space="preserve"> (podľa posledného hodnotenia na TML</w:t>
            </w:r>
          </w:p>
        </w:tc>
        <w:tc>
          <w:tcPr>
            <w:tcW w:w="1902" w:type="dxa"/>
            <w:gridSpan w:val="3"/>
            <w:tcBorders>
              <w:top w:val="single" w:sz="18" w:space="0" w:color="2F5496"/>
              <w:left w:val="single" w:sz="18" w:space="0" w:color="2F5496"/>
              <w:bottom w:val="single" w:sz="4" w:space="0" w:color="000000"/>
              <w:right w:val="single" w:sz="18" w:space="0" w:color="2F5496"/>
            </w:tcBorders>
            <w:tcMar>
              <w:top w:w="15" w:type="dxa"/>
              <w:left w:w="60" w:type="dxa"/>
              <w:bottom w:w="0" w:type="dxa"/>
              <w:right w:w="70" w:type="dxa"/>
            </w:tcMar>
            <w:hideMark/>
          </w:tcPr>
          <w:p w14:paraId="608D0394" w14:textId="77777777" w:rsidR="00973AF0" w:rsidRPr="0034461F" w:rsidRDefault="00973AF0" w:rsidP="00AA1BDD">
            <w:pPr>
              <w:spacing w:after="0" w:line="240" w:lineRule="auto"/>
              <w:rPr>
                <w:rFonts w:eastAsia="Times New Roman"/>
                <w:b/>
                <w:bCs/>
                <w:color w:val="000000"/>
                <w:sz w:val="20"/>
                <w:szCs w:val="20"/>
                <w:lang w:eastAsia="sk-SK"/>
              </w:rPr>
            </w:pPr>
            <w:r w:rsidRPr="0034461F">
              <w:rPr>
                <w:rFonts w:eastAsia="Times New Roman"/>
                <w:b/>
                <w:bCs/>
                <w:color w:val="000000"/>
                <w:sz w:val="20"/>
                <w:szCs w:val="20"/>
                <w:lang w:eastAsia="sk-SK"/>
              </w:rPr>
              <w:t>Výsledok hodnotenia vyhliadok do budúcnosti</w:t>
            </w:r>
          </w:p>
          <w:p w14:paraId="1CCF2401"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b/>
                <w:bCs/>
                <w:color w:val="000000"/>
                <w:sz w:val="20"/>
                <w:szCs w:val="20"/>
                <w:lang w:eastAsia="sk-SK"/>
              </w:rPr>
              <w:t>(maximálne s víziou 12 rokov)</w:t>
            </w:r>
          </w:p>
        </w:tc>
      </w:tr>
      <w:tr w:rsidR="00973AF0" w14:paraId="4D480081" w14:textId="77777777" w:rsidTr="00AA1BDD">
        <w:trPr>
          <w:gridAfter w:val="1"/>
          <w:wAfter w:w="49" w:type="dxa"/>
          <w:trHeight w:val="68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3E7ECBB4"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Existuje rovnováha medzi vplyvmi a ohrozeniami a ochranárskymi opatreniami (väčšinou sa jedná o </w:t>
            </w:r>
            <w:r w:rsidRPr="0034461F">
              <w:rPr>
                <w:rFonts w:eastAsia="Times New Roman"/>
                <w:color w:val="000000"/>
                <w:sz w:val="20"/>
                <w:szCs w:val="20"/>
                <w:lang w:eastAsia="sk-SK"/>
              </w:rPr>
              <w:lastRenderedPageBreak/>
              <w:t>hrozby s nízkou alebo strednou intenzitou) a ochranárskymi opatreniami (napr. 3 negatívne vplyvy s vysokou intenzitou nad 50 percent plochy monitorovacej lokality, avšak zároveň 3 pozitívne ochranárske aktivity s vysokou intenzitou na viac ako 50%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21597B3B"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lastRenderedPageBreak/>
              <w:t>celkovo stabilný (+-5</w:t>
            </w:r>
            <w:r w:rsidRPr="0034461F">
              <w:rPr>
                <w:rFonts w:eastAsia="Times New Roman"/>
                <w:color w:val="000000"/>
                <w:sz w:val="20"/>
                <w:szCs w:val="20"/>
                <w:lang w:val="en-US" w:eastAsia="sk-SK"/>
              </w:rPr>
              <w:t>%</w:t>
            </w:r>
            <w:r w:rsidRPr="0034461F">
              <w:rPr>
                <w:rFonts w:eastAsia="Times New Roman"/>
                <w:color w:val="000000"/>
                <w:sz w:val="20"/>
                <w:szCs w:val="20"/>
                <w:lang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00D93AD0"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28B1EFC4"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973AF0" w14:paraId="76A7EAA2"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5E483316" w14:textId="77777777" w:rsidR="00973AF0" w:rsidRPr="0034461F" w:rsidRDefault="00973AF0"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2DCA976" w14:textId="77777777" w:rsidR="00973AF0" w:rsidRPr="0034461F" w:rsidRDefault="00973AF0"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365DDEDF"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FFC000"/>
            <w:tcMar>
              <w:top w:w="15" w:type="dxa"/>
              <w:left w:w="65" w:type="dxa"/>
              <w:bottom w:w="0" w:type="dxa"/>
              <w:right w:w="70" w:type="dxa"/>
            </w:tcMar>
            <w:vAlign w:val="center"/>
            <w:hideMark/>
          </w:tcPr>
          <w:p w14:paraId="4A3BE408"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r>
      <w:tr w:rsidR="00973AF0" w14:paraId="1BF869E3" w14:textId="77777777" w:rsidTr="00AA1BDD">
        <w:trPr>
          <w:gridAfter w:val="1"/>
          <w:wAfter w:w="49" w:type="dxa"/>
          <w:trHeight w:val="680"/>
        </w:trPr>
        <w:tc>
          <w:tcPr>
            <w:tcW w:w="4678" w:type="dxa"/>
            <w:vMerge/>
            <w:tcBorders>
              <w:top w:val="single" w:sz="4" w:space="0" w:color="000000"/>
              <w:left w:val="single" w:sz="18" w:space="0" w:color="2F5496"/>
              <w:bottom w:val="single" w:sz="4" w:space="0" w:color="000000"/>
              <w:right w:val="nil"/>
            </w:tcBorders>
            <w:vAlign w:val="center"/>
            <w:hideMark/>
          </w:tcPr>
          <w:p w14:paraId="22E13FFD" w14:textId="77777777" w:rsidR="00973AF0" w:rsidRPr="0034461F" w:rsidRDefault="00973AF0"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36609F8F" w14:textId="77777777" w:rsidR="00973AF0" w:rsidRPr="0034461F" w:rsidRDefault="00973AF0"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33D5F1D7"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31AB841F"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973AF0" w14:paraId="262512CA"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2402EE07"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Viac ako 3 vplyvy a ohrozenia prevyšujúce počet významných pozitívnych ochranárskych aktivít pôsobiacich s vysokou intenzitou na viac ako 50% plochy monitorovacej lokality </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1F723DBD"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Negatívny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negatívny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7CB7422A"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1D72428A"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436F7695"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973AF0" w14:paraId="17630186"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774E8EFE" w14:textId="77777777" w:rsidR="00973AF0" w:rsidRPr="0034461F" w:rsidRDefault="00973AF0"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1BD0AEA5" w14:textId="77777777" w:rsidR="00973AF0" w:rsidRPr="0034461F" w:rsidRDefault="00973AF0"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2FC8B9E6"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42906ABF"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FF0000"/>
            <w:tcMar>
              <w:top w:w="15" w:type="dxa"/>
              <w:left w:w="60" w:type="dxa"/>
              <w:bottom w:w="0" w:type="dxa"/>
              <w:right w:w="70" w:type="dxa"/>
            </w:tcMar>
            <w:vAlign w:val="center"/>
            <w:hideMark/>
          </w:tcPr>
          <w:p w14:paraId="395BF216"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973AF0" w14:paraId="172C1E12"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4C3E28C0" w14:textId="77777777" w:rsidR="00973AF0" w:rsidRPr="0034461F" w:rsidRDefault="00973AF0"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07AE3B00" w14:textId="77777777" w:rsidR="00973AF0" w:rsidRPr="0034461F" w:rsidRDefault="00973AF0"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421A1C08"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1902" w:type="dxa"/>
            <w:gridSpan w:val="3"/>
            <w:tcBorders>
              <w:top w:val="single" w:sz="4" w:space="0" w:color="000000"/>
              <w:left w:val="single" w:sz="18" w:space="0" w:color="2F5496"/>
              <w:bottom w:val="nil"/>
              <w:right w:val="single" w:sz="18" w:space="0" w:color="2F5496"/>
            </w:tcBorders>
            <w:shd w:val="clear" w:color="auto" w:fill="FF0000"/>
            <w:tcMar>
              <w:top w:w="15" w:type="dxa"/>
              <w:left w:w="65" w:type="dxa"/>
              <w:bottom w:w="0" w:type="dxa"/>
              <w:right w:w="70" w:type="dxa"/>
            </w:tcMar>
            <w:vAlign w:val="center"/>
            <w:hideMark/>
          </w:tcPr>
          <w:p w14:paraId="7EB23F1C"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zlý</w:t>
            </w:r>
          </w:p>
        </w:tc>
      </w:tr>
      <w:tr w:rsidR="00973AF0" w14:paraId="6D156765" w14:textId="77777777" w:rsidTr="00AA1BDD">
        <w:trPr>
          <w:gridAfter w:val="1"/>
          <w:wAfter w:w="49" w:type="dxa"/>
          <w:trHeight w:val="340"/>
        </w:trPr>
        <w:tc>
          <w:tcPr>
            <w:tcW w:w="4678" w:type="dxa"/>
            <w:vMerge w:val="restart"/>
            <w:tcBorders>
              <w:top w:val="single" w:sz="4" w:space="0" w:color="000000"/>
              <w:left w:val="single" w:sz="18" w:space="0" w:color="2F5496"/>
              <w:bottom w:val="single" w:sz="4" w:space="0" w:color="000000"/>
              <w:right w:val="nil"/>
            </w:tcBorders>
            <w:tcMar>
              <w:top w:w="15" w:type="dxa"/>
              <w:left w:w="60" w:type="dxa"/>
              <w:bottom w:w="0" w:type="dxa"/>
              <w:right w:w="70" w:type="dxa"/>
            </w:tcMar>
            <w:vAlign w:val="center"/>
            <w:hideMark/>
          </w:tcPr>
          <w:p w14:paraId="128A46A0"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Menej ako 3 vplyvy a ohrozenia prevyšujúce počet významných pozitívnych ochranárskych aktivít pôsobiacich s vysokou intenzitou na viac ako 50% plochy monitorovacej lokality</w:t>
            </w:r>
          </w:p>
        </w:tc>
        <w:tc>
          <w:tcPr>
            <w:tcW w:w="2268" w:type="dxa"/>
            <w:vMerge w:val="restart"/>
            <w:tcBorders>
              <w:top w:val="single" w:sz="4" w:space="0" w:color="000000"/>
              <w:left w:val="nil"/>
              <w:bottom w:val="single" w:sz="4" w:space="0" w:color="000000"/>
              <w:right w:val="single" w:sz="18" w:space="0" w:color="2F5496"/>
            </w:tcBorders>
            <w:tcMar>
              <w:top w:w="15" w:type="dxa"/>
              <w:left w:w="60" w:type="dxa"/>
              <w:bottom w:w="0" w:type="dxa"/>
              <w:right w:w="70" w:type="dxa"/>
            </w:tcMar>
            <w:vAlign w:val="center"/>
            <w:hideMark/>
          </w:tcPr>
          <w:p w14:paraId="5DC4106F"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 xml:space="preserve">Pozitívny (+10 </w:t>
            </w:r>
            <w:r w:rsidRPr="0034461F">
              <w:rPr>
                <w:rFonts w:eastAsia="Times New Roman"/>
                <w:color w:val="000000"/>
                <w:sz w:val="20"/>
                <w:szCs w:val="20"/>
                <w:lang w:val="en-US" w:eastAsia="sk-SK"/>
              </w:rPr>
              <w:t>%</w:t>
            </w:r>
            <w:r w:rsidRPr="0034461F">
              <w:rPr>
                <w:rFonts w:eastAsia="Times New Roman"/>
                <w:color w:val="000000"/>
                <w:sz w:val="20"/>
                <w:szCs w:val="20"/>
                <w:lang w:eastAsia="sk-SK"/>
              </w:rPr>
              <w:t xml:space="preserve">) /veľmi pozitívny (viac ako +10 </w:t>
            </w:r>
            <w:r w:rsidRPr="0034461F">
              <w:rPr>
                <w:rFonts w:eastAsia="Times New Roman"/>
                <w:color w:val="000000"/>
                <w:sz w:val="20"/>
                <w:szCs w:val="20"/>
                <w:lang w:val="en-US" w:eastAsia="sk-SK"/>
              </w:rPr>
              <w:t>%)</w:t>
            </w:r>
          </w:p>
        </w:tc>
        <w:tc>
          <w:tcPr>
            <w:tcW w:w="1568" w:type="dxa"/>
            <w:tcBorders>
              <w:top w:val="single" w:sz="4" w:space="0" w:color="000000"/>
              <w:left w:val="single" w:sz="18" w:space="0" w:color="2F5496"/>
              <w:bottom w:val="single" w:sz="4" w:space="0" w:color="000000"/>
              <w:right w:val="single" w:sz="18" w:space="0" w:color="2F5496"/>
            </w:tcBorders>
            <w:shd w:val="clear" w:color="auto" w:fill="92D050"/>
            <w:tcMar>
              <w:top w:w="0" w:type="dxa"/>
              <w:left w:w="0" w:type="dxa"/>
              <w:bottom w:w="0" w:type="dxa"/>
              <w:right w:w="0" w:type="dxa"/>
            </w:tcMar>
            <w:vAlign w:val="center"/>
            <w:hideMark/>
          </w:tcPr>
          <w:p w14:paraId="45B767E3"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priaznivý</w:t>
            </w:r>
          </w:p>
        </w:tc>
        <w:tc>
          <w:tcPr>
            <w:tcW w:w="1902" w:type="dxa"/>
            <w:gridSpan w:val="3"/>
            <w:tcBorders>
              <w:top w:val="single" w:sz="4" w:space="0" w:color="000000"/>
              <w:left w:val="single" w:sz="18" w:space="0" w:color="2F5496"/>
              <w:bottom w:val="single" w:sz="4" w:space="0" w:color="000000"/>
              <w:right w:val="single" w:sz="18" w:space="0" w:color="2F5496"/>
            </w:tcBorders>
            <w:shd w:val="clear" w:color="auto" w:fill="92D050"/>
            <w:tcMar>
              <w:top w:w="15" w:type="dxa"/>
              <w:left w:w="65" w:type="dxa"/>
              <w:bottom w:w="0" w:type="dxa"/>
              <w:right w:w="70" w:type="dxa"/>
            </w:tcMar>
            <w:vAlign w:val="center"/>
            <w:hideMark/>
          </w:tcPr>
          <w:p w14:paraId="28194915"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973AF0" w14:paraId="42B4EAC6"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692C7371" w14:textId="77777777" w:rsidR="00973AF0" w:rsidRPr="0034461F" w:rsidRDefault="00973AF0"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6955A9AA" w14:textId="77777777" w:rsidR="00973AF0" w:rsidRPr="0034461F" w:rsidRDefault="00973AF0" w:rsidP="00AA1BDD">
            <w:pPr>
              <w:spacing w:after="0"/>
              <w:rPr>
                <w:rFonts w:eastAsia="Times New Roman"/>
                <w:sz w:val="20"/>
                <w:szCs w:val="20"/>
                <w:lang w:eastAsia="sk-SK"/>
              </w:rPr>
            </w:pPr>
          </w:p>
        </w:tc>
        <w:tc>
          <w:tcPr>
            <w:tcW w:w="1568" w:type="dxa"/>
            <w:tcBorders>
              <w:top w:val="single" w:sz="4" w:space="0" w:color="000000"/>
              <w:left w:val="single" w:sz="18" w:space="0" w:color="2F5496"/>
              <w:bottom w:val="single" w:sz="4" w:space="0" w:color="000000"/>
              <w:right w:val="single" w:sz="18" w:space="0" w:color="2F5496"/>
            </w:tcBorders>
            <w:shd w:val="clear" w:color="auto" w:fill="FFC000"/>
            <w:tcMar>
              <w:top w:w="0" w:type="dxa"/>
              <w:left w:w="0" w:type="dxa"/>
              <w:bottom w:w="0" w:type="dxa"/>
              <w:right w:w="0" w:type="dxa"/>
            </w:tcMar>
            <w:vAlign w:val="center"/>
            <w:hideMark/>
          </w:tcPr>
          <w:p w14:paraId="165AC304"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nepriaznivý-slabý</w:t>
            </w:r>
          </w:p>
        </w:tc>
        <w:tc>
          <w:tcPr>
            <w:tcW w:w="930" w:type="dxa"/>
            <w:tcBorders>
              <w:top w:val="single" w:sz="4" w:space="0" w:color="000000"/>
              <w:left w:val="single" w:sz="18" w:space="0" w:color="2F5496"/>
              <w:bottom w:val="single" w:sz="4" w:space="0" w:color="000000"/>
              <w:right w:val="single" w:sz="4" w:space="0" w:color="000000"/>
            </w:tcBorders>
            <w:shd w:val="clear" w:color="auto" w:fill="FFC000"/>
            <w:tcMar>
              <w:top w:w="15" w:type="dxa"/>
              <w:left w:w="65" w:type="dxa"/>
              <w:bottom w:w="0" w:type="dxa"/>
              <w:right w:w="70" w:type="dxa"/>
            </w:tcMar>
            <w:vAlign w:val="center"/>
            <w:hideMark/>
          </w:tcPr>
          <w:p w14:paraId="32F82547"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single" w:sz="4" w:space="0" w:color="000000"/>
              <w:right w:val="single" w:sz="18" w:space="0" w:color="2F5496"/>
            </w:tcBorders>
            <w:shd w:val="clear" w:color="auto" w:fill="92D050"/>
            <w:tcMar>
              <w:top w:w="15" w:type="dxa"/>
              <w:left w:w="60" w:type="dxa"/>
              <w:bottom w:w="0" w:type="dxa"/>
              <w:right w:w="70" w:type="dxa"/>
            </w:tcMar>
            <w:vAlign w:val="center"/>
            <w:hideMark/>
          </w:tcPr>
          <w:p w14:paraId="74BAF0CD"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r w:rsidR="00973AF0" w14:paraId="29169860" w14:textId="77777777" w:rsidTr="00AA1BDD">
        <w:trPr>
          <w:gridAfter w:val="1"/>
          <w:wAfter w:w="49" w:type="dxa"/>
          <w:trHeight w:val="340"/>
        </w:trPr>
        <w:tc>
          <w:tcPr>
            <w:tcW w:w="4678" w:type="dxa"/>
            <w:vMerge/>
            <w:tcBorders>
              <w:top w:val="single" w:sz="4" w:space="0" w:color="000000"/>
              <w:left w:val="single" w:sz="18" w:space="0" w:color="2F5496"/>
              <w:bottom w:val="single" w:sz="4" w:space="0" w:color="000000"/>
              <w:right w:val="nil"/>
            </w:tcBorders>
            <w:vAlign w:val="center"/>
            <w:hideMark/>
          </w:tcPr>
          <w:p w14:paraId="319F82F9" w14:textId="77777777" w:rsidR="00973AF0" w:rsidRPr="0034461F" w:rsidRDefault="00973AF0" w:rsidP="00AA1BDD">
            <w:pPr>
              <w:spacing w:after="0"/>
              <w:rPr>
                <w:rFonts w:eastAsia="Times New Roman"/>
                <w:sz w:val="20"/>
                <w:szCs w:val="20"/>
                <w:lang w:eastAsia="sk-SK"/>
              </w:rPr>
            </w:pPr>
          </w:p>
        </w:tc>
        <w:tc>
          <w:tcPr>
            <w:tcW w:w="2268" w:type="dxa"/>
            <w:vMerge/>
            <w:tcBorders>
              <w:top w:val="single" w:sz="4" w:space="0" w:color="000000"/>
              <w:left w:val="nil"/>
              <w:bottom w:val="single" w:sz="4" w:space="0" w:color="000000"/>
              <w:right w:val="single" w:sz="18" w:space="0" w:color="2F5496"/>
            </w:tcBorders>
            <w:vAlign w:val="center"/>
            <w:hideMark/>
          </w:tcPr>
          <w:p w14:paraId="4F706A84" w14:textId="77777777" w:rsidR="00973AF0" w:rsidRPr="0034461F" w:rsidRDefault="00973AF0" w:rsidP="00AA1BDD">
            <w:pPr>
              <w:spacing w:after="0"/>
              <w:rPr>
                <w:rFonts w:eastAsia="Times New Roman"/>
                <w:sz w:val="20"/>
                <w:szCs w:val="20"/>
                <w:lang w:eastAsia="sk-SK"/>
              </w:rPr>
            </w:pPr>
          </w:p>
        </w:tc>
        <w:tc>
          <w:tcPr>
            <w:tcW w:w="1568" w:type="dxa"/>
            <w:tcBorders>
              <w:top w:val="single" w:sz="4" w:space="0" w:color="000000"/>
              <w:left w:val="single" w:sz="18" w:space="0" w:color="2F5496"/>
              <w:bottom w:val="nil"/>
              <w:right w:val="single" w:sz="18" w:space="0" w:color="2F5496"/>
            </w:tcBorders>
            <w:shd w:val="clear" w:color="auto" w:fill="FF0000"/>
            <w:tcMar>
              <w:top w:w="0" w:type="dxa"/>
              <w:left w:w="0" w:type="dxa"/>
              <w:bottom w:w="0" w:type="dxa"/>
              <w:right w:w="0" w:type="dxa"/>
            </w:tcMar>
            <w:vAlign w:val="center"/>
            <w:hideMark/>
          </w:tcPr>
          <w:p w14:paraId="26B31E8D"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nepriaznivý-zlý</w:t>
            </w:r>
          </w:p>
        </w:tc>
        <w:tc>
          <w:tcPr>
            <w:tcW w:w="930" w:type="dxa"/>
            <w:tcBorders>
              <w:top w:val="single" w:sz="4" w:space="0" w:color="000000"/>
              <w:left w:val="single" w:sz="18" w:space="0" w:color="2F5496"/>
              <w:bottom w:val="nil"/>
              <w:right w:val="single" w:sz="4" w:space="0" w:color="000000"/>
            </w:tcBorders>
            <w:shd w:val="clear" w:color="auto" w:fill="FFC000"/>
            <w:tcMar>
              <w:top w:w="15" w:type="dxa"/>
              <w:left w:w="65" w:type="dxa"/>
              <w:bottom w:w="0" w:type="dxa"/>
              <w:right w:w="70" w:type="dxa"/>
            </w:tcMar>
            <w:vAlign w:val="center"/>
            <w:hideMark/>
          </w:tcPr>
          <w:p w14:paraId="40A7BD79"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slabý</w:t>
            </w:r>
          </w:p>
        </w:tc>
        <w:tc>
          <w:tcPr>
            <w:tcW w:w="972" w:type="dxa"/>
            <w:gridSpan w:val="2"/>
            <w:tcBorders>
              <w:top w:val="single" w:sz="4" w:space="0" w:color="000000"/>
              <w:left w:val="single" w:sz="4" w:space="0" w:color="000000"/>
              <w:bottom w:val="nil"/>
              <w:right w:val="single" w:sz="18" w:space="0" w:color="2F5496"/>
            </w:tcBorders>
            <w:shd w:val="clear" w:color="auto" w:fill="92D050"/>
            <w:tcMar>
              <w:top w:w="15" w:type="dxa"/>
              <w:left w:w="60" w:type="dxa"/>
              <w:bottom w:w="0" w:type="dxa"/>
              <w:right w:w="70" w:type="dxa"/>
            </w:tcMar>
            <w:vAlign w:val="center"/>
            <w:hideMark/>
          </w:tcPr>
          <w:p w14:paraId="7E1C91E9" w14:textId="77777777" w:rsidR="00973AF0" w:rsidRPr="0034461F" w:rsidRDefault="00973AF0" w:rsidP="00AA1BDD">
            <w:pPr>
              <w:spacing w:after="0" w:line="240" w:lineRule="auto"/>
              <w:rPr>
                <w:rFonts w:eastAsia="Times New Roman"/>
                <w:sz w:val="20"/>
                <w:szCs w:val="20"/>
                <w:lang w:eastAsia="sk-SK"/>
              </w:rPr>
            </w:pPr>
            <w:r w:rsidRPr="0034461F">
              <w:rPr>
                <w:rFonts w:eastAsia="Times New Roman"/>
                <w:color w:val="000000"/>
                <w:sz w:val="20"/>
                <w:szCs w:val="20"/>
                <w:lang w:eastAsia="sk-SK"/>
              </w:rPr>
              <w:t>dobrý</w:t>
            </w:r>
          </w:p>
        </w:tc>
      </w:tr>
    </w:tbl>
    <w:p w14:paraId="62E050BF" w14:textId="77777777" w:rsidR="00973AF0" w:rsidRDefault="00973AF0" w:rsidP="00973AF0">
      <w:pPr>
        <w:numPr>
          <w:ilvl w:val="0"/>
          <w:numId w:val="5"/>
        </w:numPr>
        <w:autoSpaceDE w:val="0"/>
        <w:autoSpaceDN w:val="0"/>
        <w:adjustRightInd w:val="0"/>
        <w:spacing w:before="120" w:after="0"/>
        <w:ind w:right="-711"/>
        <w:jc w:val="both"/>
      </w:pPr>
      <w:r w:rsidRPr="00B76546">
        <w:t>V prípade, že aktuálny trend populácie je neznámy, tak sa využije len hodnotenie rovnováhy medzi hrozbami a ochranárskymi opatreniami v kombinácii s aktuálnym stavom podľa posledného hodnotenia na TML. Pri prvom hodnotení sa vyhliadky do budúcnosti vyhodnotia len za využitia prvého stĺpca matice. Pri všetkých ďalších hodnoteniach sa už využíva matica ako celok.</w:t>
      </w:r>
    </w:p>
    <w:p w14:paraId="5286A03A" w14:textId="77777777" w:rsidR="00973AF0" w:rsidRDefault="00973AF0" w:rsidP="00973AF0">
      <w:pPr>
        <w:spacing w:line="240" w:lineRule="auto"/>
        <w:jc w:val="both"/>
        <w:rPr>
          <w:rFonts w:ascii="Times New Roman" w:hAnsi="Times New Roman"/>
          <w:b/>
          <w:sz w:val="24"/>
          <w:szCs w:val="24"/>
        </w:rPr>
      </w:pPr>
    </w:p>
    <w:p w14:paraId="11BDC00B" w14:textId="77777777" w:rsidR="00973AF0" w:rsidRPr="00954B8E" w:rsidRDefault="00973AF0" w:rsidP="00973AF0">
      <w:pPr>
        <w:spacing w:line="240" w:lineRule="auto"/>
        <w:jc w:val="both"/>
        <w:rPr>
          <w:rFonts w:ascii="Times New Roman" w:hAnsi="Times New Roman"/>
          <w:b/>
          <w:sz w:val="24"/>
          <w:szCs w:val="24"/>
        </w:rPr>
      </w:pPr>
      <w:r w:rsidRPr="00954B8E">
        <w:rPr>
          <w:rFonts w:ascii="Times New Roman" w:hAnsi="Times New Roman"/>
          <w:b/>
          <w:sz w:val="24"/>
          <w:szCs w:val="24"/>
        </w:rPr>
        <w:t xml:space="preserve">Spôsob hodnotenia kvality populácie druhu a kvality biotopu druhu </w:t>
      </w:r>
    </w:p>
    <w:p w14:paraId="377D19D9" w14:textId="77777777" w:rsidR="00973AF0" w:rsidRPr="00954B8E" w:rsidRDefault="00973AF0" w:rsidP="00973AF0">
      <w:pPr>
        <w:spacing w:before="120" w:after="0" w:line="240" w:lineRule="auto"/>
        <w:ind w:firstLine="357"/>
        <w:jc w:val="both"/>
        <w:rPr>
          <w:rFonts w:ascii="Times New Roman" w:hAnsi="Times New Roman"/>
          <w:sz w:val="24"/>
          <w:szCs w:val="24"/>
        </w:rPr>
      </w:pPr>
      <w:r w:rsidRPr="00954B8E">
        <w:rPr>
          <w:rFonts w:ascii="Times New Roman" w:hAnsi="Times New Roman"/>
          <w:sz w:val="24"/>
          <w:szCs w:val="24"/>
        </w:rPr>
        <w:t>Hodnotenie kvality populácie druhu a kvality biotopu sa vypočíta ako vážený priemer hodnôt jednotlivých parametrov pričom kľúčové parametre majú dvojnásobnú váhu vzhľadom k nekľúčovým parametrom.</w:t>
      </w:r>
    </w:p>
    <w:p w14:paraId="555567FB" w14:textId="77777777" w:rsidR="00973AF0" w:rsidRPr="002033A5" w:rsidRDefault="00973AF0" w:rsidP="00973AF0">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jednotlivých parametrov sa vypočíta podľa nasledujúceho vzorca:</w:t>
      </w:r>
    </w:p>
    <w:p w14:paraId="4882F355" w14:textId="77777777" w:rsidR="00973AF0" w:rsidRPr="002033A5" w:rsidRDefault="00973AF0" w:rsidP="00973AF0">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Váha parametra = 1/(počet parametrov, pričom kľúčové parametre sa počítajú 2 krát; resp. súčet váha pre kľúčovosť) * váha parametra pre kľúčovosť</w:t>
      </w:r>
    </w:p>
    <w:p w14:paraId="62BDD3FA" w14:textId="77777777" w:rsidR="00973AF0" w:rsidRPr="002033A5" w:rsidRDefault="00973AF0" w:rsidP="00973AF0">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váha parametra pre kľúčovosť je nasledovná pre kľúčový parameter (áno) = 2 a pre nekľúčový parameter (nie) = 1</w:t>
      </w:r>
    </w:p>
    <w:p w14:paraId="2779FE54" w14:textId="77777777" w:rsidR="00973AF0" w:rsidRPr="002033A5" w:rsidRDefault="00973AF0" w:rsidP="00973AF0">
      <w:pPr>
        <w:spacing w:after="120" w:line="240" w:lineRule="auto"/>
        <w:ind w:left="357"/>
        <w:jc w:val="both"/>
        <w:rPr>
          <w:rFonts w:ascii="Times New Roman" w:hAnsi="Times New Roman"/>
          <w:sz w:val="24"/>
          <w:szCs w:val="24"/>
        </w:rPr>
      </w:pPr>
      <w:r w:rsidRPr="002033A5">
        <w:rPr>
          <w:rFonts w:ascii="Times New Roman" w:hAnsi="Times New Roman"/>
          <w:sz w:val="24"/>
          <w:szCs w:val="24"/>
        </w:rPr>
        <w:t xml:space="preserve">Hodnota parametrov je stanovená nasledovne </w:t>
      </w:r>
    </w:p>
    <w:p w14:paraId="0E1EB48F" w14:textId="77777777" w:rsidR="00973AF0" w:rsidRPr="002033A5" w:rsidRDefault="00973AF0" w:rsidP="00973AF0">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3</w:t>
      </w:r>
    </w:p>
    <w:p w14:paraId="4B0195D5" w14:textId="77777777" w:rsidR="00973AF0" w:rsidRPr="002033A5" w:rsidRDefault="00973AF0" w:rsidP="00973AF0">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slabá = 2</w:t>
      </w:r>
      <w:r>
        <w:rPr>
          <w:rFonts w:ascii="Times New Roman" w:hAnsi="Times New Roman"/>
          <w:sz w:val="24"/>
          <w:szCs w:val="24"/>
        </w:rPr>
        <w:t xml:space="preserve"> (ak je parameter rovnaký pre dva stavy, tak sa počíta priemerná hodnota z dvoch stavov, napr. prítomnosť druhu je stanovená ako pozitívne pre stav dobrý aj slabý, tak hodnota sa počíta ako 2,5)</w:t>
      </w:r>
    </w:p>
    <w:p w14:paraId="16DDFBF3" w14:textId="77777777" w:rsidR="00973AF0" w:rsidRPr="002033A5" w:rsidRDefault="00973AF0" w:rsidP="00973AF0">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=1</w:t>
      </w:r>
    </w:p>
    <w:p w14:paraId="5D175E82" w14:textId="77777777" w:rsidR="00973AF0" w:rsidRPr="002033A5" w:rsidRDefault="00973AF0" w:rsidP="00973AF0">
      <w:pPr>
        <w:spacing w:after="120" w:line="240" w:lineRule="auto"/>
        <w:ind w:left="357"/>
        <w:jc w:val="both"/>
        <w:rPr>
          <w:rFonts w:ascii="Times New Roman" w:hAnsi="Times New Roman"/>
          <w:sz w:val="24"/>
          <w:szCs w:val="24"/>
        </w:rPr>
      </w:pPr>
      <w:r w:rsidRPr="002033A5">
        <w:rPr>
          <w:rFonts w:ascii="Times New Roman" w:hAnsi="Times New Roman"/>
          <w:sz w:val="24"/>
          <w:szCs w:val="24"/>
        </w:rPr>
        <w:t>K výslednej hodnote váženého priemeru pre kvalitu populácie druhu alebo kvalitu biotopu sa potom počíta nasledovne:</w:t>
      </w:r>
    </w:p>
    <w:p w14:paraId="64919B22" w14:textId="77777777" w:rsidR="00973AF0" w:rsidRPr="002033A5" w:rsidRDefault="00973AF0" w:rsidP="00973AF0">
      <w:pPr>
        <w:spacing w:after="120" w:line="240" w:lineRule="auto"/>
        <w:ind w:left="357"/>
        <w:jc w:val="both"/>
        <w:rPr>
          <w:rFonts w:ascii="Times New Roman" w:hAnsi="Times New Roman"/>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VP</w:t>
      </w:r>
      <w:r w:rsidRPr="002033A5">
        <w:rPr>
          <w:rFonts w:ascii="Times New Roman" w:hAnsi="Times New Roman"/>
          <w:sz w:val="24"/>
          <w:szCs w:val="24"/>
          <w:vertAlign w:val="subscript"/>
        </w:rPr>
        <w:t>KB</w:t>
      </w:r>
      <w:r w:rsidRPr="002033A5">
        <w:rPr>
          <w:rFonts w:ascii="Times New Roman" w:hAnsi="Times New Roman"/>
          <w:sz w:val="24"/>
          <w:szCs w:val="24"/>
        </w:rPr>
        <w:t xml:space="preserve"> = (p1*k1 + p2*k2 + p3*k3 + pN*kN) / (k1+k2+k3+kN)</w:t>
      </w:r>
    </w:p>
    <w:p w14:paraId="40F9557F" w14:textId="77777777" w:rsidR="00973AF0" w:rsidRPr="002033A5" w:rsidRDefault="00973AF0" w:rsidP="00973AF0">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KPD</w:t>
      </w:r>
      <w:r w:rsidRPr="002033A5">
        <w:rPr>
          <w:rFonts w:ascii="Times New Roman" w:hAnsi="Times New Roman"/>
          <w:sz w:val="24"/>
          <w:szCs w:val="24"/>
        </w:rPr>
        <w:t xml:space="preserve"> = Vážený priemer kvality populácie druhu na TML (TML – trvalá monitorovacia lokalita)</w:t>
      </w:r>
    </w:p>
    <w:p w14:paraId="3851C36D" w14:textId="77777777" w:rsidR="00973AF0" w:rsidRPr="002033A5" w:rsidRDefault="00973AF0" w:rsidP="00973AF0">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VP</w:t>
      </w:r>
      <w:r w:rsidRPr="002033A5">
        <w:rPr>
          <w:rFonts w:ascii="Times New Roman" w:hAnsi="Times New Roman"/>
          <w:sz w:val="24"/>
          <w:szCs w:val="24"/>
          <w:vertAlign w:val="subscript"/>
        </w:rPr>
        <w:t>KB</w:t>
      </w:r>
      <w:r w:rsidRPr="002033A5">
        <w:rPr>
          <w:rFonts w:ascii="Times New Roman" w:hAnsi="Times New Roman"/>
          <w:sz w:val="24"/>
          <w:szCs w:val="24"/>
        </w:rPr>
        <w:t xml:space="preserve"> = Vážený priemer kvality biotopu druhu na TML </w:t>
      </w:r>
    </w:p>
    <w:p w14:paraId="33C301B8" w14:textId="77777777" w:rsidR="00973AF0" w:rsidRPr="002033A5" w:rsidRDefault="00973AF0" w:rsidP="00973AF0">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Σ je suma</w:t>
      </w:r>
    </w:p>
    <w:p w14:paraId="5B25B081" w14:textId="77777777" w:rsidR="00973AF0" w:rsidRPr="002033A5" w:rsidRDefault="00973AF0" w:rsidP="00973AF0">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p1, p2 , p3, ..., pN, .... sú hodnoty jednotlivých parametrov podľa zaradenia parametra dobrá =3, slabá = 2 a zlá = 1</w:t>
      </w:r>
    </w:p>
    <w:p w14:paraId="4FF13BB3" w14:textId="77777777" w:rsidR="00973AF0" w:rsidRPr="002033A5" w:rsidRDefault="00973AF0" w:rsidP="00973AF0">
      <w:pPr>
        <w:numPr>
          <w:ilvl w:val="0"/>
          <w:numId w:val="6"/>
        </w:numPr>
        <w:suppressAutoHyphens w:val="0"/>
        <w:spacing w:after="80" w:line="240" w:lineRule="auto"/>
        <w:ind w:left="714" w:hanging="357"/>
        <w:jc w:val="both"/>
        <w:rPr>
          <w:rFonts w:ascii="Times New Roman" w:hAnsi="Times New Roman"/>
          <w:b/>
          <w:sz w:val="24"/>
          <w:szCs w:val="24"/>
        </w:rPr>
      </w:pPr>
      <w:r w:rsidRPr="002033A5">
        <w:rPr>
          <w:rFonts w:ascii="Times New Roman" w:hAnsi="Times New Roman"/>
          <w:sz w:val="24"/>
          <w:szCs w:val="24"/>
        </w:rPr>
        <w:t>k1, k2, k3, ..., kN – sú hodnoty pre kľúčovosť (vážená hodnota); hodnota kľúčového parametra = 2 a nekľúčového = 1</w:t>
      </w:r>
    </w:p>
    <w:p w14:paraId="748C1F03" w14:textId="77777777" w:rsidR="00973AF0" w:rsidRPr="002033A5" w:rsidRDefault="00973AF0" w:rsidP="00973AF0">
      <w:pPr>
        <w:spacing w:after="120" w:line="240" w:lineRule="auto"/>
        <w:ind w:firstLine="357"/>
        <w:jc w:val="both"/>
        <w:rPr>
          <w:rFonts w:ascii="Times New Roman" w:hAnsi="Times New Roman"/>
          <w:sz w:val="24"/>
          <w:szCs w:val="24"/>
        </w:rPr>
      </w:pPr>
      <w:r w:rsidRPr="002033A5">
        <w:rPr>
          <w:rFonts w:ascii="Times New Roman" w:hAnsi="Times New Roman"/>
          <w:sz w:val="24"/>
          <w:szCs w:val="24"/>
        </w:rPr>
        <w:t>Výsledné hodnoty váženého priemeru pre vyššie uvedené váhy a hodnoty sú v rozsahu od 1 do 3. Pričom najhorší prípad má výslednú hodnotu 1 (ak sú všetky parametre v zlom stave) a najlepší hodnotu 3 (ak sú všetky parametre v dobrom stave). To znamená že celkový rozsah výsledných hodnôt váženého priemeru je 2 a preto bolo stanovené výsledné hodnotenie kvality populácie druhu a kvality biotopu druhu nasledovne:</w:t>
      </w:r>
    </w:p>
    <w:p w14:paraId="3E8E9FE4" w14:textId="77777777" w:rsidR="00973AF0" w:rsidRPr="002033A5" w:rsidRDefault="00973AF0" w:rsidP="00973AF0">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DOBRÁ = 2,334 až 3</w:t>
      </w:r>
    </w:p>
    <w:p w14:paraId="0098B397" w14:textId="77777777" w:rsidR="00973AF0" w:rsidRPr="002033A5" w:rsidRDefault="00973AF0" w:rsidP="00973AF0">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lastRenderedPageBreak/>
        <w:t>SLABÁ = 1,667 až 2,333</w:t>
      </w:r>
    </w:p>
    <w:p w14:paraId="7D2E5F73" w14:textId="77777777" w:rsidR="00973AF0" w:rsidRDefault="00973AF0" w:rsidP="00973AF0">
      <w:pPr>
        <w:numPr>
          <w:ilvl w:val="0"/>
          <w:numId w:val="6"/>
        </w:numPr>
        <w:suppressAutoHyphens w:val="0"/>
        <w:spacing w:after="120" w:line="240" w:lineRule="auto"/>
        <w:jc w:val="both"/>
        <w:rPr>
          <w:rFonts w:ascii="Times New Roman" w:hAnsi="Times New Roman"/>
          <w:sz w:val="24"/>
          <w:szCs w:val="24"/>
        </w:rPr>
      </w:pPr>
      <w:r w:rsidRPr="002033A5">
        <w:rPr>
          <w:rFonts w:ascii="Times New Roman" w:hAnsi="Times New Roman"/>
          <w:sz w:val="24"/>
          <w:szCs w:val="24"/>
        </w:rPr>
        <w:t>ZLÁ = 1 až 1,666</w:t>
      </w:r>
    </w:p>
    <w:p w14:paraId="7710B670" w14:textId="77777777" w:rsidR="00973AF0" w:rsidRDefault="00973AF0" w:rsidP="00973AF0">
      <w:pPr>
        <w:suppressAutoHyphens w:val="0"/>
        <w:spacing w:after="120" w:line="240" w:lineRule="auto"/>
        <w:jc w:val="both"/>
        <w:rPr>
          <w:rFonts w:ascii="Times New Roman" w:hAnsi="Times New Roman"/>
          <w:sz w:val="24"/>
          <w:szCs w:val="24"/>
        </w:rPr>
      </w:pPr>
    </w:p>
    <w:p w14:paraId="5733CF36" w14:textId="77777777" w:rsidR="00973AF0" w:rsidRDefault="00973AF0" w:rsidP="00973AF0">
      <w:pPr>
        <w:pStyle w:val="ListParagraph"/>
        <w:spacing w:after="280"/>
        <w:ind w:left="0"/>
        <w:rPr>
          <w:rFonts w:ascii="Times New Roman" w:hAnsi="Times New Roman"/>
          <w:bCs/>
          <w:i/>
          <w:iCs/>
          <w:shd w:val="clear" w:color="auto" w:fill="CCCCCC"/>
        </w:rPr>
      </w:pPr>
    </w:p>
    <w:bookmarkEnd w:id="0"/>
    <w:p w14:paraId="79A13370" w14:textId="77777777" w:rsidR="00973AF0" w:rsidRDefault="00973AF0" w:rsidP="00973AF0">
      <w:pPr>
        <w:pStyle w:val="ListParagraph"/>
        <w:spacing w:after="280"/>
        <w:ind w:left="0"/>
        <w:rPr>
          <w:rFonts w:ascii="Times New Roman" w:hAnsi="Times New Roman"/>
          <w:bCs/>
          <w:i/>
          <w:iCs/>
          <w:shd w:val="clear" w:color="auto" w:fill="CCCCCC"/>
        </w:rPr>
      </w:pPr>
    </w:p>
    <w:p w14:paraId="383F5450" w14:textId="77777777" w:rsidR="00973AF0" w:rsidRDefault="00973AF0" w:rsidP="00973AF0">
      <w:pPr>
        <w:pStyle w:val="ListParagraph"/>
        <w:spacing w:after="280"/>
        <w:ind w:left="0"/>
        <w:rPr>
          <w:rFonts w:ascii="Times New Roman" w:hAnsi="Times New Roman"/>
          <w:bCs/>
          <w:i/>
          <w:iCs/>
          <w:shd w:val="clear" w:color="auto" w:fill="CCCCCC"/>
        </w:rPr>
      </w:pPr>
    </w:p>
    <w:p w14:paraId="5502694F" w14:textId="77777777" w:rsidR="009E44B8" w:rsidRPr="0014004F" w:rsidRDefault="009E44B8" w:rsidP="009E44B8">
      <w:pPr>
        <w:pageBreakBefore/>
        <w:spacing w:after="0" w:line="240" w:lineRule="auto"/>
        <w:ind w:left="714"/>
        <w:jc w:val="both"/>
      </w:pPr>
      <w:bookmarkStart w:id="2" w:name="_Hlk170808792"/>
      <w:bookmarkStart w:id="3" w:name="_Hlk181224706"/>
      <w:bookmarkEnd w:id="1"/>
      <w:r>
        <w:rPr>
          <w:rFonts w:ascii="Times New Roman" w:hAnsi="Times New Roman"/>
          <w:b/>
          <w:bCs/>
        </w:rPr>
        <w:lastRenderedPageBreak/>
        <w:t>Návrh unifikovaného formulára pre realizáciu monitoringu v teréne</w:t>
      </w:r>
    </w:p>
    <w:p w14:paraId="588EE8B8" w14:textId="77777777" w:rsidR="009E44B8" w:rsidRPr="003F3051" w:rsidRDefault="009E44B8" w:rsidP="009E44B8">
      <w:pPr>
        <w:numPr>
          <w:ilvl w:val="0"/>
          <w:numId w:val="6"/>
        </w:numPr>
        <w:spacing w:after="0" w:line="240" w:lineRule="auto"/>
        <w:jc w:val="both"/>
        <w:rPr>
          <w:rFonts w:ascii="Times New Roman" w:hAnsi="Times New Roman"/>
          <w:b/>
          <w:color w:val="000000"/>
          <w:sz w:val="8"/>
          <w:szCs w:val="8"/>
        </w:rPr>
      </w:pPr>
    </w:p>
    <w:tbl>
      <w:tblPr>
        <w:tblW w:w="11204" w:type="dxa"/>
        <w:tblInd w:w="-102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0"/>
        <w:gridCol w:w="1818"/>
        <w:gridCol w:w="572"/>
        <w:gridCol w:w="182"/>
        <w:gridCol w:w="237"/>
        <w:gridCol w:w="709"/>
        <w:gridCol w:w="6"/>
        <w:gridCol w:w="845"/>
        <w:gridCol w:w="147"/>
        <w:gridCol w:w="244"/>
        <w:gridCol w:w="39"/>
        <w:gridCol w:w="710"/>
        <w:gridCol w:w="1222"/>
        <w:gridCol w:w="331"/>
        <w:gridCol w:w="191"/>
        <w:gridCol w:w="240"/>
        <w:gridCol w:w="141"/>
        <w:gridCol w:w="1305"/>
        <w:gridCol w:w="397"/>
        <w:gridCol w:w="142"/>
        <w:gridCol w:w="418"/>
        <w:gridCol w:w="296"/>
        <w:gridCol w:w="992"/>
      </w:tblGrid>
      <w:tr w:rsidR="009E44B8" w14:paraId="6BF568B1" w14:textId="77777777" w:rsidTr="007D09C4">
        <w:trPr>
          <w:gridBefore w:val="1"/>
          <w:wBefore w:w="20" w:type="dxa"/>
          <w:trHeight w:val="467"/>
        </w:trPr>
        <w:tc>
          <w:tcPr>
            <w:tcW w:w="2572" w:type="dxa"/>
            <w:gridSpan w:val="3"/>
            <w:tcBorders>
              <w:top w:val="single" w:sz="12" w:space="0" w:color="auto"/>
              <w:bottom w:val="single" w:sz="12" w:space="0" w:color="auto"/>
              <w:right w:val="single" w:sz="4" w:space="0" w:color="auto"/>
            </w:tcBorders>
            <w:shd w:val="clear" w:color="auto" w:fill="auto"/>
          </w:tcPr>
          <w:p w14:paraId="7D82BFB2" w14:textId="77777777" w:rsidR="009E44B8" w:rsidRDefault="009E44B8" w:rsidP="00AA1BDD">
            <w:pPr>
              <w:spacing w:before="20" w:after="60" w:line="240" w:lineRule="auto"/>
              <w:textDirection w:val="btLr"/>
              <w:rPr>
                <w:sz w:val="20"/>
                <w:szCs w:val="20"/>
              </w:rPr>
            </w:pPr>
            <w:r>
              <w:rPr>
                <w:b/>
                <w:color w:val="000000"/>
                <w:sz w:val="20"/>
                <w:szCs w:val="20"/>
              </w:rPr>
              <w:t>Kód TML:</w:t>
            </w:r>
            <w:r>
              <w:rPr>
                <w:color w:val="000000"/>
                <w:sz w:val="20"/>
                <w:szCs w:val="20"/>
              </w:rPr>
              <w:t xml:space="preserve">     </w:t>
            </w:r>
            <w:r>
              <w:rPr>
                <w:i/>
                <w:color w:val="A6A6A6"/>
                <w:sz w:val="20"/>
                <w:szCs w:val="20"/>
              </w:rPr>
              <w:t>Vypĺňa KIMS</w:t>
            </w:r>
          </w:p>
        </w:tc>
        <w:tc>
          <w:tcPr>
            <w:tcW w:w="6906" w:type="dxa"/>
            <w:gridSpan w:val="16"/>
            <w:tcBorders>
              <w:top w:val="single" w:sz="12" w:space="0" w:color="auto"/>
              <w:left w:val="single" w:sz="4" w:space="0" w:color="auto"/>
              <w:bottom w:val="single" w:sz="12" w:space="0" w:color="auto"/>
              <w:right w:val="single" w:sz="4" w:space="0" w:color="auto"/>
            </w:tcBorders>
            <w:shd w:val="clear" w:color="auto" w:fill="auto"/>
          </w:tcPr>
          <w:p w14:paraId="1C00FC3D" w14:textId="77777777" w:rsidR="009E44B8" w:rsidRDefault="009E44B8" w:rsidP="00AA1BDD">
            <w:pPr>
              <w:spacing w:before="20" w:after="60" w:line="240" w:lineRule="auto"/>
              <w:textDirection w:val="btLr"/>
              <w:rPr>
                <w:sz w:val="20"/>
                <w:szCs w:val="20"/>
              </w:rPr>
            </w:pPr>
            <w:r>
              <w:rPr>
                <w:b/>
                <w:color w:val="000000"/>
                <w:sz w:val="20"/>
                <w:szCs w:val="20"/>
              </w:rPr>
              <w:t>Kód a názov druhu:</w:t>
            </w:r>
            <w:r>
              <w:rPr>
                <w:color w:val="000000"/>
                <w:sz w:val="20"/>
                <w:szCs w:val="20"/>
              </w:rPr>
              <w:t xml:space="preserve">      </w:t>
            </w:r>
            <w:r>
              <w:rPr>
                <w:i/>
                <w:color w:val="A6A6A6"/>
                <w:sz w:val="20"/>
                <w:szCs w:val="20"/>
              </w:rPr>
              <w:t>Vypĺňa KIMS</w:t>
            </w:r>
          </w:p>
        </w:tc>
        <w:tc>
          <w:tcPr>
            <w:tcW w:w="1706" w:type="dxa"/>
            <w:gridSpan w:val="3"/>
            <w:tcBorders>
              <w:top w:val="single" w:sz="12" w:space="0" w:color="auto"/>
              <w:left w:val="single" w:sz="4" w:space="0" w:color="auto"/>
              <w:bottom w:val="single" w:sz="12" w:space="0" w:color="auto"/>
            </w:tcBorders>
            <w:shd w:val="clear" w:color="auto" w:fill="auto"/>
          </w:tcPr>
          <w:p w14:paraId="6CD96B47" w14:textId="77777777" w:rsidR="009E44B8" w:rsidRDefault="009E44B8" w:rsidP="00AA1BDD">
            <w:pPr>
              <w:spacing w:before="20" w:after="60" w:line="240" w:lineRule="auto"/>
              <w:rPr>
                <w:b/>
                <w:color w:val="000000"/>
                <w:sz w:val="24"/>
                <w:szCs w:val="24"/>
              </w:rPr>
            </w:pPr>
            <w:r>
              <w:rPr>
                <w:b/>
                <w:color w:val="000000"/>
                <w:sz w:val="20"/>
                <w:szCs w:val="20"/>
              </w:rPr>
              <w:t>Dátum:</w:t>
            </w:r>
          </w:p>
        </w:tc>
      </w:tr>
      <w:tr w:rsidR="009E44B8" w14:paraId="26DDEB48" w14:textId="77777777" w:rsidTr="00AA1BDD">
        <w:trPr>
          <w:gridBefore w:val="1"/>
          <w:wBefore w:w="20" w:type="dxa"/>
          <w:trHeight w:val="498"/>
        </w:trPr>
        <w:tc>
          <w:tcPr>
            <w:tcW w:w="4799" w:type="dxa"/>
            <w:gridSpan w:val="10"/>
            <w:tcBorders>
              <w:top w:val="single" w:sz="12" w:space="0" w:color="auto"/>
              <w:bottom w:val="single" w:sz="12" w:space="0" w:color="auto"/>
              <w:right w:val="single" w:sz="4" w:space="0" w:color="auto"/>
            </w:tcBorders>
            <w:shd w:val="clear" w:color="auto" w:fill="auto"/>
          </w:tcPr>
          <w:p w14:paraId="40BE4FB4" w14:textId="77777777" w:rsidR="009E44B8" w:rsidRDefault="009E44B8" w:rsidP="00AA1BDD">
            <w:pPr>
              <w:spacing w:before="20" w:after="60" w:line="240" w:lineRule="auto"/>
              <w:textDirection w:val="btLr"/>
              <w:rPr>
                <w:sz w:val="20"/>
                <w:szCs w:val="20"/>
              </w:rPr>
            </w:pPr>
            <w:r>
              <w:rPr>
                <w:b/>
                <w:color w:val="000000"/>
                <w:sz w:val="20"/>
                <w:szCs w:val="20"/>
              </w:rPr>
              <w:t>Meno mapovateľa:</w:t>
            </w:r>
            <w:r>
              <w:rPr>
                <w:color w:val="000000"/>
                <w:sz w:val="20"/>
                <w:szCs w:val="20"/>
              </w:rPr>
              <w:t xml:space="preserve">            </w:t>
            </w:r>
            <w:r>
              <w:rPr>
                <w:i/>
                <w:color w:val="A6A6A6"/>
                <w:sz w:val="20"/>
                <w:szCs w:val="20"/>
              </w:rPr>
              <w:t>Vypĺňa KIMS</w:t>
            </w:r>
          </w:p>
        </w:tc>
        <w:tc>
          <w:tcPr>
            <w:tcW w:w="6385" w:type="dxa"/>
            <w:gridSpan w:val="12"/>
            <w:tcBorders>
              <w:top w:val="single" w:sz="12" w:space="0" w:color="auto"/>
              <w:left w:val="single" w:sz="4" w:space="0" w:color="auto"/>
              <w:bottom w:val="single" w:sz="12" w:space="0" w:color="auto"/>
            </w:tcBorders>
            <w:shd w:val="clear" w:color="auto" w:fill="auto"/>
          </w:tcPr>
          <w:p w14:paraId="60047A8A" w14:textId="77777777" w:rsidR="009E44B8" w:rsidRDefault="009E44B8" w:rsidP="00AA1BDD">
            <w:pPr>
              <w:spacing w:before="20" w:after="60" w:line="240" w:lineRule="auto"/>
              <w:rPr>
                <w:b/>
                <w:color w:val="000000"/>
                <w:sz w:val="24"/>
                <w:szCs w:val="24"/>
              </w:rPr>
            </w:pPr>
            <w:r>
              <w:rPr>
                <w:b/>
                <w:color w:val="000000"/>
                <w:sz w:val="20"/>
                <w:szCs w:val="20"/>
              </w:rPr>
              <w:t>Názov lokality:</w:t>
            </w:r>
          </w:p>
        </w:tc>
      </w:tr>
      <w:tr w:rsidR="009E44B8" w14:paraId="2342131F" w14:textId="77777777" w:rsidTr="007D09C4">
        <w:trPr>
          <w:gridBefore w:val="1"/>
          <w:wBefore w:w="20" w:type="dxa"/>
          <w:trHeight w:val="864"/>
        </w:trPr>
        <w:tc>
          <w:tcPr>
            <w:tcW w:w="11184" w:type="dxa"/>
            <w:gridSpan w:val="22"/>
            <w:tcBorders>
              <w:top w:val="single" w:sz="12" w:space="0" w:color="auto"/>
              <w:bottom w:val="single" w:sz="12" w:space="0" w:color="auto"/>
            </w:tcBorders>
            <w:shd w:val="clear" w:color="auto" w:fill="auto"/>
          </w:tcPr>
          <w:p w14:paraId="2A97F942" w14:textId="77777777" w:rsidR="009E44B8" w:rsidRDefault="009E44B8" w:rsidP="00AA1BDD">
            <w:pPr>
              <w:spacing w:before="20" w:after="60" w:line="240" w:lineRule="auto"/>
              <w:textDirection w:val="btLr"/>
              <w:rPr>
                <w:b/>
                <w:sz w:val="20"/>
                <w:szCs w:val="20"/>
              </w:rPr>
            </w:pPr>
            <w:r>
              <w:rPr>
                <w:b/>
                <w:color w:val="000000"/>
                <w:sz w:val="20"/>
                <w:szCs w:val="20"/>
              </w:rPr>
              <w:t>Typ biotopu druhu (Kód podľa Katalógu biotopov, alebo opis):</w:t>
            </w:r>
          </w:p>
        </w:tc>
      </w:tr>
      <w:tr w:rsidR="009E44B8" w14:paraId="190BEF12" w14:textId="77777777" w:rsidTr="00AA1BDD">
        <w:trPr>
          <w:gridBefore w:val="1"/>
          <w:wBefore w:w="20" w:type="dxa"/>
          <w:trHeight w:val="229"/>
        </w:trPr>
        <w:tc>
          <w:tcPr>
            <w:tcW w:w="4799" w:type="dxa"/>
            <w:gridSpan w:val="10"/>
            <w:tcBorders>
              <w:top w:val="single" w:sz="12" w:space="0" w:color="auto"/>
              <w:bottom w:val="single" w:sz="12" w:space="0" w:color="auto"/>
              <w:right w:val="single" w:sz="4" w:space="0" w:color="auto"/>
            </w:tcBorders>
            <w:shd w:val="clear" w:color="auto" w:fill="auto"/>
          </w:tcPr>
          <w:p w14:paraId="38E4644E" w14:textId="77777777" w:rsidR="009E44B8" w:rsidRDefault="009E44B8" w:rsidP="00AA1BDD">
            <w:pPr>
              <w:spacing w:before="20" w:after="60" w:line="240" w:lineRule="auto"/>
              <w:textDirection w:val="btLr"/>
              <w:rPr>
                <w:sz w:val="20"/>
                <w:szCs w:val="20"/>
              </w:rPr>
            </w:pPr>
            <w:r>
              <w:rPr>
                <w:b/>
                <w:color w:val="000000"/>
                <w:sz w:val="20"/>
                <w:szCs w:val="20"/>
              </w:rPr>
              <w:t>Kvalita biotopu druhu na lokalite</w:t>
            </w:r>
            <w:r>
              <w:rPr>
                <w:color w:val="000000"/>
                <w:sz w:val="20"/>
                <w:szCs w:val="20"/>
              </w:rPr>
              <w:t xml:space="preserve">  </w:t>
            </w:r>
            <w:r>
              <w:rPr>
                <w:i/>
                <w:color w:val="A6A6A6"/>
                <w:sz w:val="20"/>
                <w:szCs w:val="20"/>
              </w:rPr>
              <w:t>(X)</w:t>
            </w:r>
          </w:p>
        </w:tc>
        <w:tc>
          <w:tcPr>
            <w:tcW w:w="2835" w:type="dxa"/>
            <w:gridSpan w:val="6"/>
            <w:tcBorders>
              <w:top w:val="single" w:sz="12" w:space="0" w:color="auto"/>
              <w:left w:val="single" w:sz="4" w:space="0" w:color="auto"/>
              <w:bottom w:val="single" w:sz="12" w:space="0" w:color="auto"/>
              <w:right w:val="single" w:sz="4" w:space="0" w:color="auto"/>
            </w:tcBorders>
            <w:shd w:val="clear" w:color="auto" w:fill="auto"/>
          </w:tcPr>
          <w:p w14:paraId="2CE8C839" w14:textId="77777777" w:rsidR="009E44B8" w:rsidRDefault="009E44B8" w:rsidP="00AA1BDD">
            <w:pPr>
              <w:spacing w:before="20" w:after="60" w:line="240" w:lineRule="auto"/>
              <w:textDirection w:val="btLr"/>
              <w:rPr>
                <w:sz w:val="20"/>
                <w:szCs w:val="20"/>
              </w:rPr>
            </w:pPr>
            <w:r>
              <w:rPr>
                <w:color w:val="000000"/>
                <w:sz w:val="20"/>
                <w:szCs w:val="20"/>
              </w:rPr>
              <w:t>dobrá:</w:t>
            </w:r>
          </w:p>
        </w:tc>
        <w:tc>
          <w:tcPr>
            <w:tcW w:w="2558" w:type="dxa"/>
            <w:gridSpan w:val="5"/>
            <w:tcBorders>
              <w:top w:val="single" w:sz="12" w:space="0" w:color="auto"/>
              <w:left w:val="single" w:sz="4" w:space="0" w:color="auto"/>
              <w:bottom w:val="single" w:sz="12" w:space="0" w:color="auto"/>
              <w:right w:val="single" w:sz="4" w:space="0" w:color="auto"/>
            </w:tcBorders>
            <w:shd w:val="clear" w:color="auto" w:fill="auto"/>
          </w:tcPr>
          <w:p w14:paraId="7955FBE9" w14:textId="77777777" w:rsidR="009E44B8" w:rsidRDefault="009E44B8" w:rsidP="00AA1BDD">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72AE053D" w14:textId="77777777" w:rsidR="009E44B8" w:rsidRDefault="009E44B8" w:rsidP="00AA1BDD">
            <w:pPr>
              <w:spacing w:before="20" w:after="60" w:line="240" w:lineRule="auto"/>
              <w:textDirection w:val="btLr"/>
              <w:rPr>
                <w:sz w:val="20"/>
                <w:szCs w:val="20"/>
              </w:rPr>
            </w:pPr>
            <w:r>
              <w:rPr>
                <w:color w:val="000000"/>
                <w:sz w:val="20"/>
                <w:szCs w:val="20"/>
              </w:rPr>
              <w:t>zlá:</w:t>
            </w:r>
          </w:p>
        </w:tc>
      </w:tr>
      <w:tr w:rsidR="009E44B8" w:rsidRPr="001C2DA9" w14:paraId="49F8D6BE" w14:textId="77777777" w:rsidTr="00AA1BDD">
        <w:trPr>
          <w:gridBefore w:val="1"/>
          <w:wBefore w:w="20" w:type="dxa"/>
          <w:trHeight w:val="851"/>
        </w:trPr>
        <w:tc>
          <w:tcPr>
            <w:tcW w:w="1818" w:type="dxa"/>
            <w:tcBorders>
              <w:top w:val="single" w:sz="12" w:space="0" w:color="auto"/>
              <w:bottom w:val="single" w:sz="12" w:space="0" w:color="auto"/>
              <w:right w:val="single" w:sz="12" w:space="0" w:color="auto"/>
            </w:tcBorders>
            <w:shd w:val="clear" w:color="auto" w:fill="F2F2F2"/>
            <w:noWrap/>
          </w:tcPr>
          <w:p w14:paraId="79DF4D64" w14:textId="77777777" w:rsidR="009E44B8" w:rsidRDefault="009E44B8" w:rsidP="00AA1BDD">
            <w:pPr>
              <w:spacing w:before="20" w:after="60" w:line="240" w:lineRule="auto"/>
              <w:rPr>
                <w:rFonts w:ascii="Aptos" w:eastAsia="Times New Roman" w:hAnsi="Aptos" w:cs="Aptos"/>
                <w:b/>
                <w:sz w:val="20"/>
                <w:szCs w:val="20"/>
                <w:lang w:eastAsia="sk-SK"/>
              </w:rPr>
            </w:pPr>
            <w:bookmarkStart w:id="4" w:name="_Hlk170728068"/>
            <w:r>
              <w:rPr>
                <w:rFonts w:ascii="Aptos" w:eastAsia="Times New Roman" w:hAnsi="Aptos" w:cs="Aptos"/>
                <w:b/>
                <w:sz w:val="20"/>
                <w:szCs w:val="20"/>
                <w:lang w:eastAsia="sk-SK"/>
              </w:rPr>
              <w:t>Subparameter</w:t>
            </w:r>
          </w:p>
          <w:p w14:paraId="06A8FCF4" w14:textId="77777777" w:rsidR="009E44B8" w:rsidRDefault="009E44B8" w:rsidP="00AA1BDD">
            <w:pPr>
              <w:spacing w:before="20" w:after="60" w:line="240" w:lineRule="auto"/>
              <w:rPr>
                <w:rFonts w:ascii="Aptos" w:eastAsia="Times New Roman" w:hAnsi="Aptos" w:cs="Aptos"/>
                <w:b/>
                <w:sz w:val="20"/>
                <w:szCs w:val="20"/>
                <w:lang w:eastAsia="sk-SK"/>
              </w:rPr>
            </w:pPr>
            <w:r>
              <w:rPr>
                <w:b/>
              </w:rPr>
              <w:t>Kvality biotopu druhu</w:t>
            </w:r>
          </w:p>
        </w:tc>
        <w:tc>
          <w:tcPr>
            <w:tcW w:w="2551" w:type="dxa"/>
            <w:gridSpan w:val="6"/>
            <w:tcBorders>
              <w:top w:val="single" w:sz="12" w:space="0" w:color="auto"/>
              <w:left w:val="single" w:sz="12" w:space="0" w:color="auto"/>
              <w:bottom w:val="single" w:sz="12" w:space="0" w:color="auto"/>
              <w:right w:val="single" w:sz="6" w:space="0" w:color="auto"/>
            </w:tcBorders>
            <w:shd w:val="clear" w:color="auto" w:fill="F2F2F2"/>
          </w:tcPr>
          <w:p w14:paraId="1BFCC76D" w14:textId="77777777" w:rsidR="009E44B8" w:rsidRDefault="009E44B8"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Dobrá</w:t>
            </w:r>
          </w:p>
          <w:p w14:paraId="4B7B6F92" w14:textId="77777777" w:rsidR="009E44B8" w:rsidRDefault="009E44B8"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A</w:t>
            </w:r>
          </w:p>
        </w:tc>
        <w:tc>
          <w:tcPr>
            <w:tcW w:w="2693" w:type="dxa"/>
            <w:gridSpan w:val="6"/>
            <w:tcBorders>
              <w:top w:val="single" w:sz="12" w:space="0" w:color="auto"/>
              <w:left w:val="single" w:sz="6" w:space="0" w:color="auto"/>
              <w:bottom w:val="single" w:sz="12" w:space="0" w:color="auto"/>
              <w:right w:val="single" w:sz="6" w:space="0" w:color="auto"/>
            </w:tcBorders>
            <w:shd w:val="clear" w:color="auto" w:fill="F2F2F2"/>
            <w:noWrap/>
          </w:tcPr>
          <w:p w14:paraId="59741F1C" w14:textId="77777777" w:rsidR="009E44B8" w:rsidRDefault="009E44B8"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Slabá</w:t>
            </w:r>
          </w:p>
          <w:p w14:paraId="56DA64AA" w14:textId="77777777" w:rsidR="009E44B8" w:rsidRDefault="009E44B8"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B</w:t>
            </w:r>
          </w:p>
        </w:tc>
        <w:tc>
          <w:tcPr>
            <w:tcW w:w="2834" w:type="dxa"/>
            <w:gridSpan w:val="7"/>
            <w:tcBorders>
              <w:top w:val="single" w:sz="12" w:space="0" w:color="auto"/>
              <w:left w:val="single" w:sz="6" w:space="0" w:color="auto"/>
              <w:bottom w:val="single" w:sz="12" w:space="0" w:color="auto"/>
              <w:right w:val="single" w:sz="12" w:space="0" w:color="auto"/>
            </w:tcBorders>
            <w:shd w:val="clear" w:color="auto" w:fill="F2F2F2"/>
            <w:noWrap/>
          </w:tcPr>
          <w:p w14:paraId="1354B264" w14:textId="77777777" w:rsidR="009E44B8" w:rsidRDefault="009E44B8"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Zlá</w:t>
            </w:r>
          </w:p>
          <w:p w14:paraId="334C57A2" w14:textId="77777777" w:rsidR="009E44B8" w:rsidRDefault="009E44B8" w:rsidP="00AA1BDD">
            <w:pPr>
              <w:spacing w:before="20" w:after="60" w:line="240" w:lineRule="auto"/>
              <w:jc w:val="center"/>
              <w:rPr>
                <w:rFonts w:ascii="Aptos" w:eastAsia="Times New Roman" w:hAnsi="Aptos" w:cs="Aptos"/>
                <w:b/>
                <w:sz w:val="20"/>
                <w:szCs w:val="20"/>
                <w:lang w:eastAsia="sk-SK"/>
              </w:rPr>
            </w:pPr>
            <w:r>
              <w:rPr>
                <w:rFonts w:ascii="Aptos" w:eastAsia="Times New Roman" w:hAnsi="Aptos" w:cs="Aptos"/>
                <w:b/>
                <w:sz w:val="20"/>
                <w:szCs w:val="20"/>
                <w:lang w:eastAsia="sk-SK"/>
              </w:rPr>
              <w:t>C</w:t>
            </w:r>
          </w:p>
        </w:tc>
        <w:tc>
          <w:tcPr>
            <w:tcW w:w="1288" w:type="dxa"/>
            <w:gridSpan w:val="2"/>
            <w:tcBorders>
              <w:top w:val="single" w:sz="12" w:space="0" w:color="auto"/>
              <w:left w:val="single" w:sz="12" w:space="0" w:color="auto"/>
              <w:bottom w:val="single" w:sz="12" w:space="0" w:color="auto"/>
            </w:tcBorders>
            <w:shd w:val="clear" w:color="auto" w:fill="F2F2F2"/>
            <w:noWrap/>
          </w:tcPr>
          <w:p w14:paraId="12CAA943" w14:textId="77777777" w:rsidR="009E44B8" w:rsidRDefault="009E44B8" w:rsidP="00AA1BDD">
            <w:pPr>
              <w:spacing w:before="20" w:after="60" w:line="240" w:lineRule="auto"/>
              <w:jc w:val="center"/>
              <w:rPr>
                <w:rFonts w:ascii="Aptos" w:hAnsi="Aptos" w:cs="Aptos"/>
                <w:b/>
                <w:bCs/>
                <w:color w:val="000000"/>
                <w:sz w:val="20"/>
                <w:szCs w:val="20"/>
              </w:rPr>
            </w:pPr>
            <w:r>
              <w:rPr>
                <w:rFonts w:ascii="Aptos" w:hAnsi="Aptos" w:cs="Aptos"/>
                <w:b/>
                <w:bCs/>
                <w:color w:val="000000"/>
                <w:sz w:val="20"/>
                <w:szCs w:val="20"/>
              </w:rPr>
              <w:t>Kvalita parametra na lokalite</w:t>
            </w:r>
          </w:p>
          <w:p w14:paraId="03CC26CA" w14:textId="77777777" w:rsidR="009E44B8" w:rsidRDefault="009E44B8" w:rsidP="00AA1BDD">
            <w:pPr>
              <w:spacing w:before="20" w:after="60" w:line="240" w:lineRule="auto"/>
              <w:jc w:val="center"/>
              <w:rPr>
                <w:rFonts w:ascii="Aptos" w:hAnsi="Aptos" w:cs="Aptos"/>
                <w:b/>
                <w:bCs/>
                <w:color w:val="000000"/>
                <w:sz w:val="20"/>
                <w:szCs w:val="20"/>
              </w:rPr>
            </w:pPr>
            <w:r>
              <w:rPr>
                <w:i/>
                <w:color w:val="A6A6A6"/>
                <w:sz w:val="20"/>
                <w:szCs w:val="20"/>
              </w:rPr>
              <w:t>(A/B/C)</w:t>
            </w:r>
          </w:p>
        </w:tc>
      </w:tr>
      <w:tr w:rsidR="009E44B8" w:rsidRPr="00685C99" w14:paraId="142C547B" w14:textId="77777777" w:rsidTr="00AA1BDD">
        <w:trPr>
          <w:gridBefore w:val="1"/>
          <w:wBefore w:w="20" w:type="dxa"/>
          <w:trHeight w:val="698"/>
        </w:trPr>
        <w:tc>
          <w:tcPr>
            <w:tcW w:w="1818" w:type="dxa"/>
            <w:tcBorders>
              <w:top w:val="single" w:sz="12" w:space="0" w:color="auto"/>
              <w:left w:val="single" w:sz="12" w:space="0" w:color="auto"/>
              <w:bottom w:val="single" w:sz="6" w:space="0" w:color="auto"/>
              <w:right w:val="single" w:sz="12" w:space="0" w:color="auto"/>
            </w:tcBorders>
            <w:shd w:val="clear" w:color="auto" w:fill="auto"/>
            <w:noWrap/>
            <w:vAlign w:val="center"/>
          </w:tcPr>
          <w:p w14:paraId="6A531C2D" w14:textId="77777777" w:rsidR="009E44B8" w:rsidRPr="00954B8E" w:rsidRDefault="009E44B8" w:rsidP="00AA1BDD">
            <w:pPr>
              <w:spacing w:after="60" w:line="240" w:lineRule="auto"/>
              <w:rPr>
                <w:rFonts w:ascii="Aptos" w:eastAsia="Times New Roman" w:hAnsi="Aptos" w:cs="Aptos"/>
                <w:sz w:val="20"/>
                <w:szCs w:val="20"/>
                <w:lang w:eastAsia="sk-SK"/>
              </w:rPr>
            </w:pPr>
            <w:bookmarkStart w:id="5" w:name="_Hlk170728121"/>
            <w:bookmarkEnd w:id="4"/>
            <w:r w:rsidRPr="00B60285">
              <w:rPr>
                <w:color w:val="000000"/>
                <w:sz w:val="20"/>
                <w:szCs w:val="20"/>
              </w:rPr>
              <w:t>Stav biotopu</w:t>
            </w:r>
          </w:p>
        </w:tc>
        <w:tc>
          <w:tcPr>
            <w:tcW w:w="2551" w:type="dxa"/>
            <w:gridSpan w:val="6"/>
            <w:tcBorders>
              <w:top w:val="single" w:sz="12" w:space="0" w:color="auto"/>
              <w:left w:val="single" w:sz="12" w:space="0" w:color="auto"/>
              <w:bottom w:val="single" w:sz="6" w:space="0" w:color="auto"/>
              <w:right w:val="single" w:sz="6" w:space="0" w:color="auto"/>
            </w:tcBorders>
            <w:shd w:val="clear" w:color="auto" w:fill="auto"/>
            <w:vAlign w:val="center"/>
          </w:tcPr>
          <w:p w14:paraId="116CCC6F" w14:textId="0609B451" w:rsidR="009E44B8" w:rsidRPr="00F74310" w:rsidRDefault="00820ACC" w:rsidP="00AA1BDD">
            <w:pPr>
              <w:spacing w:after="60" w:line="240" w:lineRule="auto"/>
              <w:jc w:val="center"/>
              <w:rPr>
                <w:rFonts w:ascii="Aptos" w:eastAsia="Times New Roman" w:hAnsi="Aptos" w:cs="Aptos"/>
                <w:sz w:val="16"/>
                <w:szCs w:val="16"/>
                <w:lang w:eastAsia="sk-SK"/>
              </w:rPr>
            </w:pPr>
            <w:r>
              <w:rPr>
                <w:sz w:val="16"/>
              </w:rPr>
              <w:t>Lesné biotopy sa vyznačujú výrazne diferencovanou vekovou a výškovou štruktúrou.  Na lokalite sa priemerne na ploche 1 ha nachádza viac ako 5 odumierajúcich alebo už odumretých  starých stromov  s neodlúpnutou kôrou a s priemerom väčším ako 40 cm.</w:t>
            </w:r>
          </w:p>
        </w:tc>
        <w:tc>
          <w:tcPr>
            <w:tcW w:w="2693" w:type="dxa"/>
            <w:gridSpan w:val="6"/>
            <w:tcBorders>
              <w:top w:val="single" w:sz="12" w:space="0" w:color="auto"/>
              <w:left w:val="single" w:sz="6" w:space="0" w:color="auto"/>
              <w:bottom w:val="single" w:sz="6" w:space="0" w:color="auto"/>
              <w:right w:val="single" w:sz="6" w:space="0" w:color="auto"/>
            </w:tcBorders>
            <w:shd w:val="clear" w:color="auto" w:fill="auto"/>
            <w:noWrap/>
            <w:vAlign w:val="center"/>
          </w:tcPr>
          <w:p w14:paraId="15EB68E3" w14:textId="3045FC24" w:rsidR="009E44B8" w:rsidRPr="00E47508" w:rsidRDefault="00820ACC" w:rsidP="00AA1BDD">
            <w:pPr>
              <w:spacing w:after="60" w:line="240" w:lineRule="auto"/>
              <w:jc w:val="center"/>
              <w:rPr>
                <w:rFonts w:ascii="Aptos" w:eastAsia="Times New Roman" w:hAnsi="Aptos" w:cs="Aptos"/>
                <w:sz w:val="16"/>
                <w:szCs w:val="16"/>
                <w:lang w:eastAsia="sk-SK"/>
              </w:rPr>
            </w:pPr>
            <w:r>
              <w:rPr>
                <w:sz w:val="16"/>
              </w:rPr>
              <w:t>Lesné biotopy sa vyznačujú výrazne horizontálnou štruktúrou. Porasty sú prevažne rovnoveké, výškovo málo členité.  Na lokalite sa priemerne na ploche 1 ha nachádza jú 1 - 4  odumierajúce alebo už  odumreté staré stromy s neodlúpnutou kôrou a s priemerom väčším ako 40 cm.</w:t>
            </w:r>
          </w:p>
        </w:tc>
        <w:tc>
          <w:tcPr>
            <w:tcW w:w="2834" w:type="dxa"/>
            <w:gridSpan w:val="7"/>
            <w:tcBorders>
              <w:top w:val="single" w:sz="12" w:space="0" w:color="auto"/>
              <w:left w:val="single" w:sz="6" w:space="0" w:color="auto"/>
              <w:bottom w:val="single" w:sz="6" w:space="0" w:color="auto"/>
              <w:right w:val="single" w:sz="12" w:space="0" w:color="auto"/>
            </w:tcBorders>
            <w:shd w:val="clear" w:color="auto" w:fill="auto"/>
            <w:noWrap/>
            <w:vAlign w:val="center"/>
          </w:tcPr>
          <w:p w14:paraId="14E116C7" w14:textId="77777777" w:rsidR="00820ACC" w:rsidRDefault="00820ACC" w:rsidP="00820ACC">
            <w:pPr>
              <w:snapToGrid w:val="0"/>
              <w:spacing w:after="0" w:line="240" w:lineRule="auto"/>
              <w:rPr>
                <w:sz w:val="16"/>
              </w:rPr>
            </w:pPr>
            <w:r>
              <w:rPr>
                <w:sz w:val="16"/>
              </w:rPr>
              <w:t xml:space="preserve">Štruktúra biotopov je výrazne rovnoveká so zmeneným drevinovým zložením v prospech monokultúr borovice, agátu, topoľa šľachteného ap. </w:t>
            </w:r>
          </w:p>
          <w:p w14:paraId="0323868A" w14:textId="1A339A53" w:rsidR="009E44B8" w:rsidRPr="00E47508" w:rsidRDefault="00820ACC" w:rsidP="00820ACC">
            <w:pPr>
              <w:spacing w:after="60" w:line="240" w:lineRule="auto"/>
              <w:jc w:val="center"/>
              <w:rPr>
                <w:rFonts w:ascii="Aptos" w:eastAsia="Times New Roman" w:hAnsi="Aptos" w:cs="Aptos"/>
                <w:sz w:val="16"/>
                <w:szCs w:val="16"/>
                <w:lang w:eastAsia="sk-SK"/>
              </w:rPr>
            </w:pPr>
            <w:r>
              <w:rPr>
                <w:sz w:val="16"/>
              </w:rPr>
              <w:t>Na lokalite sa na ploche 1 ha nachádza menej ako 1  odumierajúci alebo už odumretý starý strom s neodlúpnutou kôrou a s priemerom väčším ako 40 cm.</w:t>
            </w:r>
          </w:p>
        </w:tc>
        <w:tc>
          <w:tcPr>
            <w:tcW w:w="1288" w:type="dxa"/>
            <w:gridSpan w:val="2"/>
            <w:tcBorders>
              <w:top w:val="single" w:sz="12" w:space="0" w:color="auto"/>
              <w:left w:val="single" w:sz="12" w:space="0" w:color="auto"/>
              <w:bottom w:val="single" w:sz="6" w:space="0" w:color="auto"/>
              <w:right w:val="single" w:sz="12" w:space="0" w:color="auto"/>
            </w:tcBorders>
            <w:shd w:val="clear" w:color="auto" w:fill="auto"/>
            <w:noWrap/>
          </w:tcPr>
          <w:p w14:paraId="04ED06D9" w14:textId="77777777" w:rsidR="009E44B8" w:rsidRDefault="009E44B8" w:rsidP="00AA1BDD">
            <w:pPr>
              <w:spacing w:after="60" w:line="240" w:lineRule="auto"/>
              <w:rPr>
                <w:rFonts w:ascii="Aptos" w:eastAsia="Times New Roman" w:hAnsi="Aptos" w:cs="Aptos"/>
                <w:sz w:val="20"/>
                <w:szCs w:val="20"/>
                <w:lang w:eastAsia="sk-SK"/>
              </w:rPr>
            </w:pPr>
          </w:p>
        </w:tc>
      </w:tr>
      <w:bookmarkEnd w:id="5"/>
      <w:tr w:rsidR="00820ACC" w:rsidRPr="00685C99" w14:paraId="384FEB17" w14:textId="77777777" w:rsidTr="00AA1BDD">
        <w:trPr>
          <w:gridBefore w:val="1"/>
          <w:wBefore w:w="20" w:type="dxa"/>
          <w:trHeight w:val="1418"/>
        </w:trPr>
        <w:tc>
          <w:tcPr>
            <w:tcW w:w="1818" w:type="dxa"/>
            <w:tcBorders>
              <w:top w:val="single" w:sz="6" w:space="0" w:color="auto"/>
              <w:left w:val="single" w:sz="12" w:space="0" w:color="auto"/>
              <w:bottom w:val="single" w:sz="6" w:space="0" w:color="auto"/>
              <w:right w:val="single" w:sz="12" w:space="0" w:color="auto"/>
            </w:tcBorders>
            <w:shd w:val="clear" w:color="auto" w:fill="auto"/>
            <w:noWrap/>
            <w:vAlign w:val="center"/>
          </w:tcPr>
          <w:p w14:paraId="03B1AC26" w14:textId="77777777" w:rsidR="00820ACC" w:rsidRPr="00954B8E" w:rsidRDefault="00820ACC" w:rsidP="00820ACC">
            <w:pPr>
              <w:spacing w:after="60" w:line="240" w:lineRule="auto"/>
              <w:rPr>
                <w:sz w:val="20"/>
                <w:szCs w:val="20"/>
              </w:rPr>
            </w:pPr>
            <w:r w:rsidRPr="00B60285">
              <w:rPr>
                <w:color w:val="000000"/>
                <w:sz w:val="20"/>
                <w:szCs w:val="20"/>
              </w:rPr>
              <w:t>Režim na lokalite</w:t>
            </w:r>
          </w:p>
        </w:tc>
        <w:tc>
          <w:tcPr>
            <w:tcW w:w="2551" w:type="dxa"/>
            <w:gridSpan w:val="6"/>
            <w:tcBorders>
              <w:top w:val="single" w:sz="6" w:space="0" w:color="auto"/>
              <w:left w:val="single" w:sz="12" w:space="0" w:color="auto"/>
              <w:bottom w:val="single" w:sz="6" w:space="0" w:color="auto"/>
              <w:right w:val="single" w:sz="6" w:space="0" w:color="auto"/>
            </w:tcBorders>
            <w:shd w:val="clear" w:color="auto" w:fill="auto"/>
            <w:vAlign w:val="center"/>
          </w:tcPr>
          <w:p w14:paraId="5225DE3F" w14:textId="3EA9E4FA" w:rsidR="00820ACC" w:rsidRPr="006C427F" w:rsidRDefault="00820ACC" w:rsidP="00820ACC">
            <w:pPr>
              <w:spacing w:after="0" w:line="240" w:lineRule="auto"/>
              <w:jc w:val="center"/>
              <w:rPr>
                <w:sz w:val="16"/>
                <w:szCs w:val="16"/>
              </w:rPr>
            </w:pPr>
            <w:r>
              <w:rPr>
                <w:sz w:val="16"/>
              </w:rPr>
              <w:t>Biotopy  lokálnych populácií druhu zaberajú na lokalite ucelenú plochu o výmere viac ako 50 ha. Na lokalite sa priemerne nachádza  2 - 5 starých stromov na ploche 1 ha, ktoré by  predstavovali potenciálne vhodné stromy pre obsadenie týmto druhom.</w:t>
            </w:r>
          </w:p>
        </w:tc>
        <w:tc>
          <w:tcPr>
            <w:tcW w:w="2693" w:type="dxa"/>
            <w:gridSpan w:val="6"/>
            <w:tcBorders>
              <w:top w:val="single" w:sz="6" w:space="0" w:color="auto"/>
              <w:left w:val="single" w:sz="6" w:space="0" w:color="auto"/>
              <w:bottom w:val="single" w:sz="6" w:space="0" w:color="auto"/>
              <w:right w:val="single" w:sz="6" w:space="0" w:color="auto"/>
            </w:tcBorders>
            <w:shd w:val="clear" w:color="auto" w:fill="auto"/>
            <w:noWrap/>
            <w:vAlign w:val="center"/>
          </w:tcPr>
          <w:p w14:paraId="11CBEE12" w14:textId="1652983C" w:rsidR="00820ACC" w:rsidRPr="006C427F" w:rsidRDefault="00820ACC" w:rsidP="00820ACC">
            <w:pPr>
              <w:snapToGrid w:val="0"/>
              <w:spacing w:after="0" w:line="240" w:lineRule="auto"/>
              <w:jc w:val="center"/>
              <w:rPr>
                <w:rFonts w:ascii="Times New Roman" w:eastAsia="Times New Roman" w:hAnsi="Times New Roman"/>
                <w:sz w:val="16"/>
                <w:szCs w:val="16"/>
              </w:rPr>
            </w:pPr>
            <w:r>
              <w:rPr>
                <w:sz w:val="16"/>
              </w:rPr>
              <w:t>Biotopy  lokálnych populácií druhu zaberajú na lokalite ucelenú plochu o výmere 15  - 50 ha. Na lokalite sa priemerne nachádza  &lt;  2 staré stromy na ploche 1 ha, ktoré by  predstavovali potenciálne vhodné stromy pre obsadenie týmto druhom.</w:t>
            </w:r>
          </w:p>
        </w:tc>
        <w:tc>
          <w:tcPr>
            <w:tcW w:w="2834" w:type="dxa"/>
            <w:gridSpan w:val="7"/>
            <w:tcBorders>
              <w:top w:val="single" w:sz="6" w:space="0" w:color="auto"/>
              <w:left w:val="single" w:sz="6" w:space="0" w:color="auto"/>
              <w:bottom w:val="single" w:sz="6" w:space="0" w:color="auto"/>
              <w:right w:val="single" w:sz="12" w:space="0" w:color="auto"/>
            </w:tcBorders>
            <w:shd w:val="clear" w:color="auto" w:fill="auto"/>
            <w:noWrap/>
            <w:vAlign w:val="center"/>
          </w:tcPr>
          <w:p w14:paraId="5778D5CB" w14:textId="74069A70" w:rsidR="00820ACC" w:rsidRPr="006C427F" w:rsidRDefault="00820ACC" w:rsidP="00820ACC">
            <w:pPr>
              <w:spacing w:after="0" w:line="240" w:lineRule="auto"/>
              <w:jc w:val="center"/>
              <w:rPr>
                <w:sz w:val="16"/>
                <w:szCs w:val="16"/>
              </w:rPr>
            </w:pPr>
            <w:r>
              <w:rPr>
                <w:rFonts w:cs="Calibri"/>
                <w:sz w:val="16"/>
              </w:rPr>
              <w:t xml:space="preserve"> </w:t>
            </w:r>
            <w:r>
              <w:rPr>
                <w:sz w:val="16"/>
              </w:rPr>
              <w:t>Biotopy lokálnych populácií majú výmeru  &lt; 15 ha. Na lokalite sa  nachádza priemerne menej ako 1  starý strom na ploche 1 ha, ktoré by  predstavoval potenciálne vhodné strom pre obsadenie týmto druhom.</w:t>
            </w:r>
          </w:p>
        </w:tc>
        <w:tc>
          <w:tcPr>
            <w:tcW w:w="1288" w:type="dxa"/>
            <w:gridSpan w:val="2"/>
            <w:tcBorders>
              <w:top w:val="single" w:sz="6" w:space="0" w:color="auto"/>
              <w:left w:val="single" w:sz="12" w:space="0" w:color="auto"/>
              <w:bottom w:val="single" w:sz="6" w:space="0" w:color="auto"/>
              <w:right w:val="single" w:sz="12" w:space="0" w:color="auto"/>
            </w:tcBorders>
            <w:shd w:val="clear" w:color="auto" w:fill="auto"/>
            <w:noWrap/>
            <w:vAlign w:val="center"/>
          </w:tcPr>
          <w:p w14:paraId="51AEC1DC" w14:textId="77777777" w:rsidR="00820ACC" w:rsidRDefault="00820ACC" w:rsidP="00820ACC">
            <w:pPr>
              <w:spacing w:after="60" w:line="240" w:lineRule="auto"/>
              <w:rPr>
                <w:rFonts w:ascii="Aptos" w:eastAsia="Times New Roman" w:hAnsi="Aptos" w:cs="Aptos"/>
                <w:sz w:val="20"/>
                <w:szCs w:val="20"/>
                <w:lang w:eastAsia="sk-SK"/>
              </w:rPr>
            </w:pPr>
          </w:p>
        </w:tc>
      </w:tr>
      <w:tr w:rsidR="00820ACC" w:rsidRPr="00685C99" w14:paraId="7DF601CB" w14:textId="77777777" w:rsidTr="00AA1BDD">
        <w:trPr>
          <w:gridBefore w:val="1"/>
          <w:wBefore w:w="20" w:type="dxa"/>
          <w:trHeight w:val="631"/>
        </w:trPr>
        <w:tc>
          <w:tcPr>
            <w:tcW w:w="1818" w:type="dxa"/>
            <w:tcBorders>
              <w:top w:val="single" w:sz="6" w:space="0" w:color="auto"/>
              <w:left w:val="single" w:sz="12" w:space="0" w:color="auto"/>
              <w:bottom w:val="single" w:sz="12" w:space="0" w:color="auto"/>
              <w:right w:val="single" w:sz="12" w:space="0" w:color="auto"/>
            </w:tcBorders>
            <w:shd w:val="clear" w:color="auto" w:fill="auto"/>
            <w:noWrap/>
            <w:vAlign w:val="center"/>
          </w:tcPr>
          <w:p w14:paraId="6CFAA6D9" w14:textId="77777777" w:rsidR="00820ACC" w:rsidRPr="00954B8E" w:rsidRDefault="00820ACC" w:rsidP="00820ACC">
            <w:pPr>
              <w:spacing w:after="60" w:line="240" w:lineRule="auto"/>
              <w:rPr>
                <w:rFonts w:ascii="Aptos" w:eastAsia="Times New Roman" w:hAnsi="Aptos" w:cs="Aptos"/>
                <w:sz w:val="20"/>
                <w:szCs w:val="20"/>
                <w:lang w:eastAsia="sk-SK"/>
              </w:rPr>
            </w:pPr>
            <w:r>
              <w:rPr>
                <w:color w:val="000000"/>
                <w:sz w:val="20"/>
                <w:szCs w:val="20"/>
              </w:rPr>
              <w:t>Ohrozenie/ovplyvnenie</w:t>
            </w:r>
          </w:p>
        </w:tc>
        <w:tc>
          <w:tcPr>
            <w:tcW w:w="2551" w:type="dxa"/>
            <w:gridSpan w:val="6"/>
            <w:tcBorders>
              <w:top w:val="single" w:sz="6" w:space="0" w:color="auto"/>
              <w:left w:val="single" w:sz="12" w:space="0" w:color="auto"/>
              <w:bottom w:val="single" w:sz="12" w:space="0" w:color="auto"/>
              <w:right w:val="single" w:sz="6" w:space="0" w:color="auto"/>
            </w:tcBorders>
            <w:shd w:val="clear" w:color="auto" w:fill="auto"/>
            <w:vAlign w:val="center"/>
          </w:tcPr>
          <w:p w14:paraId="66DFB656" w14:textId="55827905" w:rsidR="00820ACC" w:rsidRPr="006C427F" w:rsidRDefault="00820ACC" w:rsidP="00820ACC">
            <w:pPr>
              <w:spacing w:after="60" w:line="240" w:lineRule="auto"/>
              <w:jc w:val="center"/>
              <w:rPr>
                <w:rFonts w:ascii="Aptos" w:eastAsia="Times New Roman" w:hAnsi="Aptos" w:cs="Aptos"/>
                <w:sz w:val="16"/>
                <w:szCs w:val="16"/>
                <w:lang w:eastAsia="sk-SK"/>
              </w:rPr>
            </w:pPr>
            <w:r>
              <w:rPr>
                <w:b/>
                <w:bCs/>
                <w:sz w:val="16"/>
              </w:rPr>
              <w:t>Žiadne.</w:t>
            </w:r>
            <w:r>
              <w:rPr>
                <w:sz w:val="16"/>
              </w:rPr>
              <w:t xml:space="preserve"> V prípade lesných biotopov ide o biotopy bez výraznej lesohospodárskej činnosti. Lesné porasty sú zaradené do kategórie ochranných lesov, mchú alebo sa nachádzajú na málo prístupných miestach. Nevykonávajú sa asanačné výruby starých odumierajúcich  stromov ani obnovné ťažby. Antropogénne škodlivé činitele absentujú.</w:t>
            </w:r>
          </w:p>
        </w:tc>
        <w:tc>
          <w:tcPr>
            <w:tcW w:w="2693" w:type="dxa"/>
            <w:gridSpan w:val="6"/>
            <w:tcBorders>
              <w:top w:val="single" w:sz="6" w:space="0" w:color="auto"/>
              <w:left w:val="single" w:sz="6" w:space="0" w:color="auto"/>
              <w:bottom w:val="single" w:sz="12" w:space="0" w:color="auto"/>
              <w:right w:val="single" w:sz="6" w:space="0" w:color="auto"/>
            </w:tcBorders>
            <w:shd w:val="clear" w:color="auto" w:fill="auto"/>
            <w:noWrap/>
            <w:vAlign w:val="center"/>
          </w:tcPr>
          <w:p w14:paraId="2F62E379" w14:textId="367D911C" w:rsidR="00820ACC" w:rsidRPr="006C427F" w:rsidRDefault="00820ACC" w:rsidP="00820ACC">
            <w:pPr>
              <w:spacing w:after="60" w:line="240" w:lineRule="auto"/>
              <w:jc w:val="center"/>
              <w:rPr>
                <w:rFonts w:ascii="Aptos" w:eastAsia="Times New Roman" w:hAnsi="Aptos" w:cs="Aptos"/>
                <w:sz w:val="16"/>
                <w:szCs w:val="16"/>
                <w:lang w:eastAsia="sk-SK"/>
              </w:rPr>
            </w:pPr>
            <w:r>
              <w:rPr>
                <w:sz w:val="16"/>
              </w:rPr>
              <w:t>V prípade lesných biotopov  je územie  lesohospodársky využívané, v dôsledku čoho sa mení veková a priestorová štruktúra biotopov. V porastoch sa vykonávajú asanačné výruby starých stromov. Pri obnovných ťažbách porastov sa používajú prírode šetrnejšie spôsoby obnovy lesa maloplošnými obnovnými prvkami s ponechávaním výstavkov , či celých skupín starých stromov  poprípade sa realizuje len jednotlivý výber, kedy sú v porastoch ponechávané niektoré hrubé kmene stromov. Vyťažené časti porastov sú zalesňované  stanovištne pôvodnými druhmi drevín v zastúpení aspoň 50 %</w:t>
            </w:r>
          </w:p>
        </w:tc>
        <w:tc>
          <w:tcPr>
            <w:tcW w:w="2834" w:type="dxa"/>
            <w:gridSpan w:val="7"/>
            <w:tcBorders>
              <w:top w:val="single" w:sz="6" w:space="0" w:color="auto"/>
              <w:left w:val="single" w:sz="6" w:space="0" w:color="auto"/>
              <w:bottom w:val="single" w:sz="12" w:space="0" w:color="auto"/>
              <w:right w:val="single" w:sz="12" w:space="0" w:color="auto"/>
            </w:tcBorders>
            <w:shd w:val="clear" w:color="auto" w:fill="auto"/>
            <w:noWrap/>
            <w:vAlign w:val="center"/>
          </w:tcPr>
          <w:p w14:paraId="7FBD77D0" w14:textId="68291251" w:rsidR="00820ACC" w:rsidRPr="006C427F" w:rsidRDefault="00820ACC" w:rsidP="00820ACC">
            <w:pPr>
              <w:spacing w:after="60" w:line="240" w:lineRule="auto"/>
              <w:jc w:val="center"/>
              <w:rPr>
                <w:rFonts w:ascii="Aptos" w:eastAsia="Times New Roman" w:hAnsi="Aptos" w:cs="Aptos"/>
                <w:sz w:val="16"/>
                <w:szCs w:val="16"/>
                <w:lang w:eastAsia="sk-SK"/>
              </w:rPr>
            </w:pPr>
            <w:r>
              <w:rPr>
                <w:sz w:val="16"/>
              </w:rPr>
              <w:t>V prípade lesných biotopov  dochádza k postupnej likvidácii biotopov starých stromov v dôsledku intenzívnej lesohospodárskej činnosti a asanačných výrubov. Pri obnove porastov sa uplatňujú drastickejšie spôsoby, najmä holoruby . Biotopy sú premieňané na borovicové, smrekové, monokultúry, alebo porasty  nepôvodných často inváznych druhov drevín. V porastoch sa nenachádzajú žiadne odumierajúce staré stromy.</w:t>
            </w:r>
          </w:p>
        </w:tc>
        <w:tc>
          <w:tcPr>
            <w:tcW w:w="1288" w:type="dxa"/>
            <w:gridSpan w:val="2"/>
            <w:tcBorders>
              <w:top w:val="single" w:sz="6" w:space="0" w:color="auto"/>
              <w:left w:val="single" w:sz="12" w:space="0" w:color="auto"/>
              <w:bottom w:val="single" w:sz="12" w:space="0" w:color="auto"/>
              <w:right w:val="single" w:sz="12" w:space="0" w:color="auto"/>
            </w:tcBorders>
            <w:shd w:val="clear" w:color="auto" w:fill="auto"/>
            <w:noWrap/>
            <w:vAlign w:val="center"/>
          </w:tcPr>
          <w:p w14:paraId="22AA651E" w14:textId="77777777" w:rsidR="00820ACC" w:rsidRDefault="00820ACC" w:rsidP="00820ACC">
            <w:pPr>
              <w:spacing w:after="60" w:line="240" w:lineRule="auto"/>
              <w:rPr>
                <w:rFonts w:ascii="Aptos" w:eastAsia="Times New Roman" w:hAnsi="Aptos" w:cs="Aptos"/>
                <w:sz w:val="20"/>
                <w:szCs w:val="20"/>
                <w:lang w:eastAsia="sk-SK"/>
              </w:rPr>
            </w:pPr>
          </w:p>
        </w:tc>
      </w:tr>
      <w:tr w:rsidR="00820ACC" w:rsidRPr="00685C99" w14:paraId="2D0DE2DC" w14:textId="77777777" w:rsidTr="00AA1BDD">
        <w:trPr>
          <w:gridBefore w:val="1"/>
          <w:wBefore w:w="20" w:type="dxa"/>
          <w:trHeight w:val="499"/>
        </w:trPr>
        <w:tc>
          <w:tcPr>
            <w:tcW w:w="11184" w:type="dxa"/>
            <w:gridSpan w:val="22"/>
            <w:tcBorders>
              <w:top w:val="single" w:sz="12" w:space="0" w:color="auto"/>
              <w:bottom w:val="single" w:sz="4" w:space="0" w:color="auto"/>
            </w:tcBorders>
            <w:shd w:val="clear" w:color="auto" w:fill="auto"/>
            <w:noWrap/>
            <w:vAlign w:val="center"/>
          </w:tcPr>
          <w:p w14:paraId="61AFB70A" w14:textId="77777777" w:rsidR="00820ACC" w:rsidRDefault="00820ACC" w:rsidP="00820ACC">
            <w:pPr>
              <w:spacing w:after="60" w:line="240" w:lineRule="auto"/>
              <w:jc w:val="center"/>
              <w:textDirection w:val="btLr"/>
              <w:rPr>
                <w:rFonts w:ascii="Aptos" w:eastAsia="Times New Roman" w:hAnsi="Aptos" w:cs="Aptos"/>
                <w:b/>
                <w:sz w:val="20"/>
                <w:szCs w:val="20"/>
                <w:lang w:eastAsia="sk-SK"/>
              </w:rPr>
            </w:pPr>
            <w:r>
              <w:rPr>
                <w:b/>
                <w:color w:val="000000"/>
                <w:sz w:val="20"/>
                <w:szCs w:val="20"/>
              </w:rPr>
              <w:t>Aktivity na lokalite a jej potenciálne ohrozenie</w:t>
            </w:r>
          </w:p>
        </w:tc>
      </w:tr>
      <w:tr w:rsidR="00820ACC" w:rsidRPr="00685C99" w14:paraId="4446F0C1" w14:textId="77777777" w:rsidTr="006461C0">
        <w:trPr>
          <w:gridBefore w:val="1"/>
          <w:wBefore w:w="20" w:type="dxa"/>
          <w:trHeight w:val="552"/>
        </w:trPr>
        <w:tc>
          <w:tcPr>
            <w:tcW w:w="1818" w:type="dxa"/>
            <w:tcBorders>
              <w:top w:val="single" w:sz="4" w:space="0" w:color="auto"/>
              <w:bottom w:val="single" w:sz="4" w:space="0" w:color="auto"/>
              <w:right w:val="single" w:sz="4" w:space="0" w:color="auto"/>
            </w:tcBorders>
            <w:shd w:val="clear" w:color="auto" w:fill="auto"/>
            <w:noWrap/>
          </w:tcPr>
          <w:p w14:paraId="08C4DECD" w14:textId="77777777" w:rsidR="00820ACC" w:rsidRDefault="00820ACC" w:rsidP="006461C0">
            <w:pPr>
              <w:spacing w:after="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0" w:type="dxa"/>
            <w:gridSpan w:val="4"/>
            <w:tcBorders>
              <w:top w:val="single" w:sz="4" w:space="0" w:color="auto"/>
              <w:left w:val="single" w:sz="4" w:space="0" w:color="auto"/>
              <w:bottom w:val="single" w:sz="4" w:space="0" w:color="auto"/>
              <w:right w:val="single" w:sz="4" w:space="0" w:color="auto"/>
            </w:tcBorders>
            <w:shd w:val="clear" w:color="auto" w:fill="auto"/>
            <w:noWrap/>
          </w:tcPr>
          <w:p w14:paraId="03A41FE4" w14:textId="77777777" w:rsidR="00820ACC" w:rsidRDefault="00820ACC" w:rsidP="006461C0">
            <w:pPr>
              <w:spacing w:after="0" w:line="240" w:lineRule="auto"/>
              <w:textDirection w:val="btLr"/>
              <w:rPr>
                <w:sz w:val="20"/>
                <w:szCs w:val="20"/>
              </w:rPr>
            </w:pPr>
            <w:r>
              <w:rPr>
                <w:color w:val="000000"/>
                <w:sz w:val="20"/>
                <w:szCs w:val="20"/>
              </w:rPr>
              <w:t>Miera vplyvu</w:t>
            </w:r>
          </w:p>
          <w:p w14:paraId="4A6810E5" w14:textId="77777777" w:rsidR="00820ACC" w:rsidRDefault="00820ACC" w:rsidP="006461C0">
            <w:pPr>
              <w:spacing w:after="0" w:line="240" w:lineRule="auto"/>
              <w:textDirection w:val="btLr"/>
            </w:pPr>
            <w:r>
              <w:rPr>
                <w:color w:val="000000"/>
                <w:sz w:val="16"/>
              </w:rPr>
              <w:t>Vysoká/Stredná/Nízka</w:t>
            </w:r>
          </w:p>
        </w:tc>
        <w:tc>
          <w:tcPr>
            <w:tcW w:w="998" w:type="dxa"/>
            <w:gridSpan w:val="3"/>
            <w:tcBorders>
              <w:top w:val="single" w:sz="4" w:space="0" w:color="auto"/>
              <w:left w:val="single" w:sz="4" w:space="0" w:color="auto"/>
              <w:bottom w:val="single" w:sz="4" w:space="0" w:color="auto"/>
              <w:right w:val="single" w:sz="4" w:space="0" w:color="auto"/>
            </w:tcBorders>
            <w:shd w:val="clear" w:color="auto" w:fill="auto"/>
            <w:noWrap/>
          </w:tcPr>
          <w:p w14:paraId="155CFB55" w14:textId="77777777" w:rsidR="00820ACC" w:rsidRDefault="00820ACC" w:rsidP="006461C0">
            <w:pPr>
              <w:spacing w:after="0" w:line="240" w:lineRule="auto"/>
              <w:textDirection w:val="btLr"/>
              <w:rPr>
                <w:sz w:val="20"/>
                <w:szCs w:val="20"/>
              </w:rPr>
            </w:pPr>
            <w:r>
              <w:rPr>
                <w:color w:val="000000"/>
                <w:sz w:val="20"/>
                <w:szCs w:val="20"/>
              </w:rPr>
              <w:t>% plochy</w:t>
            </w:r>
          </w:p>
        </w:tc>
        <w:tc>
          <w:tcPr>
            <w:tcW w:w="993" w:type="dxa"/>
            <w:gridSpan w:val="3"/>
            <w:tcBorders>
              <w:top w:val="single" w:sz="4" w:space="0" w:color="auto"/>
              <w:left w:val="single" w:sz="4" w:space="0" w:color="auto"/>
              <w:bottom w:val="single" w:sz="4" w:space="0" w:color="auto"/>
              <w:right w:val="single" w:sz="12" w:space="0" w:color="auto"/>
            </w:tcBorders>
            <w:shd w:val="clear" w:color="auto" w:fill="auto"/>
            <w:noWrap/>
          </w:tcPr>
          <w:p w14:paraId="2B22B310" w14:textId="77777777" w:rsidR="00820ACC" w:rsidRDefault="00820ACC" w:rsidP="006461C0">
            <w:pPr>
              <w:spacing w:after="0" w:line="240" w:lineRule="auto"/>
              <w:textDirection w:val="btLr"/>
            </w:pPr>
            <w:r>
              <w:rPr>
                <w:color w:val="000000"/>
              </w:rPr>
              <w:t>V</w:t>
            </w:r>
            <w:r>
              <w:rPr>
                <w:color w:val="000000"/>
                <w:sz w:val="16"/>
              </w:rPr>
              <w:t>plyv</w:t>
            </w:r>
            <w:r>
              <w:rPr>
                <w:color w:val="000000"/>
              </w:rPr>
              <w:t>/O</w:t>
            </w:r>
            <w:r>
              <w:rPr>
                <w:color w:val="000000"/>
                <w:sz w:val="16"/>
              </w:rPr>
              <w:t>hrozenie</w:t>
            </w:r>
          </w:p>
        </w:tc>
        <w:tc>
          <w:tcPr>
            <w:tcW w:w="2125" w:type="dxa"/>
            <w:gridSpan w:val="5"/>
            <w:tcBorders>
              <w:top w:val="single" w:sz="4" w:space="0" w:color="auto"/>
              <w:left w:val="single" w:sz="12" w:space="0" w:color="auto"/>
              <w:bottom w:val="single" w:sz="4" w:space="0" w:color="auto"/>
              <w:right w:val="single" w:sz="4" w:space="0" w:color="auto"/>
            </w:tcBorders>
            <w:shd w:val="clear" w:color="auto" w:fill="auto"/>
            <w:noWrap/>
          </w:tcPr>
          <w:p w14:paraId="6D3C35B7" w14:textId="77777777" w:rsidR="00820ACC" w:rsidRDefault="00820ACC" w:rsidP="006461C0">
            <w:pPr>
              <w:spacing w:after="0" w:line="240" w:lineRule="auto"/>
              <w:textDirection w:val="btLr"/>
            </w:pPr>
            <w:r>
              <w:rPr>
                <w:color w:val="000000"/>
                <w:sz w:val="20"/>
                <w:szCs w:val="20"/>
              </w:rPr>
              <w:t>Aktivita na lokalite</w:t>
            </w:r>
            <w:r>
              <w:rPr>
                <w:color w:val="000000"/>
              </w:rPr>
              <w:t xml:space="preserve"> </w:t>
            </w:r>
            <w:r>
              <w:rPr>
                <w:color w:val="000000"/>
                <w:sz w:val="16"/>
              </w:rPr>
              <w:t>(kód podľa ŠDF)</w:t>
            </w: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39E5A391" w14:textId="77777777" w:rsidR="00820ACC" w:rsidRDefault="00820ACC" w:rsidP="006461C0">
            <w:pPr>
              <w:spacing w:after="0" w:line="240" w:lineRule="auto"/>
              <w:textDirection w:val="btLr"/>
              <w:rPr>
                <w:sz w:val="20"/>
                <w:szCs w:val="20"/>
              </w:rPr>
            </w:pPr>
            <w:r>
              <w:rPr>
                <w:color w:val="000000"/>
                <w:sz w:val="20"/>
                <w:szCs w:val="20"/>
              </w:rPr>
              <w:t>Miera vplyvu</w:t>
            </w:r>
          </w:p>
          <w:p w14:paraId="39C0D5B5" w14:textId="77777777" w:rsidR="00820ACC" w:rsidRDefault="00820ACC" w:rsidP="006461C0">
            <w:pPr>
              <w:spacing w:after="0" w:line="240" w:lineRule="auto"/>
              <w:textDirection w:val="btLr"/>
            </w:pPr>
            <w:r>
              <w:rPr>
                <w:color w:val="000000"/>
                <w:sz w:val="16"/>
              </w:rPr>
              <w:t>Vysoká/Stredná/Nízka</w:t>
            </w: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35D3470A" w14:textId="77777777" w:rsidR="00820ACC" w:rsidRDefault="00820ACC" w:rsidP="006461C0">
            <w:pPr>
              <w:spacing w:after="0" w:line="240" w:lineRule="auto"/>
              <w:textDirection w:val="btLr"/>
              <w:rPr>
                <w:sz w:val="20"/>
                <w:szCs w:val="20"/>
              </w:rPr>
            </w:pPr>
            <w:r>
              <w:rPr>
                <w:color w:val="000000"/>
                <w:sz w:val="20"/>
                <w:szCs w:val="20"/>
              </w:rPr>
              <w:t>% plochy</w:t>
            </w:r>
          </w:p>
        </w:tc>
        <w:tc>
          <w:tcPr>
            <w:tcW w:w="992" w:type="dxa"/>
            <w:tcBorders>
              <w:top w:val="single" w:sz="4" w:space="0" w:color="auto"/>
              <w:left w:val="single" w:sz="4" w:space="0" w:color="auto"/>
              <w:bottom w:val="single" w:sz="4" w:space="0" w:color="auto"/>
            </w:tcBorders>
            <w:shd w:val="clear" w:color="auto" w:fill="auto"/>
          </w:tcPr>
          <w:p w14:paraId="05590CA6" w14:textId="77777777" w:rsidR="00820ACC" w:rsidRDefault="00820ACC" w:rsidP="006461C0">
            <w:pPr>
              <w:spacing w:after="0" w:line="240" w:lineRule="auto"/>
              <w:textDirection w:val="btLr"/>
            </w:pPr>
            <w:r>
              <w:rPr>
                <w:color w:val="000000"/>
              </w:rPr>
              <w:t>V</w:t>
            </w:r>
            <w:r>
              <w:rPr>
                <w:color w:val="000000"/>
                <w:sz w:val="16"/>
              </w:rPr>
              <w:t>plyv</w:t>
            </w:r>
            <w:r>
              <w:rPr>
                <w:color w:val="000000"/>
              </w:rPr>
              <w:t>/O</w:t>
            </w:r>
            <w:r>
              <w:rPr>
                <w:color w:val="000000"/>
                <w:sz w:val="16"/>
              </w:rPr>
              <w:t>hrozenie</w:t>
            </w:r>
          </w:p>
        </w:tc>
      </w:tr>
      <w:tr w:rsidR="00820ACC" w:rsidRPr="00685C99" w14:paraId="170B0BD3" w14:textId="77777777" w:rsidTr="006461C0">
        <w:trPr>
          <w:gridBefore w:val="1"/>
          <w:wBefore w:w="20" w:type="dxa"/>
          <w:trHeight w:val="263"/>
        </w:trPr>
        <w:tc>
          <w:tcPr>
            <w:tcW w:w="1818" w:type="dxa"/>
            <w:tcBorders>
              <w:top w:val="single" w:sz="4" w:space="0" w:color="auto"/>
              <w:bottom w:val="single" w:sz="4" w:space="0" w:color="auto"/>
              <w:right w:val="single" w:sz="4" w:space="0" w:color="auto"/>
            </w:tcBorders>
            <w:shd w:val="clear" w:color="auto" w:fill="auto"/>
            <w:noWrap/>
          </w:tcPr>
          <w:p w14:paraId="708EFBA5" w14:textId="77777777" w:rsidR="00820ACC" w:rsidRPr="009F419C" w:rsidRDefault="00820ACC" w:rsidP="006461C0">
            <w:pPr>
              <w:spacing w:after="0" w:line="240" w:lineRule="auto"/>
              <w:textDirection w:val="btLr"/>
              <w:rPr>
                <w:color w:val="000000"/>
                <w:sz w:val="18"/>
                <w:szCs w:val="18"/>
              </w:rPr>
            </w:pPr>
          </w:p>
        </w:tc>
        <w:tc>
          <w:tcPr>
            <w:tcW w:w="1700" w:type="dxa"/>
            <w:gridSpan w:val="4"/>
            <w:tcBorders>
              <w:top w:val="single" w:sz="4" w:space="0" w:color="auto"/>
              <w:left w:val="single" w:sz="4" w:space="0" w:color="auto"/>
              <w:bottom w:val="single" w:sz="4" w:space="0" w:color="auto"/>
              <w:right w:val="single" w:sz="4" w:space="0" w:color="auto"/>
            </w:tcBorders>
            <w:shd w:val="clear" w:color="auto" w:fill="auto"/>
            <w:noWrap/>
          </w:tcPr>
          <w:p w14:paraId="3858D97C" w14:textId="77777777" w:rsidR="00820ACC" w:rsidRPr="009F419C" w:rsidRDefault="00820ACC" w:rsidP="006461C0">
            <w:pPr>
              <w:spacing w:after="0" w:line="240" w:lineRule="auto"/>
              <w:textDirection w:val="btLr"/>
              <w:rPr>
                <w:color w:val="000000"/>
                <w:sz w:val="18"/>
                <w:szCs w:val="18"/>
              </w:rPr>
            </w:pPr>
          </w:p>
        </w:tc>
        <w:tc>
          <w:tcPr>
            <w:tcW w:w="998" w:type="dxa"/>
            <w:gridSpan w:val="3"/>
            <w:tcBorders>
              <w:top w:val="single" w:sz="4" w:space="0" w:color="auto"/>
              <w:left w:val="single" w:sz="4" w:space="0" w:color="auto"/>
              <w:bottom w:val="single" w:sz="4" w:space="0" w:color="auto"/>
              <w:right w:val="single" w:sz="4" w:space="0" w:color="auto"/>
            </w:tcBorders>
            <w:shd w:val="clear" w:color="auto" w:fill="auto"/>
            <w:noWrap/>
          </w:tcPr>
          <w:p w14:paraId="439C3D4B" w14:textId="77777777" w:rsidR="00820ACC" w:rsidRPr="009F419C" w:rsidRDefault="00820ACC" w:rsidP="006461C0">
            <w:pPr>
              <w:spacing w:after="0" w:line="240" w:lineRule="auto"/>
              <w:textDirection w:val="btLr"/>
              <w:rPr>
                <w:color w:val="000000"/>
                <w:sz w:val="18"/>
                <w:szCs w:val="18"/>
              </w:rPr>
            </w:pPr>
          </w:p>
        </w:tc>
        <w:tc>
          <w:tcPr>
            <w:tcW w:w="993" w:type="dxa"/>
            <w:gridSpan w:val="3"/>
            <w:tcBorders>
              <w:top w:val="single" w:sz="4" w:space="0" w:color="auto"/>
              <w:left w:val="single" w:sz="4" w:space="0" w:color="auto"/>
              <w:bottom w:val="single" w:sz="4" w:space="0" w:color="auto"/>
              <w:right w:val="single" w:sz="12" w:space="0" w:color="auto"/>
            </w:tcBorders>
            <w:shd w:val="clear" w:color="auto" w:fill="auto"/>
            <w:noWrap/>
          </w:tcPr>
          <w:p w14:paraId="5BE83884" w14:textId="77777777" w:rsidR="00820ACC" w:rsidRPr="009F419C" w:rsidRDefault="00820ACC" w:rsidP="006461C0">
            <w:pPr>
              <w:spacing w:after="0" w:line="240" w:lineRule="auto"/>
              <w:textDirection w:val="btLr"/>
              <w:rPr>
                <w:color w:val="000000"/>
                <w:sz w:val="18"/>
                <w:szCs w:val="18"/>
              </w:rPr>
            </w:pPr>
          </w:p>
        </w:tc>
        <w:tc>
          <w:tcPr>
            <w:tcW w:w="2125" w:type="dxa"/>
            <w:gridSpan w:val="5"/>
            <w:tcBorders>
              <w:top w:val="single" w:sz="4" w:space="0" w:color="auto"/>
              <w:left w:val="single" w:sz="12" w:space="0" w:color="auto"/>
              <w:bottom w:val="single" w:sz="4" w:space="0" w:color="auto"/>
              <w:right w:val="single" w:sz="4" w:space="0" w:color="auto"/>
            </w:tcBorders>
            <w:shd w:val="clear" w:color="auto" w:fill="auto"/>
            <w:noWrap/>
          </w:tcPr>
          <w:p w14:paraId="76CD0AB9" w14:textId="77777777" w:rsidR="00820ACC" w:rsidRPr="009F419C" w:rsidRDefault="00820ACC" w:rsidP="006461C0">
            <w:pPr>
              <w:spacing w:after="0" w:line="240" w:lineRule="auto"/>
              <w:textDirection w:val="btLr"/>
              <w:rPr>
                <w:color w:val="000000"/>
                <w:sz w:val="18"/>
                <w:szCs w:val="18"/>
              </w:rPr>
            </w:pP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33215531" w14:textId="77777777" w:rsidR="00820ACC" w:rsidRPr="009F419C" w:rsidRDefault="00820ACC" w:rsidP="006461C0">
            <w:pPr>
              <w:spacing w:after="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20CE078D" w14:textId="77777777" w:rsidR="00820ACC" w:rsidRPr="009F419C" w:rsidRDefault="00820ACC" w:rsidP="006461C0">
            <w:pPr>
              <w:spacing w:after="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1B048265" w14:textId="77777777" w:rsidR="00820ACC" w:rsidRPr="009F419C" w:rsidRDefault="00820ACC" w:rsidP="006461C0">
            <w:pPr>
              <w:spacing w:after="0" w:line="240" w:lineRule="auto"/>
              <w:textDirection w:val="btLr"/>
              <w:rPr>
                <w:color w:val="000000"/>
                <w:sz w:val="18"/>
                <w:szCs w:val="18"/>
              </w:rPr>
            </w:pPr>
          </w:p>
        </w:tc>
      </w:tr>
      <w:tr w:rsidR="00820ACC" w:rsidRPr="00685C99" w14:paraId="456B6E19" w14:textId="77777777" w:rsidTr="006461C0">
        <w:trPr>
          <w:gridBefore w:val="1"/>
          <w:wBefore w:w="20" w:type="dxa"/>
          <w:trHeight w:val="227"/>
        </w:trPr>
        <w:tc>
          <w:tcPr>
            <w:tcW w:w="1818" w:type="dxa"/>
            <w:tcBorders>
              <w:top w:val="single" w:sz="4" w:space="0" w:color="auto"/>
              <w:bottom w:val="single" w:sz="4" w:space="0" w:color="auto"/>
              <w:right w:val="single" w:sz="4" w:space="0" w:color="auto"/>
            </w:tcBorders>
            <w:shd w:val="clear" w:color="auto" w:fill="auto"/>
            <w:noWrap/>
          </w:tcPr>
          <w:p w14:paraId="1DD15ACC" w14:textId="77777777" w:rsidR="00820ACC" w:rsidRPr="009F419C" w:rsidRDefault="00820ACC" w:rsidP="006461C0">
            <w:pPr>
              <w:spacing w:after="0" w:line="240" w:lineRule="auto"/>
              <w:textDirection w:val="btLr"/>
              <w:rPr>
                <w:color w:val="000000"/>
                <w:sz w:val="18"/>
                <w:szCs w:val="18"/>
              </w:rPr>
            </w:pPr>
          </w:p>
        </w:tc>
        <w:tc>
          <w:tcPr>
            <w:tcW w:w="1700" w:type="dxa"/>
            <w:gridSpan w:val="4"/>
            <w:tcBorders>
              <w:top w:val="single" w:sz="4" w:space="0" w:color="auto"/>
              <w:left w:val="single" w:sz="4" w:space="0" w:color="auto"/>
              <w:bottom w:val="single" w:sz="4" w:space="0" w:color="auto"/>
              <w:right w:val="single" w:sz="4" w:space="0" w:color="auto"/>
            </w:tcBorders>
            <w:shd w:val="clear" w:color="auto" w:fill="auto"/>
            <w:noWrap/>
          </w:tcPr>
          <w:p w14:paraId="0394FFFB" w14:textId="77777777" w:rsidR="00820ACC" w:rsidRPr="009F419C" w:rsidRDefault="00820ACC" w:rsidP="006461C0">
            <w:pPr>
              <w:spacing w:after="0" w:line="240" w:lineRule="auto"/>
              <w:textDirection w:val="btLr"/>
              <w:rPr>
                <w:color w:val="000000"/>
                <w:sz w:val="18"/>
                <w:szCs w:val="18"/>
              </w:rPr>
            </w:pPr>
          </w:p>
        </w:tc>
        <w:tc>
          <w:tcPr>
            <w:tcW w:w="998" w:type="dxa"/>
            <w:gridSpan w:val="3"/>
            <w:tcBorders>
              <w:top w:val="single" w:sz="4" w:space="0" w:color="auto"/>
              <w:left w:val="single" w:sz="4" w:space="0" w:color="auto"/>
              <w:bottom w:val="single" w:sz="4" w:space="0" w:color="auto"/>
              <w:right w:val="single" w:sz="4" w:space="0" w:color="auto"/>
            </w:tcBorders>
            <w:shd w:val="clear" w:color="auto" w:fill="auto"/>
            <w:noWrap/>
          </w:tcPr>
          <w:p w14:paraId="062CF8AF" w14:textId="77777777" w:rsidR="00820ACC" w:rsidRPr="009F419C" w:rsidRDefault="00820ACC" w:rsidP="006461C0">
            <w:pPr>
              <w:spacing w:after="0" w:line="240" w:lineRule="auto"/>
              <w:textDirection w:val="btLr"/>
              <w:rPr>
                <w:color w:val="000000"/>
                <w:sz w:val="18"/>
                <w:szCs w:val="18"/>
              </w:rPr>
            </w:pPr>
          </w:p>
        </w:tc>
        <w:tc>
          <w:tcPr>
            <w:tcW w:w="993" w:type="dxa"/>
            <w:gridSpan w:val="3"/>
            <w:tcBorders>
              <w:top w:val="single" w:sz="4" w:space="0" w:color="auto"/>
              <w:left w:val="single" w:sz="4" w:space="0" w:color="auto"/>
              <w:bottom w:val="single" w:sz="4" w:space="0" w:color="auto"/>
              <w:right w:val="single" w:sz="12" w:space="0" w:color="auto"/>
            </w:tcBorders>
            <w:shd w:val="clear" w:color="auto" w:fill="auto"/>
            <w:noWrap/>
          </w:tcPr>
          <w:p w14:paraId="064D0368" w14:textId="77777777" w:rsidR="00820ACC" w:rsidRPr="009F419C" w:rsidRDefault="00820ACC" w:rsidP="006461C0">
            <w:pPr>
              <w:spacing w:after="0" w:line="240" w:lineRule="auto"/>
              <w:textDirection w:val="btLr"/>
              <w:rPr>
                <w:color w:val="000000"/>
                <w:sz w:val="18"/>
                <w:szCs w:val="18"/>
              </w:rPr>
            </w:pPr>
          </w:p>
        </w:tc>
        <w:tc>
          <w:tcPr>
            <w:tcW w:w="2125" w:type="dxa"/>
            <w:gridSpan w:val="5"/>
            <w:tcBorders>
              <w:top w:val="single" w:sz="4" w:space="0" w:color="auto"/>
              <w:left w:val="single" w:sz="12" w:space="0" w:color="auto"/>
              <w:bottom w:val="single" w:sz="4" w:space="0" w:color="auto"/>
              <w:right w:val="single" w:sz="4" w:space="0" w:color="auto"/>
            </w:tcBorders>
            <w:shd w:val="clear" w:color="auto" w:fill="auto"/>
            <w:noWrap/>
          </w:tcPr>
          <w:p w14:paraId="5388583D" w14:textId="77777777" w:rsidR="00820ACC" w:rsidRPr="009F419C" w:rsidRDefault="00820ACC" w:rsidP="006461C0">
            <w:pPr>
              <w:spacing w:after="0" w:line="240" w:lineRule="auto"/>
              <w:textDirection w:val="btLr"/>
              <w:rPr>
                <w:color w:val="000000"/>
                <w:sz w:val="18"/>
                <w:szCs w:val="18"/>
              </w:rPr>
            </w:pPr>
          </w:p>
        </w:tc>
        <w:tc>
          <w:tcPr>
            <w:tcW w:w="1702" w:type="dxa"/>
            <w:gridSpan w:val="2"/>
            <w:tcBorders>
              <w:top w:val="single" w:sz="4" w:space="0" w:color="auto"/>
              <w:left w:val="single" w:sz="4" w:space="0" w:color="auto"/>
              <w:bottom w:val="single" w:sz="4" w:space="0" w:color="auto"/>
              <w:right w:val="single" w:sz="4" w:space="0" w:color="auto"/>
            </w:tcBorders>
            <w:shd w:val="clear" w:color="auto" w:fill="auto"/>
            <w:noWrap/>
          </w:tcPr>
          <w:p w14:paraId="30AE037D" w14:textId="77777777" w:rsidR="00820ACC" w:rsidRPr="009F419C" w:rsidRDefault="00820ACC" w:rsidP="006461C0">
            <w:pPr>
              <w:spacing w:after="0" w:line="240" w:lineRule="auto"/>
              <w:textDirection w:val="btLr"/>
              <w:rPr>
                <w:color w:val="000000"/>
                <w:sz w:val="18"/>
                <w:szCs w:val="18"/>
              </w:rPr>
            </w:pPr>
          </w:p>
        </w:tc>
        <w:tc>
          <w:tcPr>
            <w:tcW w:w="856" w:type="dxa"/>
            <w:gridSpan w:val="3"/>
            <w:tcBorders>
              <w:top w:val="single" w:sz="4" w:space="0" w:color="auto"/>
              <w:left w:val="single" w:sz="4" w:space="0" w:color="auto"/>
              <w:bottom w:val="single" w:sz="4" w:space="0" w:color="auto"/>
              <w:right w:val="single" w:sz="4" w:space="0" w:color="auto"/>
            </w:tcBorders>
            <w:shd w:val="clear" w:color="auto" w:fill="auto"/>
          </w:tcPr>
          <w:p w14:paraId="1EC89865" w14:textId="77777777" w:rsidR="00820ACC" w:rsidRPr="009F419C" w:rsidRDefault="00820ACC" w:rsidP="006461C0">
            <w:pPr>
              <w:spacing w:after="0" w:line="240" w:lineRule="auto"/>
              <w:textDirection w:val="btLr"/>
              <w:rPr>
                <w:color w:val="000000"/>
                <w:sz w:val="18"/>
                <w:szCs w:val="18"/>
              </w:rPr>
            </w:pPr>
          </w:p>
        </w:tc>
        <w:tc>
          <w:tcPr>
            <w:tcW w:w="992" w:type="dxa"/>
            <w:tcBorders>
              <w:top w:val="single" w:sz="4" w:space="0" w:color="auto"/>
              <w:left w:val="single" w:sz="4" w:space="0" w:color="auto"/>
              <w:bottom w:val="single" w:sz="4" w:space="0" w:color="auto"/>
            </w:tcBorders>
            <w:shd w:val="clear" w:color="auto" w:fill="auto"/>
          </w:tcPr>
          <w:p w14:paraId="108B2732" w14:textId="77777777" w:rsidR="00820ACC" w:rsidRPr="009F419C" w:rsidRDefault="00820ACC" w:rsidP="006461C0">
            <w:pPr>
              <w:spacing w:after="0" w:line="240" w:lineRule="auto"/>
              <w:textDirection w:val="btLr"/>
              <w:rPr>
                <w:color w:val="000000"/>
                <w:sz w:val="18"/>
                <w:szCs w:val="18"/>
              </w:rPr>
            </w:pPr>
          </w:p>
        </w:tc>
      </w:tr>
      <w:tr w:rsidR="00820ACC" w:rsidRPr="00685C99" w14:paraId="4C31DF4E" w14:textId="77777777" w:rsidTr="006461C0">
        <w:trPr>
          <w:gridBefore w:val="1"/>
          <w:wBefore w:w="20" w:type="dxa"/>
          <w:trHeight w:val="215"/>
        </w:trPr>
        <w:tc>
          <w:tcPr>
            <w:tcW w:w="1818" w:type="dxa"/>
            <w:tcBorders>
              <w:top w:val="single" w:sz="4" w:space="0" w:color="auto"/>
              <w:bottom w:val="single" w:sz="12" w:space="0" w:color="auto"/>
              <w:right w:val="single" w:sz="4" w:space="0" w:color="auto"/>
            </w:tcBorders>
            <w:shd w:val="clear" w:color="auto" w:fill="auto"/>
            <w:noWrap/>
          </w:tcPr>
          <w:p w14:paraId="456B931E" w14:textId="77777777" w:rsidR="00820ACC" w:rsidRPr="009F419C" w:rsidRDefault="00820ACC" w:rsidP="006461C0">
            <w:pPr>
              <w:spacing w:after="0" w:line="240" w:lineRule="auto"/>
              <w:textDirection w:val="btLr"/>
              <w:rPr>
                <w:color w:val="000000"/>
                <w:sz w:val="18"/>
                <w:szCs w:val="18"/>
              </w:rPr>
            </w:pPr>
          </w:p>
        </w:tc>
        <w:tc>
          <w:tcPr>
            <w:tcW w:w="1700" w:type="dxa"/>
            <w:gridSpan w:val="4"/>
            <w:tcBorders>
              <w:top w:val="single" w:sz="4" w:space="0" w:color="auto"/>
              <w:left w:val="single" w:sz="4" w:space="0" w:color="auto"/>
              <w:bottom w:val="single" w:sz="12" w:space="0" w:color="auto"/>
              <w:right w:val="single" w:sz="4" w:space="0" w:color="auto"/>
            </w:tcBorders>
            <w:shd w:val="clear" w:color="auto" w:fill="auto"/>
            <w:noWrap/>
          </w:tcPr>
          <w:p w14:paraId="4AF7BE2A" w14:textId="77777777" w:rsidR="00820ACC" w:rsidRPr="009F419C" w:rsidRDefault="00820ACC" w:rsidP="006461C0">
            <w:pPr>
              <w:spacing w:after="0" w:line="240" w:lineRule="auto"/>
              <w:textDirection w:val="btLr"/>
              <w:rPr>
                <w:color w:val="000000"/>
                <w:sz w:val="18"/>
                <w:szCs w:val="18"/>
              </w:rPr>
            </w:pPr>
          </w:p>
        </w:tc>
        <w:tc>
          <w:tcPr>
            <w:tcW w:w="998" w:type="dxa"/>
            <w:gridSpan w:val="3"/>
            <w:tcBorders>
              <w:top w:val="single" w:sz="4" w:space="0" w:color="auto"/>
              <w:left w:val="single" w:sz="4" w:space="0" w:color="auto"/>
              <w:bottom w:val="single" w:sz="12" w:space="0" w:color="auto"/>
              <w:right w:val="single" w:sz="4" w:space="0" w:color="auto"/>
            </w:tcBorders>
            <w:shd w:val="clear" w:color="auto" w:fill="auto"/>
            <w:noWrap/>
          </w:tcPr>
          <w:p w14:paraId="1D472A0D" w14:textId="77777777" w:rsidR="00820ACC" w:rsidRPr="009F419C" w:rsidRDefault="00820ACC" w:rsidP="006461C0">
            <w:pPr>
              <w:spacing w:after="0" w:line="240" w:lineRule="auto"/>
              <w:textDirection w:val="btLr"/>
              <w:rPr>
                <w:color w:val="000000"/>
                <w:sz w:val="18"/>
                <w:szCs w:val="18"/>
              </w:rPr>
            </w:pPr>
          </w:p>
        </w:tc>
        <w:tc>
          <w:tcPr>
            <w:tcW w:w="993" w:type="dxa"/>
            <w:gridSpan w:val="3"/>
            <w:tcBorders>
              <w:top w:val="single" w:sz="4" w:space="0" w:color="auto"/>
              <w:left w:val="single" w:sz="4" w:space="0" w:color="auto"/>
              <w:bottom w:val="single" w:sz="12" w:space="0" w:color="auto"/>
              <w:right w:val="single" w:sz="12" w:space="0" w:color="auto"/>
            </w:tcBorders>
            <w:shd w:val="clear" w:color="auto" w:fill="auto"/>
            <w:noWrap/>
          </w:tcPr>
          <w:p w14:paraId="4E24F190" w14:textId="77777777" w:rsidR="00820ACC" w:rsidRPr="009F419C" w:rsidRDefault="00820ACC" w:rsidP="006461C0">
            <w:pPr>
              <w:spacing w:after="0" w:line="240" w:lineRule="auto"/>
              <w:textDirection w:val="btLr"/>
              <w:rPr>
                <w:color w:val="000000"/>
                <w:sz w:val="18"/>
                <w:szCs w:val="18"/>
              </w:rPr>
            </w:pPr>
          </w:p>
        </w:tc>
        <w:tc>
          <w:tcPr>
            <w:tcW w:w="2125" w:type="dxa"/>
            <w:gridSpan w:val="5"/>
            <w:tcBorders>
              <w:top w:val="single" w:sz="4" w:space="0" w:color="auto"/>
              <w:left w:val="single" w:sz="12" w:space="0" w:color="auto"/>
              <w:bottom w:val="single" w:sz="12" w:space="0" w:color="auto"/>
              <w:right w:val="single" w:sz="4" w:space="0" w:color="auto"/>
            </w:tcBorders>
            <w:shd w:val="clear" w:color="auto" w:fill="auto"/>
            <w:noWrap/>
          </w:tcPr>
          <w:p w14:paraId="7A540E08" w14:textId="77777777" w:rsidR="00820ACC" w:rsidRPr="009F419C" w:rsidRDefault="00820ACC" w:rsidP="006461C0">
            <w:pPr>
              <w:spacing w:after="0" w:line="240" w:lineRule="auto"/>
              <w:textDirection w:val="btLr"/>
              <w:rPr>
                <w:color w:val="000000"/>
                <w:sz w:val="18"/>
                <w:szCs w:val="18"/>
              </w:rPr>
            </w:pPr>
          </w:p>
        </w:tc>
        <w:tc>
          <w:tcPr>
            <w:tcW w:w="1702" w:type="dxa"/>
            <w:gridSpan w:val="2"/>
            <w:tcBorders>
              <w:top w:val="single" w:sz="4" w:space="0" w:color="auto"/>
              <w:left w:val="single" w:sz="4" w:space="0" w:color="auto"/>
              <w:bottom w:val="single" w:sz="12" w:space="0" w:color="auto"/>
              <w:right w:val="single" w:sz="4" w:space="0" w:color="auto"/>
            </w:tcBorders>
            <w:shd w:val="clear" w:color="auto" w:fill="auto"/>
            <w:noWrap/>
          </w:tcPr>
          <w:p w14:paraId="05AB3841" w14:textId="77777777" w:rsidR="00820ACC" w:rsidRPr="009F419C" w:rsidRDefault="00820ACC" w:rsidP="006461C0">
            <w:pPr>
              <w:spacing w:after="0" w:line="240" w:lineRule="auto"/>
              <w:textDirection w:val="btLr"/>
              <w:rPr>
                <w:color w:val="000000"/>
                <w:sz w:val="18"/>
                <w:szCs w:val="18"/>
              </w:rPr>
            </w:pPr>
          </w:p>
        </w:tc>
        <w:tc>
          <w:tcPr>
            <w:tcW w:w="856" w:type="dxa"/>
            <w:gridSpan w:val="3"/>
            <w:tcBorders>
              <w:top w:val="single" w:sz="4" w:space="0" w:color="auto"/>
              <w:left w:val="single" w:sz="4" w:space="0" w:color="auto"/>
              <w:bottom w:val="single" w:sz="12" w:space="0" w:color="auto"/>
              <w:right w:val="single" w:sz="4" w:space="0" w:color="auto"/>
            </w:tcBorders>
            <w:shd w:val="clear" w:color="auto" w:fill="auto"/>
          </w:tcPr>
          <w:p w14:paraId="1499C618" w14:textId="77777777" w:rsidR="00820ACC" w:rsidRPr="009F419C" w:rsidRDefault="00820ACC" w:rsidP="006461C0">
            <w:pPr>
              <w:spacing w:after="0" w:line="240" w:lineRule="auto"/>
              <w:textDirection w:val="btLr"/>
              <w:rPr>
                <w:color w:val="000000"/>
                <w:sz w:val="18"/>
                <w:szCs w:val="18"/>
              </w:rPr>
            </w:pPr>
          </w:p>
        </w:tc>
        <w:tc>
          <w:tcPr>
            <w:tcW w:w="992" w:type="dxa"/>
            <w:tcBorders>
              <w:top w:val="single" w:sz="4" w:space="0" w:color="auto"/>
              <w:left w:val="single" w:sz="4" w:space="0" w:color="auto"/>
              <w:bottom w:val="single" w:sz="12" w:space="0" w:color="auto"/>
            </w:tcBorders>
            <w:shd w:val="clear" w:color="auto" w:fill="auto"/>
          </w:tcPr>
          <w:p w14:paraId="6A514E33" w14:textId="77777777" w:rsidR="00820ACC" w:rsidRPr="009F419C" w:rsidRDefault="00820ACC" w:rsidP="006461C0">
            <w:pPr>
              <w:spacing w:after="0" w:line="240" w:lineRule="auto"/>
              <w:textDirection w:val="btLr"/>
              <w:rPr>
                <w:color w:val="000000"/>
                <w:sz w:val="18"/>
                <w:szCs w:val="18"/>
              </w:rPr>
            </w:pPr>
          </w:p>
        </w:tc>
      </w:tr>
      <w:tr w:rsidR="00820ACC" w:rsidRPr="00EC6FF4" w14:paraId="7FA8C05D" w14:textId="77777777" w:rsidTr="00AA1BDD">
        <w:trPr>
          <w:gridBefore w:val="1"/>
          <w:wBefore w:w="20" w:type="dxa"/>
          <w:trHeight w:val="540"/>
        </w:trPr>
        <w:tc>
          <w:tcPr>
            <w:tcW w:w="4799" w:type="dxa"/>
            <w:gridSpan w:val="10"/>
            <w:tcBorders>
              <w:top w:val="single" w:sz="12" w:space="0" w:color="auto"/>
              <w:bottom w:val="single" w:sz="12" w:space="0" w:color="auto"/>
              <w:right w:val="single" w:sz="4" w:space="0" w:color="auto"/>
            </w:tcBorders>
            <w:shd w:val="clear" w:color="auto" w:fill="auto"/>
          </w:tcPr>
          <w:p w14:paraId="305098F1" w14:textId="77777777" w:rsidR="00820ACC" w:rsidRDefault="00820ACC" w:rsidP="00820ACC">
            <w:pPr>
              <w:spacing w:before="20" w:after="60" w:line="240" w:lineRule="auto"/>
              <w:textDirection w:val="btLr"/>
              <w:rPr>
                <w:sz w:val="20"/>
                <w:szCs w:val="20"/>
              </w:rPr>
            </w:pPr>
            <w:r>
              <w:rPr>
                <w:b/>
                <w:color w:val="000000"/>
                <w:sz w:val="20"/>
                <w:szCs w:val="20"/>
              </w:rPr>
              <w:t>Vyhliadky biotopu druhu do budúcnosti na lokalite</w:t>
            </w:r>
            <w:r>
              <w:rPr>
                <w:color w:val="000000"/>
                <w:sz w:val="20"/>
                <w:szCs w:val="20"/>
              </w:rPr>
              <w:t xml:space="preserve"> (v % z celkovej plochy TML)</w:t>
            </w:r>
          </w:p>
        </w:tc>
        <w:tc>
          <w:tcPr>
            <w:tcW w:w="2454" w:type="dxa"/>
            <w:gridSpan w:val="4"/>
            <w:tcBorders>
              <w:top w:val="single" w:sz="12" w:space="0" w:color="auto"/>
              <w:left w:val="single" w:sz="4" w:space="0" w:color="auto"/>
              <w:bottom w:val="single" w:sz="12" w:space="0" w:color="auto"/>
              <w:right w:val="single" w:sz="4" w:space="0" w:color="auto"/>
            </w:tcBorders>
            <w:shd w:val="clear" w:color="auto" w:fill="auto"/>
          </w:tcPr>
          <w:p w14:paraId="1F0814B8" w14:textId="77777777" w:rsidR="00820ACC" w:rsidRDefault="00820ACC" w:rsidP="00820ACC">
            <w:pPr>
              <w:spacing w:before="20" w:after="60" w:line="240" w:lineRule="auto"/>
              <w:textDirection w:val="btLr"/>
              <w:rPr>
                <w:sz w:val="20"/>
                <w:szCs w:val="20"/>
              </w:rPr>
            </w:pPr>
            <w:r>
              <w:rPr>
                <w:color w:val="000000"/>
                <w:sz w:val="20"/>
                <w:szCs w:val="20"/>
              </w:rPr>
              <w:t>dobré:</w:t>
            </w:r>
          </w:p>
        </w:tc>
        <w:tc>
          <w:tcPr>
            <w:tcW w:w="2939" w:type="dxa"/>
            <w:gridSpan w:val="7"/>
            <w:tcBorders>
              <w:top w:val="single" w:sz="12" w:space="0" w:color="auto"/>
              <w:left w:val="single" w:sz="4" w:space="0" w:color="auto"/>
              <w:bottom w:val="single" w:sz="12" w:space="0" w:color="auto"/>
              <w:right w:val="single" w:sz="4" w:space="0" w:color="auto"/>
            </w:tcBorders>
            <w:shd w:val="clear" w:color="auto" w:fill="auto"/>
          </w:tcPr>
          <w:p w14:paraId="140F8F0B" w14:textId="77777777" w:rsidR="00820ACC" w:rsidRDefault="00820ACC" w:rsidP="00820ACC">
            <w:pPr>
              <w:spacing w:before="20" w:after="60" w:line="240" w:lineRule="auto"/>
              <w:textDirection w:val="btLr"/>
              <w:rPr>
                <w:sz w:val="20"/>
                <w:szCs w:val="20"/>
              </w:rPr>
            </w:pPr>
            <w:r>
              <w:rPr>
                <w:color w:val="000000"/>
                <w:sz w:val="20"/>
                <w:szCs w:val="20"/>
              </w:rPr>
              <w:t>slabé:</w:t>
            </w:r>
          </w:p>
        </w:tc>
        <w:tc>
          <w:tcPr>
            <w:tcW w:w="992" w:type="dxa"/>
            <w:tcBorders>
              <w:top w:val="single" w:sz="12" w:space="0" w:color="auto"/>
              <w:left w:val="single" w:sz="4" w:space="0" w:color="auto"/>
              <w:bottom w:val="single" w:sz="12" w:space="0" w:color="auto"/>
            </w:tcBorders>
            <w:shd w:val="clear" w:color="auto" w:fill="auto"/>
          </w:tcPr>
          <w:p w14:paraId="33EF5550" w14:textId="77777777" w:rsidR="00820ACC" w:rsidRDefault="00820ACC" w:rsidP="00820ACC">
            <w:pPr>
              <w:spacing w:before="20" w:after="60" w:line="240" w:lineRule="auto"/>
              <w:textDirection w:val="btLr"/>
              <w:rPr>
                <w:sz w:val="20"/>
                <w:szCs w:val="20"/>
              </w:rPr>
            </w:pPr>
            <w:r>
              <w:rPr>
                <w:color w:val="000000"/>
                <w:sz w:val="20"/>
                <w:szCs w:val="20"/>
              </w:rPr>
              <w:t>zlé:</w:t>
            </w:r>
          </w:p>
        </w:tc>
      </w:tr>
      <w:tr w:rsidR="00820ACC" w:rsidRPr="00EC6FF4" w14:paraId="120DB27F" w14:textId="77777777" w:rsidTr="00AA1BDD">
        <w:trPr>
          <w:gridBefore w:val="1"/>
          <w:wBefore w:w="20" w:type="dxa"/>
          <w:trHeight w:val="211"/>
        </w:trPr>
        <w:tc>
          <w:tcPr>
            <w:tcW w:w="4799" w:type="dxa"/>
            <w:gridSpan w:val="10"/>
            <w:tcBorders>
              <w:top w:val="single" w:sz="12" w:space="0" w:color="auto"/>
              <w:bottom w:val="single" w:sz="12" w:space="0" w:color="auto"/>
              <w:right w:val="single" w:sz="4" w:space="0" w:color="auto"/>
            </w:tcBorders>
            <w:shd w:val="clear" w:color="auto" w:fill="auto"/>
          </w:tcPr>
          <w:p w14:paraId="07E8BBFB" w14:textId="77777777" w:rsidR="00820ACC" w:rsidRDefault="00820ACC" w:rsidP="00820ACC">
            <w:pPr>
              <w:spacing w:before="20" w:after="60" w:line="240" w:lineRule="auto"/>
              <w:textDirection w:val="btLr"/>
              <w:rPr>
                <w:sz w:val="20"/>
                <w:szCs w:val="20"/>
              </w:rPr>
            </w:pPr>
            <w:r>
              <w:rPr>
                <w:b/>
                <w:color w:val="000000"/>
                <w:sz w:val="20"/>
                <w:szCs w:val="20"/>
              </w:rPr>
              <w:t>Kvalita populácie druhu na lokalite</w:t>
            </w:r>
            <w:r>
              <w:rPr>
                <w:color w:val="000000"/>
                <w:sz w:val="20"/>
                <w:szCs w:val="20"/>
              </w:rPr>
              <w:t xml:space="preserve"> (X)</w:t>
            </w:r>
          </w:p>
        </w:tc>
        <w:tc>
          <w:tcPr>
            <w:tcW w:w="2454" w:type="dxa"/>
            <w:gridSpan w:val="4"/>
            <w:tcBorders>
              <w:top w:val="single" w:sz="12" w:space="0" w:color="auto"/>
              <w:left w:val="single" w:sz="4" w:space="0" w:color="auto"/>
              <w:bottom w:val="single" w:sz="12" w:space="0" w:color="auto"/>
              <w:right w:val="single" w:sz="4" w:space="0" w:color="auto"/>
            </w:tcBorders>
            <w:shd w:val="clear" w:color="auto" w:fill="auto"/>
          </w:tcPr>
          <w:p w14:paraId="068039F8" w14:textId="77777777" w:rsidR="00820ACC" w:rsidRDefault="00820ACC" w:rsidP="00820ACC">
            <w:pPr>
              <w:spacing w:before="20" w:after="60" w:line="240" w:lineRule="auto"/>
              <w:textDirection w:val="btLr"/>
              <w:rPr>
                <w:sz w:val="20"/>
                <w:szCs w:val="20"/>
              </w:rPr>
            </w:pPr>
            <w:r>
              <w:rPr>
                <w:color w:val="000000"/>
                <w:sz w:val="20"/>
                <w:szCs w:val="20"/>
              </w:rPr>
              <w:t>dobrá:</w:t>
            </w:r>
          </w:p>
        </w:tc>
        <w:tc>
          <w:tcPr>
            <w:tcW w:w="2939" w:type="dxa"/>
            <w:gridSpan w:val="7"/>
            <w:tcBorders>
              <w:top w:val="single" w:sz="12" w:space="0" w:color="auto"/>
              <w:left w:val="single" w:sz="4" w:space="0" w:color="auto"/>
              <w:bottom w:val="single" w:sz="12" w:space="0" w:color="auto"/>
              <w:right w:val="single" w:sz="4" w:space="0" w:color="auto"/>
            </w:tcBorders>
            <w:shd w:val="clear" w:color="auto" w:fill="auto"/>
          </w:tcPr>
          <w:p w14:paraId="003C91E6" w14:textId="77777777" w:rsidR="00820ACC" w:rsidRDefault="00820ACC" w:rsidP="00820ACC">
            <w:pPr>
              <w:spacing w:before="20" w:after="60" w:line="240" w:lineRule="auto"/>
              <w:textDirection w:val="btLr"/>
              <w:rPr>
                <w:sz w:val="20"/>
                <w:szCs w:val="20"/>
              </w:rPr>
            </w:pPr>
            <w:r>
              <w:rPr>
                <w:color w:val="000000"/>
                <w:sz w:val="20"/>
                <w:szCs w:val="20"/>
              </w:rPr>
              <w:t>slabá:</w:t>
            </w:r>
          </w:p>
        </w:tc>
        <w:tc>
          <w:tcPr>
            <w:tcW w:w="992" w:type="dxa"/>
            <w:tcBorders>
              <w:top w:val="single" w:sz="12" w:space="0" w:color="auto"/>
              <w:left w:val="single" w:sz="4" w:space="0" w:color="auto"/>
              <w:bottom w:val="single" w:sz="12" w:space="0" w:color="auto"/>
            </w:tcBorders>
            <w:shd w:val="clear" w:color="auto" w:fill="auto"/>
          </w:tcPr>
          <w:p w14:paraId="2EB5DDE0" w14:textId="77777777" w:rsidR="00820ACC" w:rsidRDefault="00820ACC" w:rsidP="00820ACC">
            <w:pPr>
              <w:spacing w:before="20" w:after="60" w:line="240" w:lineRule="auto"/>
              <w:textDirection w:val="btLr"/>
              <w:rPr>
                <w:sz w:val="20"/>
                <w:szCs w:val="20"/>
              </w:rPr>
            </w:pPr>
            <w:r>
              <w:rPr>
                <w:color w:val="000000"/>
                <w:sz w:val="20"/>
                <w:szCs w:val="20"/>
              </w:rPr>
              <w:t>zlá:</w:t>
            </w:r>
          </w:p>
        </w:tc>
      </w:tr>
      <w:tr w:rsidR="00820ACC" w:rsidRPr="00EC6FF4" w14:paraId="7736C688" w14:textId="77777777" w:rsidTr="006461C0">
        <w:trPr>
          <w:gridBefore w:val="1"/>
          <w:wBefore w:w="20" w:type="dxa"/>
          <w:trHeight w:val="335"/>
        </w:trPr>
        <w:tc>
          <w:tcPr>
            <w:tcW w:w="2390" w:type="dxa"/>
            <w:gridSpan w:val="2"/>
            <w:tcBorders>
              <w:top w:val="single" w:sz="12" w:space="0" w:color="auto"/>
              <w:left w:val="single" w:sz="12" w:space="0" w:color="auto"/>
              <w:bottom w:val="single" w:sz="12" w:space="0" w:color="auto"/>
              <w:right w:val="single" w:sz="6" w:space="0" w:color="auto"/>
            </w:tcBorders>
            <w:shd w:val="clear" w:color="auto" w:fill="F2F2F2"/>
          </w:tcPr>
          <w:p w14:paraId="32856504" w14:textId="77777777" w:rsidR="00820ACC" w:rsidRDefault="00820ACC" w:rsidP="00820ACC">
            <w:pPr>
              <w:spacing w:before="20" w:after="60" w:line="240" w:lineRule="auto"/>
              <w:textDirection w:val="btLr"/>
              <w:rPr>
                <w:b/>
                <w:color w:val="000000"/>
                <w:sz w:val="20"/>
                <w:szCs w:val="20"/>
              </w:rPr>
            </w:pPr>
            <w:r>
              <w:rPr>
                <w:b/>
                <w:sz w:val="20"/>
                <w:szCs w:val="20"/>
              </w:rPr>
              <w:t>Parameter</w:t>
            </w:r>
          </w:p>
        </w:tc>
        <w:tc>
          <w:tcPr>
            <w:tcW w:w="1134" w:type="dxa"/>
            <w:gridSpan w:val="4"/>
            <w:tcBorders>
              <w:top w:val="single" w:sz="12" w:space="0" w:color="auto"/>
              <w:left w:val="single" w:sz="6" w:space="0" w:color="auto"/>
              <w:bottom w:val="single" w:sz="12" w:space="0" w:color="auto"/>
              <w:right w:val="single" w:sz="12" w:space="0" w:color="auto"/>
            </w:tcBorders>
            <w:shd w:val="clear" w:color="auto" w:fill="F2F2F2"/>
          </w:tcPr>
          <w:p w14:paraId="42810ABE" w14:textId="77777777" w:rsidR="00820ACC" w:rsidRDefault="00820ACC" w:rsidP="00820ACC">
            <w:pPr>
              <w:spacing w:before="20" w:after="60" w:line="240" w:lineRule="auto"/>
              <w:jc w:val="center"/>
              <w:textDirection w:val="btLr"/>
              <w:rPr>
                <w:b/>
                <w:sz w:val="20"/>
                <w:szCs w:val="20"/>
              </w:rPr>
            </w:pPr>
            <w:r>
              <w:rPr>
                <w:b/>
                <w:bCs/>
                <w:color w:val="000000"/>
              </w:rPr>
              <w:t>Kľúčovosť parametra</w:t>
            </w:r>
          </w:p>
        </w:tc>
        <w:tc>
          <w:tcPr>
            <w:tcW w:w="1985" w:type="dxa"/>
            <w:gridSpan w:val="5"/>
            <w:tcBorders>
              <w:top w:val="single" w:sz="12" w:space="0" w:color="auto"/>
              <w:left w:val="single" w:sz="12" w:space="0" w:color="auto"/>
              <w:bottom w:val="single" w:sz="12" w:space="0" w:color="auto"/>
              <w:right w:val="single" w:sz="6" w:space="0" w:color="auto"/>
            </w:tcBorders>
            <w:shd w:val="clear" w:color="auto" w:fill="F2F2F2"/>
          </w:tcPr>
          <w:p w14:paraId="6B85EF04" w14:textId="77777777" w:rsidR="00820ACC" w:rsidRDefault="00820ACC" w:rsidP="00820ACC">
            <w:pPr>
              <w:spacing w:before="20" w:after="60" w:line="240" w:lineRule="auto"/>
              <w:jc w:val="center"/>
              <w:textDirection w:val="btLr"/>
              <w:rPr>
                <w:b/>
                <w:sz w:val="20"/>
                <w:szCs w:val="20"/>
              </w:rPr>
            </w:pPr>
            <w:r>
              <w:rPr>
                <w:b/>
                <w:sz w:val="20"/>
                <w:szCs w:val="20"/>
              </w:rPr>
              <w:t xml:space="preserve">Dobrá </w:t>
            </w:r>
          </w:p>
          <w:p w14:paraId="0C2F5E0C" w14:textId="77777777" w:rsidR="00820ACC" w:rsidRDefault="00820ACC" w:rsidP="00820ACC">
            <w:pPr>
              <w:spacing w:before="20" w:after="60" w:line="240" w:lineRule="auto"/>
              <w:jc w:val="center"/>
              <w:textDirection w:val="btLr"/>
              <w:rPr>
                <w:b/>
                <w:color w:val="000000"/>
                <w:sz w:val="20"/>
                <w:szCs w:val="20"/>
              </w:rPr>
            </w:pPr>
            <w:r>
              <w:rPr>
                <w:b/>
                <w:sz w:val="20"/>
                <w:szCs w:val="20"/>
              </w:rPr>
              <w:t>A</w:t>
            </w:r>
          </w:p>
        </w:tc>
        <w:tc>
          <w:tcPr>
            <w:tcW w:w="1984" w:type="dxa"/>
            <w:gridSpan w:val="4"/>
            <w:tcBorders>
              <w:top w:val="single" w:sz="12" w:space="0" w:color="auto"/>
              <w:left w:val="single" w:sz="6" w:space="0" w:color="auto"/>
              <w:bottom w:val="single" w:sz="12" w:space="0" w:color="auto"/>
              <w:right w:val="single" w:sz="6" w:space="0" w:color="auto"/>
            </w:tcBorders>
            <w:shd w:val="clear" w:color="auto" w:fill="F2F2F2"/>
          </w:tcPr>
          <w:p w14:paraId="1037B3ED" w14:textId="77777777" w:rsidR="00820ACC" w:rsidRDefault="00820ACC" w:rsidP="00820ACC">
            <w:pPr>
              <w:spacing w:before="20" w:after="60" w:line="240" w:lineRule="auto"/>
              <w:jc w:val="center"/>
              <w:textDirection w:val="btLr"/>
              <w:rPr>
                <w:b/>
                <w:sz w:val="20"/>
                <w:szCs w:val="20"/>
              </w:rPr>
            </w:pPr>
            <w:r>
              <w:rPr>
                <w:b/>
                <w:sz w:val="20"/>
                <w:szCs w:val="20"/>
              </w:rPr>
              <w:t>Slabá</w:t>
            </w:r>
          </w:p>
          <w:p w14:paraId="43FE3C1A" w14:textId="77777777" w:rsidR="00820ACC" w:rsidRDefault="00820ACC" w:rsidP="00820ACC">
            <w:pPr>
              <w:spacing w:before="20" w:after="60" w:line="240" w:lineRule="auto"/>
              <w:jc w:val="center"/>
              <w:textDirection w:val="btLr"/>
              <w:rPr>
                <w:color w:val="000000"/>
                <w:sz w:val="20"/>
                <w:szCs w:val="20"/>
              </w:rPr>
            </w:pPr>
            <w:r>
              <w:rPr>
                <w:b/>
                <w:sz w:val="20"/>
                <w:szCs w:val="20"/>
              </w:rPr>
              <w:t>B</w:t>
            </w:r>
          </w:p>
        </w:tc>
        <w:tc>
          <w:tcPr>
            <w:tcW w:w="1985" w:type="dxa"/>
            <w:gridSpan w:val="4"/>
            <w:tcBorders>
              <w:top w:val="single" w:sz="12" w:space="0" w:color="auto"/>
              <w:left w:val="single" w:sz="6" w:space="0" w:color="auto"/>
              <w:bottom w:val="single" w:sz="12" w:space="0" w:color="auto"/>
              <w:right w:val="single" w:sz="6" w:space="0" w:color="auto"/>
            </w:tcBorders>
            <w:shd w:val="clear" w:color="auto" w:fill="F2F2F2"/>
          </w:tcPr>
          <w:p w14:paraId="0B548358" w14:textId="77777777" w:rsidR="00820ACC" w:rsidRDefault="00820ACC" w:rsidP="00820ACC">
            <w:pPr>
              <w:spacing w:before="20" w:after="60" w:line="240" w:lineRule="auto"/>
              <w:jc w:val="center"/>
              <w:textDirection w:val="btLr"/>
              <w:rPr>
                <w:b/>
                <w:sz w:val="20"/>
                <w:szCs w:val="20"/>
              </w:rPr>
            </w:pPr>
            <w:r>
              <w:rPr>
                <w:b/>
                <w:sz w:val="20"/>
                <w:szCs w:val="20"/>
              </w:rPr>
              <w:t>Zlá</w:t>
            </w:r>
          </w:p>
          <w:p w14:paraId="443F8EE6" w14:textId="77777777" w:rsidR="00820ACC" w:rsidRDefault="00820ACC" w:rsidP="00820ACC">
            <w:pPr>
              <w:spacing w:before="20" w:after="60" w:line="240" w:lineRule="auto"/>
              <w:jc w:val="center"/>
              <w:textDirection w:val="btLr"/>
              <w:rPr>
                <w:color w:val="000000"/>
                <w:sz w:val="20"/>
                <w:szCs w:val="20"/>
              </w:rPr>
            </w:pPr>
            <w:r>
              <w:rPr>
                <w:b/>
                <w:sz w:val="20"/>
                <w:szCs w:val="20"/>
              </w:rPr>
              <w:t>C</w:t>
            </w:r>
          </w:p>
        </w:tc>
        <w:tc>
          <w:tcPr>
            <w:tcW w:w="1706" w:type="dxa"/>
            <w:gridSpan w:val="3"/>
            <w:tcBorders>
              <w:top w:val="single" w:sz="12" w:space="0" w:color="auto"/>
              <w:left w:val="single" w:sz="6" w:space="0" w:color="auto"/>
              <w:bottom w:val="single" w:sz="12" w:space="0" w:color="auto"/>
              <w:right w:val="single" w:sz="12" w:space="0" w:color="auto"/>
            </w:tcBorders>
            <w:shd w:val="clear" w:color="auto" w:fill="F2F2F2"/>
          </w:tcPr>
          <w:p w14:paraId="5559F5C7" w14:textId="77777777" w:rsidR="00820ACC" w:rsidRDefault="00820ACC" w:rsidP="00820ACC">
            <w:pPr>
              <w:spacing w:before="20" w:after="60" w:line="240" w:lineRule="auto"/>
              <w:textDirection w:val="btLr"/>
              <w:rPr>
                <w:color w:val="000000"/>
                <w:sz w:val="20"/>
                <w:szCs w:val="20"/>
              </w:rPr>
            </w:pPr>
            <w:r>
              <w:rPr>
                <w:b/>
                <w:sz w:val="20"/>
                <w:szCs w:val="20"/>
              </w:rPr>
              <w:t xml:space="preserve">Kvalita parametra na lokalite </w:t>
            </w:r>
            <w:r>
              <w:rPr>
                <w:i/>
                <w:color w:val="A6A6A6"/>
                <w:sz w:val="20"/>
                <w:szCs w:val="20"/>
              </w:rPr>
              <w:t>(ÁNO/NIE)</w:t>
            </w:r>
          </w:p>
        </w:tc>
      </w:tr>
      <w:tr w:rsidR="00820ACC" w:rsidRPr="00EC6FF4" w14:paraId="32021F09" w14:textId="77777777" w:rsidTr="006461C0">
        <w:trPr>
          <w:gridBefore w:val="1"/>
          <w:wBefore w:w="20" w:type="dxa"/>
        </w:trPr>
        <w:tc>
          <w:tcPr>
            <w:tcW w:w="2390" w:type="dxa"/>
            <w:gridSpan w:val="2"/>
            <w:tcBorders>
              <w:top w:val="single" w:sz="12" w:space="0" w:color="auto"/>
              <w:left w:val="single" w:sz="12" w:space="0" w:color="auto"/>
              <w:bottom w:val="single" w:sz="6" w:space="0" w:color="auto"/>
              <w:right w:val="single" w:sz="6" w:space="0" w:color="auto"/>
            </w:tcBorders>
            <w:shd w:val="clear" w:color="auto" w:fill="E8E8E8"/>
            <w:vAlign w:val="center"/>
          </w:tcPr>
          <w:p w14:paraId="0B6B372F" w14:textId="22BFCDA7" w:rsidR="00820ACC" w:rsidRPr="00A66C50" w:rsidRDefault="00502FD8" w:rsidP="00820ACC">
            <w:pPr>
              <w:spacing w:after="60" w:line="240" w:lineRule="auto"/>
              <w:textDirection w:val="btLr"/>
              <w:rPr>
                <w:sz w:val="18"/>
                <w:szCs w:val="18"/>
              </w:rPr>
            </w:pPr>
            <w:r w:rsidRPr="00502FD8">
              <w:rPr>
                <w:rFonts w:cs="Calibri"/>
                <w:sz w:val="18"/>
                <w:szCs w:val="18"/>
              </w:rPr>
              <w:t>Frekvencia obsadeného dreva</w:t>
            </w:r>
          </w:p>
        </w:tc>
        <w:tc>
          <w:tcPr>
            <w:tcW w:w="1134" w:type="dxa"/>
            <w:gridSpan w:val="4"/>
            <w:tcBorders>
              <w:top w:val="single" w:sz="12" w:space="0" w:color="auto"/>
              <w:left w:val="single" w:sz="6" w:space="0" w:color="auto"/>
              <w:bottom w:val="single" w:sz="6" w:space="0" w:color="auto"/>
              <w:right w:val="single" w:sz="12" w:space="0" w:color="auto"/>
            </w:tcBorders>
            <w:shd w:val="clear" w:color="auto" w:fill="auto"/>
            <w:vAlign w:val="center"/>
          </w:tcPr>
          <w:p w14:paraId="2B30CF95" w14:textId="77777777" w:rsidR="00820ACC" w:rsidRPr="00954B8E" w:rsidRDefault="00820ACC" w:rsidP="00820ACC">
            <w:pPr>
              <w:spacing w:after="60" w:line="240" w:lineRule="auto"/>
              <w:jc w:val="center"/>
              <w:textDirection w:val="btLr"/>
              <w:rPr>
                <w:sz w:val="20"/>
                <w:szCs w:val="20"/>
              </w:rPr>
            </w:pPr>
          </w:p>
        </w:tc>
        <w:tc>
          <w:tcPr>
            <w:tcW w:w="1985" w:type="dxa"/>
            <w:gridSpan w:val="5"/>
            <w:tcBorders>
              <w:top w:val="single" w:sz="12" w:space="0" w:color="auto"/>
              <w:left w:val="single" w:sz="12" w:space="0" w:color="auto"/>
              <w:bottom w:val="single" w:sz="6" w:space="0" w:color="auto"/>
              <w:right w:val="single" w:sz="6" w:space="0" w:color="auto"/>
            </w:tcBorders>
            <w:shd w:val="clear" w:color="auto" w:fill="auto"/>
            <w:vAlign w:val="center"/>
          </w:tcPr>
          <w:p w14:paraId="0A9841E0" w14:textId="091E8ACA" w:rsidR="00820ACC" w:rsidRPr="00954B8E" w:rsidRDefault="008723F3" w:rsidP="00820ACC">
            <w:pPr>
              <w:spacing w:after="60" w:line="240" w:lineRule="auto"/>
              <w:jc w:val="center"/>
              <w:textDirection w:val="btLr"/>
              <w:rPr>
                <w:sz w:val="20"/>
                <w:szCs w:val="20"/>
              </w:rPr>
            </w:pPr>
            <w:r>
              <w:rPr>
                <w:sz w:val="20"/>
                <w:szCs w:val="20"/>
              </w:rPr>
              <w:t>0,2 - 1</w:t>
            </w:r>
          </w:p>
        </w:tc>
        <w:tc>
          <w:tcPr>
            <w:tcW w:w="1984" w:type="dxa"/>
            <w:gridSpan w:val="4"/>
            <w:tcBorders>
              <w:top w:val="single" w:sz="12" w:space="0" w:color="auto"/>
              <w:left w:val="single" w:sz="6" w:space="0" w:color="auto"/>
              <w:bottom w:val="single" w:sz="6" w:space="0" w:color="auto"/>
              <w:right w:val="single" w:sz="6" w:space="0" w:color="auto"/>
            </w:tcBorders>
            <w:shd w:val="clear" w:color="auto" w:fill="auto"/>
            <w:vAlign w:val="center"/>
          </w:tcPr>
          <w:p w14:paraId="0E23F170" w14:textId="70FF5A18" w:rsidR="00820ACC" w:rsidRPr="00954B8E" w:rsidRDefault="008924CE" w:rsidP="00820ACC">
            <w:pPr>
              <w:spacing w:after="60" w:line="240" w:lineRule="auto"/>
              <w:jc w:val="center"/>
              <w:textDirection w:val="btLr"/>
              <w:rPr>
                <w:sz w:val="20"/>
                <w:szCs w:val="20"/>
              </w:rPr>
            </w:pPr>
            <w:r w:rsidRPr="008924CE">
              <w:rPr>
                <w:sz w:val="20"/>
                <w:szCs w:val="20"/>
              </w:rPr>
              <w:t>&lt; 0,2</w:t>
            </w:r>
          </w:p>
        </w:tc>
        <w:tc>
          <w:tcPr>
            <w:tcW w:w="1985" w:type="dxa"/>
            <w:gridSpan w:val="4"/>
            <w:tcBorders>
              <w:top w:val="single" w:sz="12" w:space="0" w:color="auto"/>
              <w:left w:val="single" w:sz="6" w:space="0" w:color="auto"/>
              <w:bottom w:val="single" w:sz="6" w:space="0" w:color="auto"/>
              <w:right w:val="single" w:sz="12" w:space="0" w:color="auto"/>
            </w:tcBorders>
            <w:shd w:val="clear" w:color="auto" w:fill="auto"/>
            <w:vAlign w:val="center"/>
          </w:tcPr>
          <w:p w14:paraId="13F21EF8" w14:textId="19BB17AB" w:rsidR="00820ACC" w:rsidRPr="00954B8E" w:rsidRDefault="008924CE" w:rsidP="00820ACC">
            <w:pPr>
              <w:spacing w:after="60" w:line="240" w:lineRule="auto"/>
              <w:jc w:val="center"/>
              <w:textDirection w:val="btLr"/>
              <w:rPr>
                <w:sz w:val="20"/>
                <w:szCs w:val="20"/>
              </w:rPr>
            </w:pPr>
            <w:r>
              <w:rPr>
                <w:sz w:val="20"/>
                <w:szCs w:val="20"/>
              </w:rPr>
              <w:t>druh nezaznamenaný</w:t>
            </w:r>
          </w:p>
        </w:tc>
        <w:tc>
          <w:tcPr>
            <w:tcW w:w="1706" w:type="dxa"/>
            <w:gridSpan w:val="3"/>
            <w:tcBorders>
              <w:top w:val="single" w:sz="12" w:space="0" w:color="auto"/>
              <w:left w:val="single" w:sz="12" w:space="0" w:color="auto"/>
              <w:bottom w:val="single" w:sz="6" w:space="0" w:color="auto"/>
              <w:right w:val="single" w:sz="12" w:space="0" w:color="auto"/>
            </w:tcBorders>
            <w:shd w:val="clear" w:color="auto" w:fill="auto"/>
            <w:vAlign w:val="center"/>
          </w:tcPr>
          <w:p w14:paraId="4A9ADC4C" w14:textId="77777777" w:rsidR="00820ACC" w:rsidRDefault="00820ACC" w:rsidP="00820ACC">
            <w:pPr>
              <w:spacing w:after="60" w:line="240" w:lineRule="auto"/>
              <w:textDirection w:val="btLr"/>
              <w:rPr>
                <w:b/>
                <w:sz w:val="20"/>
                <w:szCs w:val="20"/>
              </w:rPr>
            </w:pPr>
          </w:p>
        </w:tc>
      </w:tr>
      <w:tr w:rsidR="00820ACC" w:rsidRPr="00EC6FF4" w14:paraId="05317CBC" w14:textId="77777777" w:rsidTr="006461C0">
        <w:trPr>
          <w:gridBefore w:val="1"/>
          <w:wBefore w:w="20" w:type="dxa"/>
        </w:trPr>
        <w:tc>
          <w:tcPr>
            <w:tcW w:w="2390" w:type="dxa"/>
            <w:gridSpan w:val="2"/>
            <w:tcBorders>
              <w:top w:val="single" w:sz="6" w:space="0" w:color="auto"/>
              <w:left w:val="single" w:sz="12" w:space="0" w:color="auto"/>
              <w:bottom w:val="single" w:sz="6" w:space="0" w:color="auto"/>
              <w:right w:val="single" w:sz="6" w:space="0" w:color="auto"/>
            </w:tcBorders>
            <w:shd w:val="clear" w:color="auto" w:fill="E8E8E8"/>
            <w:vAlign w:val="center"/>
          </w:tcPr>
          <w:p w14:paraId="166D646E" w14:textId="7F061E6F" w:rsidR="00820ACC" w:rsidRPr="00A66C50" w:rsidRDefault="004D0942" w:rsidP="00820ACC">
            <w:pPr>
              <w:spacing w:after="60" w:line="240" w:lineRule="auto"/>
              <w:textDirection w:val="btLr"/>
              <w:rPr>
                <w:rFonts w:cs="Calibri"/>
                <w:sz w:val="18"/>
                <w:szCs w:val="18"/>
              </w:rPr>
            </w:pPr>
            <w:r w:rsidRPr="004D0942">
              <w:rPr>
                <w:rFonts w:cs="Calibri"/>
                <w:sz w:val="18"/>
                <w:szCs w:val="18"/>
              </w:rPr>
              <w:t>Odhad celkového počtu obsadených kmeňov na ploche 1 ha</w:t>
            </w:r>
          </w:p>
        </w:tc>
        <w:tc>
          <w:tcPr>
            <w:tcW w:w="1134" w:type="dxa"/>
            <w:gridSpan w:val="4"/>
            <w:tcBorders>
              <w:top w:val="single" w:sz="6" w:space="0" w:color="auto"/>
              <w:left w:val="single" w:sz="6" w:space="0" w:color="auto"/>
              <w:bottom w:val="single" w:sz="6" w:space="0" w:color="auto"/>
              <w:right w:val="single" w:sz="12" w:space="0" w:color="auto"/>
            </w:tcBorders>
            <w:shd w:val="clear" w:color="auto" w:fill="auto"/>
            <w:vAlign w:val="center"/>
          </w:tcPr>
          <w:p w14:paraId="7DB2805C" w14:textId="77777777" w:rsidR="00820ACC" w:rsidRPr="00954B8E" w:rsidRDefault="00820ACC" w:rsidP="00820ACC">
            <w:pPr>
              <w:spacing w:after="60" w:line="240" w:lineRule="auto"/>
              <w:jc w:val="center"/>
              <w:textDirection w:val="btLr"/>
              <w:rPr>
                <w:sz w:val="20"/>
                <w:szCs w:val="20"/>
              </w:rPr>
            </w:pPr>
            <w:r w:rsidRPr="000F0877">
              <w:rPr>
                <w:b/>
                <w:bCs/>
                <w:sz w:val="20"/>
                <w:szCs w:val="20"/>
              </w:rPr>
              <w:t>ÁNO</w:t>
            </w:r>
          </w:p>
        </w:tc>
        <w:tc>
          <w:tcPr>
            <w:tcW w:w="1985" w:type="dxa"/>
            <w:gridSpan w:val="5"/>
            <w:tcBorders>
              <w:top w:val="single" w:sz="6" w:space="0" w:color="auto"/>
              <w:left w:val="single" w:sz="12" w:space="0" w:color="auto"/>
              <w:bottom w:val="single" w:sz="6" w:space="0" w:color="auto"/>
              <w:right w:val="single" w:sz="6" w:space="0" w:color="auto"/>
            </w:tcBorders>
            <w:shd w:val="clear" w:color="auto" w:fill="auto"/>
            <w:vAlign w:val="center"/>
          </w:tcPr>
          <w:p w14:paraId="43F356A9" w14:textId="563937D4" w:rsidR="00820ACC" w:rsidRPr="00A07F8A" w:rsidRDefault="00BF33CD" w:rsidP="00820ACC">
            <w:pPr>
              <w:spacing w:after="60" w:line="240" w:lineRule="auto"/>
              <w:jc w:val="center"/>
              <w:textDirection w:val="btLr"/>
              <w:rPr>
                <w:sz w:val="20"/>
                <w:szCs w:val="20"/>
              </w:rPr>
            </w:pPr>
            <w:r>
              <w:rPr>
                <w:rFonts w:cs="Calibri"/>
                <w:sz w:val="20"/>
                <w:szCs w:val="20"/>
              </w:rPr>
              <w:t>&gt;</w:t>
            </w:r>
            <w:r w:rsidRPr="003A7488">
              <w:rPr>
                <w:rFonts w:cs="Calibri"/>
                <w:sz w:val="20"/>
                <w:szCs w:val="20"/>
              </w:rPr>
              <w:t xml:space="preserve"> 1 strom </w:t>
            </w:r>
            <w:r w:rsidR="00071EFC">
              <w:rPr>
                <w:rFonts w:cs="Calibri"/>
                <w:sz w:val="20"/>
                <w:szCs w:val="20"/>
              </w:rPr>
              <w:t>/</w:t>
            </w:r>
            <w:r w:rsidRPr="003A7488">
              <w:rPr>
                <w:rFonts w:cs="Calibri"/>
                <w:sz w:val="20"/>
                <w:szCs w:val="20"/>
              </w:rPr>
              <w:t xml:space="preserve"> 1 ha</w:t>
            </w:r>
          </w:p>
        </w:tc>
        <w:tc>
          <w:tcPr>
            <w:tcW w:w="1984" w:type="dxa"/>
            <w:gridSpan w:val="4"/>
            <w:tcBorders>
              <w:top w:val="single" w:sz="6" w:space="0" w:color="auto"/>
              <w:left w:val="single" w:sz="6" w:space="0" w:color="auto"/>
              <w:bottom w:val="single" w:sz="6" w:space="0" w:color="auto"/>
              <w:right w:val="single" w:sz="6" w:space="0" w:color="auto"/>
            </w:tcBorders>
            <w:shd w:val="clear" w:color="auto" w:fill="auto"/>
            <w:vAlign w:val="center"/>
          </w:tcPr>
          <w:p w14:paraId="69507A5E" w14:textId="4B338831" w:rsidR="00820ACC" w:rsidRPr="00954B8E" w:rsidRDefault="00A61A33" w:rsidP="00820ACC">
            <w:pPr>
              <w:spacing w:after="60" w:line="240" w:lineRule="auto"/>
              <w:jc w:val="center"/>
              <w:textDirection w:val="btLr"/>
              <w:rPr>
                <w:sz w:val="20"/>
                <w:szCs w:val="20"/>
              </w:rPr>
            </w:pPr>
            <w:r w:rsidRPr="00A61A33">
              <w:rPr>
                <w:rFonts w:cs="Calibri"/>
                <w:sz w:val="20"/>
                <w:szCs w:val="20"/>
              </w:rPr>
              <w:t>≤</w:t>
            </w:r>
            <w:r w:rsidRPr="00A61A33">
              <w:rPr>
                <w:rFonts w:cs="Calibri"/>
                <w:sz w:val="20"/>
                <w:szCs w:val="20"/>
              </w:rPr>
              <w:t xml:space="preserve"> </w:t>
            </w:r>
            <w:r w:rsidR="00071EFC" w:rsidRPr="003A7488">
              <w:rPr>
                <w:rFonts w:cs="Calibri"/>
                <w:sz w:val="20"/>
                <w:szCs w:val="20"/>
              </w:rPr>
              <w:t xml:space="preserve">1 strom </w:t>
            </w:r>
            <w:r>
              <w:rPr>
                <w:rFonts w:cs="Calibri"/>
                <w:sz w:val="20"/>
                <w:szCs w:val="20"/>
              </w:rPr>
              <w:t>/</w:t>
            </w:r>
            <w:r w:rsidR="00071EFC" w:rsidRPr="003A7488">
              <w:rPr>
                <w:rFonts w:cs="Calibri"/>
                <w:sz w:val="20"/>
                <w:szCs w:val="20"/>
              </w:rPr>
              <w:t xml:space="preserve"> 1 ha</w:t>
            </w:r>
          </w:p>
        </w:tc>
        <w:tc>
          <w:tcPr>
            <w:tcW w:w="1985" w:type="dxa"/>
            <w:gridSpan w:val="4"/>
            <w:tcBorders>
              <w:top w:val="single" w:sz="6" w:space="0" w:color="auto"/>
              <w:left w:val="single" w:sz="6" w:space="0" w:color="auto"/>
              <w:bottom w:val="single" w:sz="6" w:space="0" w:color="auto"/>
              <w:right w:val="single" w:sz="12" w:space="0" w:color="auto"/>
            </w:tcBorders>
            <w:shd w:val="clear" w:color="auto" w:fill="auto"/>
            <w:vAlign w:val="center"/>
          </w:tcPr>
          <w:p w14:paraId="4F735458" w14:textId="589DC244" w:rsidR="00820ACC" w:rsidRPr="00954B8E" w:rsidRDefault="009739C2" w:rsidP="00820ACC">
            <w:pPr>
              <w:spacing w:after="60" w:line="240" w:lineRule="auto"/>
              <w:jc w:val="center"/>
              <w:textDirection w:val="btLr"/>
              <w:rPr>
                <w:sz w:val="20"/>
                <w:szCs w:val="20"/>
              </w:rPr>
            </w:pPr>
            <w:r w:rsidRPr="003A7488">
              <w:rPr>
                <w:rFonts w:cs="Calibri"/>
                <w:sz w:val="20"/>
                <w:szCs w:val="20"/>
              </w:rPr>
              <w:t>žiadne napadnuté drevo</w:t>
            </w:r>
          </w:p>
        </w:tc>
        <w:tc>
          <w:tcPr>
            <w:tcW w:w="1706" w:type="dxa"/>
            <w:gridSpan w:val="3"/>
            <w:tcBorders>
              <w:top w:val="single" w:sz="6" w:space="0" w:color="auto"/>
              <w:left w:val="single" w:sz="12" w:space="0" w:color="auto"/>
              <w:bottom w:val="single" w:sz="6" w:space="0" w:color="auto"/>
              <w:right w:val="single" w:sz="12" w:space="0" w:color="auto"/>
            </w:tcBorders>
            <w:shd w:val="clear" w:color="auto" w:fill="auto"/>
            <w:vAlign w:val="center"/>
          </w:tcPr>
          <w:p w14:paraId="167798E6" w14:textId="77777777" w:rsidR="00820ACC" w:rsidRDefault="00820ACC" w:rsidP="00820ACC">
            <w:pPr>
              <w:spacing w:after="60" w:line="240" w:lineRule="auto"/>
              <w:textDirection w:val="btLr"/>
              <w:rPr>
                <w:b/>
                <w:sz w:val="20"/>
                <w:szCs w:val="20"/>
              </w:rPr>
            </w:pPr>
          </w:p>
        </w:tc>
      </w:tr>
      <w:tr w:rsidR="00820ACC" w:rsidRPr="00EC6FF4" w14:paraId="3F1A4978" w14:textId="77777777" w:rsidTr="006461C0">
        <w:trPr>
          <w:gridBefore w:val="1"/>
          <w:wBefore w:w="20" w:type="dxa"/>
        </w:trPr>
        <w:tc>
          <w:tcPr>
            <w:tcW w:w="2390" w:type="dxa"/>
            <w:gridSpan w:val="2"/>
            <w:tcBorders>
              <w:top w:val="single" w:sz="6" w:space="0" w:color="auto"/>
              <w:left w:val="single" w:sz="12" w:space="0" w:color="auto"/>
              <w:bottom w:val="single" w:sz="12" w:space="0" w:color="auto"/>
              <w:right w:val="single" w:sz="6" w:space="0" w:color="auto"/>
            </w:tcBorders>
            <w:shd w:val="clear" w:color="auto" w:fill="E8E8E8"/>
            <w:vAlign w:val="center"/>
          </w:tcPr>
          <w:p w14:paraId="568AEF38" w14:textId="10F09DDC" w:rsidR="00820ACC" w:rsidRPr="00A66C50" w:rsidRDefault="004D0942" w:rsidP="00820ACC">
            <w:pPr>
              <w:spacing w:after="60" w:line="240" w:lineRule="auto"/>
              <w:textDirection w:val="btLr"/>
              <w:rPr>
                <w:rFonts w:cs="Calibri"/>
                <w:sz w:val="18"/>
                <w:szCs w:val="18"/>
              </w:rPr>
            </w:pPr>
            <w:r w:rsidRPr="004D0942">
              <w:rPr>
                <w:rFonts w:cs="Calibri"/>
                <w:sz w:val="18"/>
                <w:szCs w:val="18"/>
              </w:rPr>
              <w:t>Priemerný počet lariev/imág na obsadený strom (dutina)</w:t>
            </w:r>
          </w:p>
        </w:tc>
        <w:tc>
          <w:tcPr>
            <w:tcW w:w="1134" w:type="dxa"/>
            <w:gridSpan w:val="4"/>
            <w:tcBorders>
              <w:top w:val="single" w:sz="6" w:space="0" w:color="auto"/>
              <w:left w:val="single" w:sz="6" w:space="0" w:color="auto"/>
              <w:bottom w:val="single" w:sz="12" w:space="0" w:color="auto"/>
              <w:right w:val="single" w:sz="12" w:space="0" w:color="auto"/>
            </w:tcBorders>
            <w:shd w:val="clear" w:color="auto" w:fill="auto"/>
            <w:vAlign w:val="center"/>
          </w:tcPr>
          <w:p w14:paraId="2B0816A7" w14:textId="77777777" w:rsidR="00820ACC" w:rsidRPr="00954B8E" w:rsidRDefault="00820ACC" w:rsidP="00820ACC">
            <w:pPr>
              <w:spacing w:after="60" w:line="240" w:lineRule="auto"/>
              <w:jc w:val="center"/>
              <w:textDirection w:val="btLr"/>
              <w:rPr>
                <w:sz w:val="20"/>
                <w:szCs w:val="20"/>
              </w:rPr>
            </w:pPr>
            <w:r w:rsidRPr="000F0877">
              <w:rPr>
                <w:b/>
                <w:bCs/>
                <w:sz w:val="20"/>
                <w:szCs w:val="20"/>
              </w:rPr>
              <w:t>ÁNO</w:t>
            </w:r>
          </w:p>
        </w:tc>
        <w:tc>
          <w:tcPr>
            <w:tcW w:w="1985" w:type="dxa"/>
            <w:gridSpan w:val="5"/>
            <w:tcBorders>
              <w:top w:val="single" w:sz="6" w:space="0" w:color="auto"/>
              <w:left w:val="single" w:sz="12" w:space="0" w:color="auto"/>
              <w:bottom w:val="single" w:sz="12" w:space="0" w:color="auto"/>
              <w:right w:val="single" w:sz="6" w:space="0" w:color="auto"/>
            </w:tcBorders>
            <w:shd w:val="clear" w:color="auto" w:fill="auto"/>
            <w:vAlign w:val="center"/>
          </w:tcPr>
          <w:p w14:paraId="7059E04D" w14:textId="19265BB1" w:rsidR="00820ACC" w:rsidRPr="00A07F8A" w:rsidRDefault="00487830" w:rsidP="00820ACC">
            <w:pPr>
              <w:spacing w:after="60" w:line="240" w:lineRule="auto"/>
              <w:jc w:val="center"/>
              <w:textDirection w:val="btLr"/>
              <w:rPr>
                <w:sz w:val="20"/>
                <w:szCs w:val="20"/>
              </w:rPr>
            </w:pPr>
            <w:r>
              <w:rPr>
                <w:rFonts w:cs="Calibri"/>
                <w:sz w:val="20"/>
                <w:szCs w:val="20"/>
              </w:rPr>
              <w:t>&gt;</w:t>
            </w:r>
            <w:r w:rsidR="009739C2" w:rsidRPr="003A7488">
              <w:rPr>
                <w:rFonts w:cs="Calibri"/>
                <w:sz w:val="20"/>
                <w:szCs w:val="20"/>
              </w:rPr>
              <w:t xml:space="preserve"> 1 na obsadený strom</w:t>
            </w:r>
          </w:p>
        </w:tc>
        <w:tc>
          <w:tcPr>
            <w:tcW w:w="1984" w:type="dxa"/>
            <w:gridSpan w:val="4"/>
            <w:tcBorders>
              <w:top w:val="single" w:sz="6" w:space="0" w:color="auto"/>
              <w:left w:val="single" w:sz="6" w:space="0" w:color="auto"/>
              <w:bottom w:val="single" w:sz="12" w:space="0" w:color="auto"/>
              <w:right w:val="single" w:sz="6" w:space="0" w:color="auto"/>
            </w:tcBorders>
            <w:shd w:val="clear" w:color="auto" w:fill="auto"/>
            <w:vAlign w:val="center"/>
          </w:tcPr>
          <w:p w14:paraId="42FEEFCB" w14:textId="7E63C131" w:rsidR="00820ACC" w:rsidRPr="00954B8E" w:rsidRDefault="00487830" w:rsidP="00820ACC">
            <w:pPr>
              <w:spacing w:after="60" w:line="240" w:lineRule="auto"/>
              <w:jc w:val="center"/>
              <w:textDirection w:val="btLr"/>
              <w:rPr>
                <w:sz w:val="20"/>
                <w:szCs w:val="20"/>
              </w:rPr>
            </w:pPr>
            <w:r w:rsidRPr="00A61A33">
              <w:rPr>
                <w:rFonts w:cs="Calibri"/>
                <w:sz w:val="20"/>
                <w:szCs w:val="20"/>
              </w:rPr>
              <w:t>≤</w:t>
            </w:r>
            <w:r w:rsidRPr="003A7488">
              <w:rPr>
                <w:rFonts w:cs="Calibri"/>
                <w:sz w:val="20"/>
                <w:szCs w:val="20"/>
              </w:rPr>
              <w:t xml:space="preserve"> 1 na obsadený strom</w:t>
            </w:r>
          </w:p>
        </w:tc>
        <w:tc>
          <w:tcPr>
            <w:tcW w:w="1985" w:type="dxa"/>
            <w:gridSpan w:val="4"/>
            <w:tcBorders>
              <w:top w:val="single" w:sz="6" w:space="0" w:color="auto"/>
              <w:left w:val="single" w:sz="6" w:space="0" w:color="auto"/>
              <w:bottom w:val="single" w:sz="12" w:space="0" w:color="auto"/>
              <w:right w:val="single" w:sz="12" w:space="0" w:color="auto"/>
            </w:tcBorders>
            <w:shd w:val="clear" w:color="auto" w:fill="auto"/>
            <w:vAlign w:val="center"/>
          </w:tcPr>
          <w:p w14:paraId="49422878" w14:textId="50DCEC03" w:rsidR="00820ACC" w:rsidRPr="00954B8E" w:rsidRDefault="009739C2" w:rsidP="00820ACC">
            <w:pPr>
              <w:spacing w:after="60" w:line="240" w:lineRule="auto"/>
              <w:jc w:val="center"/>
              <w:textDirection w:val="btLr"/>
              <w:rPr>
                <w:sz w:val="20"/>
                <w:szCs w:val="20"/>
              </w:rPr>
            </w:pPr>
            <w:r>
              <w:rPr>
                <w:sz w:val="20"/>
                <w:szCs w:val="20"/>
              </w:rPr>
              <w:t>druh nezaznamenaný</w:t>
            </w:r>
          </w:p>
        </w:tc>
        <w:tc>
          <w:tcPr>
            <w:tcW w:w="1706" w:type="dxa"/>
            <w:gridSpan w:val="3"/>
            <w:tcBorders>
              <w:top w:val="single" w:sz="6" w:space="0" w:color="auto"/>
              <w:left w:val="single" w:sz="12" w:space="0" w:color="auto"/>
              <w:bottom w:val="single" w:sz="12" w:space="0" w:color="auto"/>
              <w:right w:val="single" w:sz="12" w:space="0" w:color="auto"/>
            </w:tcBorders>
            <w:shd w:val="clear" w:color="auto" w:fill="auto"/>
            <w:vAlign w:val="center"/>
          </w:tcPr>
          <w:p w14:paraId="0A1768C0" w14:textId="77777777" w:rsidR="00820ACC" w:rsidRDefault="00820ACC" w:rsidP="00820ACC">
            <w:pPr>
              <w:spacing w:after="60" w:line="240" w:lineRule="auto"/>
              <w:textDirection w:val="btLr"/>
              <w:rPr>
                <w:b/>
                <w:sz w:val="20"/>
                <w:szCs w:val="20"/>
              </w:rPr>
            </w:pPr>
          </w:p>
        </w:tc>
      </w:tr>
      <w:tr w:rsidR="00820ACC" w:rsidRPr="00EC6FF4" w14:paraId="72211562" w14:textId="77777777" w:rsidTr="00AA1BDD">
        <w:trPr>
          <w:gridBefore w:val="1"/>
          <w:wBefore w:w="20" w:type="dxa"/>
          <w:trHeight w:val="1526"/>
        </w:trPr>
        <w:tc>
          <w:tcPr>
            <w:tcW w:w="11184" w:type="dxa"/>
            <w:gridSpan w:val="22"/>
            <w:tcBorders>
              <w:top w:val="single" w:sz="12" w:space="0" w:color="auto"/>
              <w:left w:val="single" w:sz="12" w:space="0" w:color="auto"/>
              <w:bottom w:val="single" w:sz="12" w:space="0" w:color="auto"/>
              <w:right w:val="single" w:sz="12" w:space="0" w:color="auto"/>
            </w:tcBorders>
            <w:shd w:val="clear" w:color="auto" w:fill="auto"/>
          </w:tcPr>
          <w:p w14:paraId="6E815184" w14:textId="77777777" w:rsidR="00820ACC" w:rsidRDefault="00820ACC" w:rsidP="00820ACC">
            <w:pPr>
              <w:spacing w:before="20" w:afterLines="60" w:after="144" w:line="240" w:lineRule="auto"/>
              <w:rPr>
                <w:color w:val="000000"/>
                <w:sz w:val="20"/>
              </w:rPr>
            </w:pPr>
            <w:r>
              <w:rPr>
                <w:b/>
                <w:color w:val="000000"/>
                <w:sz w:val="20"/>
                <w:szCs w:val="20"/>
              </w:rPr>
              <w:lastRenderedPageBreak/>
              <w:t>Počasie</w:t>
            </w:r>
            <w:r>
              <w:rPr>
                <w:color w:val="000000"/>
              </w:rPr>
              <w:t xml:space="preserve"> </w:t>
            </w:r>
            <w:r>
              <w:rPr>
                <w:color w:val="000000"/>
                <w:sz w:val="20"/>
                <w:szCs w:val="20"/>
              </w:rPr>
              <w:t>(slnečno, polojasno, polooblačno, oblačno, mrholenie, dážď) / Teplota v tieni:</w:t>
            </w:r>
          </w:p>
        </w:tc>
      </w:tr>
      <w:tr w:rsidR="00820ACC" w:rsidRPr="00E42761" w14:paraId="42614F96" w14:textId="77777777" w:rsidTr="00AA1BDD">
        <w:tblPrEx>
          <w:tblLook w:val="0400" w:firstRow="0" w:lastRow="0" w:firstColumn="0" w:lastColumn="0" w:noHBand="0" w:noVBand="1"/>
        </w:tblPrEx>
        <w:trPr>
          <w:trHeight w:val="513"/>
        </w:trPr>
        <w:tc>
          <w:tcPr>
            <w:tcW w:w="11204" w:type="dxa"/>
            <w:gridSpan w:val="23"/>
            <w:tcBorders>
              <w:top w:val="single" w:sz="12" w:space="0" w:color="auto"/>
              <w:bottom w:val="single" w:sz="6" w:space="0" w:color="auto"/>
            </w:tcBorders>
            <w:vAlign w:val="center"/>
          </w:tcPr>
          <w:p w14:paraId="7A3E481C" w14:textId="77777777" w:rsidR="00820ACC" w:rsidRPr="0083044C" w:rsidRDefault="00820ACC" w:rsidP="00820ACC">
            <w:pPr>
              <w:spacing w:afterLines="20" w:after="48" w:line="240" w:lineRule="auto"/>
              <w:jc w:val="center"/>
              <w:rPr>
                <w:rFonts w:ascii="Aptos" w:hAnsi="Aptos" w:cs="Aptos"/>
                <w:b/>
                <w:sz w:val="20"/>
                <w:szCs w:val="20"/>
              </w:rPr>
            </w:pPr>
            <w:r w:rsidRPr="00641F77">
              <w:rPr>
                <w:b/>
                <w:color w:val="000000"/>
                <w:sz w:val="20"/>
                <w:szCs w:val="20"/>
              </w:rPr>
              <w:t>Iné fotografie v rámci TML</w:t>
            </w:r>
          </w:p>
        </w:tc>
      </w:tr>
      <w:tr w:rsidR="00820ACC" w:rsidRPr="00E42761" w14:paraId="2913B283" w14:textId="77777777" w:rsidTr="00AA1BDD">
        <w:tblPrEx>
          <w:tblLook w:val="0400" w:firstRow="0" w:lastRow="0" w:firstColumn="0" w:lastColumn="0" w:noHBand="0" w:noVBand="1"/>
        </w:tblPrEx>
        <w:tc>
          <w:tcPr>
            <w:tcW w:w="1838" w:type="dxa"/>
            <w:gridSpan w:val="2"/>
            <w:tcBorders>
              <w:top w:val="single" w:sz="6" w:space="0" w:color="auto"/>
              <w:bottom w:val="single" w:sz="6" w:space="0" w:color="auto"/>
              <w:right w:val="single" w:sz="6" w:space="0" w:color="auto"/>
            </w:tcBorders>
          </w:tcPr>
          <w:p w14:paraId="2A36F93F" w14:textId="77777777" w:rsidR="00820ACC" w:rsidRPr="00641F77" w:rsidRDefault="00820ACC" w:rsidP="00820ACC">
            <w:pPr>
              <w:spacing w:afterLines="20" w:after="48" w:line="240" w:lineRule="auto"/>
              <w:rPr>
                <w:color w:val="000000"/>
                <w:sz w:val="20"/>
                <w:szCs w:val="20"/>
              </w:rPr>
            </w:pPr>
            <w:r w:rsidRPr="00641F77">
              <w:rPr>
                <w:color w:val="000000"/>
                <w:sz w:val="20"/>
                <w:szCs w:val="20"/>
              </w:rPr>
              <w:t>Názov súboru fotky</w:t>
            </w:r>
          </w:p>
        </w:tc>
        <w:tc>
          <w:tcPr>
            <w:tcW w:w="1700" w:type="dxa"/>
            <w:gridSpan w:val="4"/>
            <w:tcBorders>
              <w:top w:val="single" w:sz="6" w:space="0" w:color="auto"/>
              <w:left w:val="single" w:sz="6" w:space="0" w:color="auto"/>
              <w:bottom w:val="single" w:sz="6" w:space="0" w:color="auto"/>
              <w:right w:val="single" w:sz="6" w:space="0" w:color="auto"/>
            </w:tcBorders>
          </w:tcPr>
          <w:p w14:paraId="1A04B1DE" w14:textId="77777777" w:rsidR="00820ACC" w:rsidRPr="00641F77" w:rsidRDefault="00820ACC" w:rsidP="00820ACC">
            <w:pPr>
              <w:spacing w:afterLines="20" w:after="48" w:line="240" w:lineRule="auto"/>
              <w:rPr>
                <w:color w:val="000000"/>
                <w:sz w:val="20"/>
                <w:szCs w:val="20"/>
              </w:rPr>
            </w:pPr>
            <w:r w:rsidRPr="00641F77">
              <w:rPr>
                <w:color w:val="000000"/>
                <w:sz w:val="20"/>
                <w:szCs w:val="20"/>
              </w:rPr>
              <w:t>Objekt fotenia</w:t>
            </w:r>
          </w:p>
        </w:tc>
        <w:tc>
          <w:tcPr>
            <w:tcW w:w="1991" w:type="dxa"/>
            <w:gridSpan w:val="6"/>
            <w:tcBorders>
              <w:top w:val="single" w:sz="6" w:space="0" w:color="auto"/>
              <w:left w:val="single" w:sz="6" w:space="0" w:color="auto"/>
              <w:bottom w:val="single" w:sz="6" w:space="0" w:color="auto"/>
              <w:right w:val="single" w:sz="6" w:space="0" w:color="auto"/>
            </w:tcBorders>
          </w:tcPr>
          <w:p w14:paraId="41284C2B" w14:textId="77777777" w:rsidR="00820ACC" w:rsidRPr="00641F77" w:rsidRDefault="00820ACC" w:rsidP="00820ACC">
            <w:pPr>
              <w:spacing w:afterLines="20" w:after="48" w:line="240" w:lineRule="auto"/>
              <w:rPr>
                <w:color w:val="000000"/>
                <w:sz w:val="20"/>
                <w:szCs w:val="20"/>
              </w:rPr>
            </w:pPr>
            <w:r w:rsidRPr="00641F77">
              <w:rPr>
                <w:color w:val="000000"/>
                <w:sz w:val="20"/>
                <w:szCs w:val="20"/>
              </w:rPr>
              <w:t>Názov súboru fotky</w:t>
            </w:r>
          </w:p>
        </w:tc>
        <w:tc>
          <w:tcPr>
            <w:tcW w:w="1984" w:type="dxa"/>
            <w:gridSpan w:val="4"/>
            <w:tcBorders>
              <w:top w:val="single" w:sz="6" w:space="0" w:color="auto"/>
              <w:left w:val="single" w:sz="6" w:space="0" w:color="auto"/>
              <w:bottom w:val="single" w:sz="6" w:space="0" w:color="auto"/>
              <w:right w:val="single" w:sz="6" w:space="0" w:color="auto"/>
            </w:tcBorders>
          </w:tcPr>
          <w:p w14:paraId="41FEE224" w14:textId="77777777" w:rsidR="00820ACC" w:rsidRPr="00641F77" w:rsidRDefault="00820ACC" w:rsidP="00820ACC">
            <w:pPr>
              <w:spacing w:afterLines="20" w:after="48" w:line="240" w:lineRule="auto"/>
              <w:rPr>
                <w:color w:val="000000"/>
                <w:sz w:val="20"/>
                <w:szCs w:val="20"/>
              </w:rPr>
            </w:pPr>
            <w:r w:rsidRPr="00641F77">
              <w:rPr>
                <w:color w:val="000000"/>
                <w:sz w:val="20"/>
                <w:szCs w:val="20"/>
              </w:rPr>
              <w:t>Objekt fotenia</w:t>
            </w:r>
          </w:p>
        </w:tc>
        <w:tc>
          <w:tcPr>
            <w:tcW w:w="1985" w:type="dxa"/>
            <w:gridSpan w:val="4"/>
            <w:tcBorders>
              <w:top w:val="single" w:sz="6" w:space="0" w:color="auto"/>
              <w:left w:val="single" w:sz="6" w:space="0" w:color="auto"/>
              <w:bottom w:val="single" w:sz="6" w:space="0" w:color="auto"/>
              <w:right w:val="single" w:sz="6" w:space="0" w:color="auto"/>
            </w:tcBorders>
          </w:tcPr>
          <w:p w14:paraId="6A3654B8" w14:textId="77777777" w:rsidR="00820ACC" w:rsidRPr="00641F77" w:rsidRDefault="00820ACC" w:rsidP="00820ACC">
            <w:pPr>
              <w:spacing w:afterLines="20" w:after="48" w:line="240" w:lineRule="auto"/>
              <w:rPr>
                <w:color w:val="000000"/>
                <w:sz w:val="20"/>
                <w:szCs w:val="20"/>
              </w:rPr>
            </w:pPr>
            <w:r w:rsidRPr="00641F77">
              <w:rPr>
                <w:color w:val="000000"/>
                <w:sz w:val="20"/>
                <w:szCs w:val="20"/>
              </w:rPr>
              <w:t>Názov súboru fotky</w:t>
            </w:r>
          </w:p>
        </w:tc>
        <w:tc>
          <w:tcPr>
            <w:tcW w:w="1706" w:type="dxa"/>
            <w:gridSpan w:val="3"/>
            <w:tcBorders>
              <w:top w:val="single" w:sz="6" w:space="0" w:color="auto"/>
              <w:left w:val="single" w:sz="6" w:space="0" w:color="auto"/>
              <w:bottom w:val="single" w:sz="6" w:space="0" w:color="auto"/>
              <w:right w:val="single" w:sz="12" w:space="0" w:color="auto"/>
            </w:tcBorders>
          </w:tcPr>
          <w:p w14:paraId="415D0849" w14:textId="77777777" w:rsidR="00820ACC" w:rsidRPr="00641F77" w:rsidRDefault="00820ACC" w:rsidP="00820ACC">
            <w:pPr>
              <w:spacing w:afterLines="20" w:after="48" w:line="240" w:lineRule="auto"/>
              <w:rPr>
                <w:color w:val="000000"/>
                <w:sz w:val="20"/>
                <w:szCs w:val="20"/>
              </w:rPr>
            </w:pPr>
            <w:r w:rsidRPr="00641F77">
              <w:rPr>
                <w:color w:val="000000"/>
                <w:sz w:val="20"/>
                <w:szCs w:val="20"/>
              </w:rPr>
              <w:t>Objekt fotenia</w:t>
            </w:r>
          </w:p>
        </w:tc>
      </w:tr>
      <w:tr w:rsidR="00820ACC" w:rsidRPr="00E42761" w14:paraId="5358642B" w14:textId="77777777" w:rsidTr="00AA1BDD">
        <w:tblPrEx>
          <w:tblLook w:val="0400" w:firstRow="0" w:lastRow="0" w:firstColumn="0" w:lastColumn="0" w:noHBand="0" w:noVBand="1"/>
        </w:tblPrEx>
        <w:tc>
          <w:tcPr>
            <w:tcW w:w="1838" w:type="dxa"/>
            <w:gridSpan w:val="2"/>
            <w:tcBorders>
              <w:top w:val="single" w:sz="6" w:space="0" w:color="auto"/>
              <w:bottom w:val="single" w:sz="6" w:space="0" w:color="auto"/>
              <w:right w:val="single" w:sz="6" w:space="0" w:color="auto"/>
            </w:tcBorders>
          </w:tcPr>
          <w:p w14:paraId="73B404D5" w14:textId="77777777" w:rsidR="00820ACC" w:rsidRPr="0083044C" w:rsidRDefault="00820ACC" w:rsidP="00820ACC">
            <w:pPr>
              <w:spacing w:afterLines="20" w:after="48" w:line="240" w:lineRule="auto"/>
              <w:jc w:val="center"/>
              <w:rPr>
                <w:rFonts w:ascii="Aptos" w:hAnsi="Aptos" w:cs="Aptos"/>
                <w:b/>
                <w:sz w:val="20"/>
                <w:szCs w:val="20"/>
              </w:rPr>
            </w:pPr>
          </w:p>
        </w:tc>
        <w:tc>
          <w:tcPr>
            <w:tcW w:w="1700" w:type="dxa"/>
            <w:gridSpan w:val="4"/>
            <w:tcBorders>
              <w:top w:val="single" w:sz="6" w:space="0" w:color="auto"/>
              <w:left w:val="single" w:sz="6" w:space="0" w:color="auto"/>
              <w:bottom w:val="single" w:sz="6" w:space="0" w:color="auto"/>
              <w:right w:val="single" w:sz="6" w:space="0" w:color="auto"/>
            </w:tcBorders>
          </w:tcPr>
          <w:p w14:paraId="5C2A56E3" w14:textId="77777777" w:rsidR="00820ACC" w:rsidRPr="0083044C" w:rsidRDefault="00820ACC" w:rsidP="00820ACC">
            <w:pPr>
              <w:spacing w:afterLines="20" w:after="48" w:line="240" w:lineRule="auto"/>
              <w:jc w:val="center"/>
              <w:rPr>
                <w:rFonts w:ascii="Aptos" w:hAnsi="Aptos" w:cs="Aptos"/>
                <w:b/>
                <w:sz w:val="20"/>
                <w:szCs w:val="20"/>
              </w:rPr>
            </w:pPr>
          </w:p>
        </w:tc>
        <w:tc>
          <w:tcPr>
            <w:tcW w:w="1991" w:type="dxa"/>
            <w:gridSpan w:val="6"/>
            <w:tcBorders>
              <w:top w:val="single" w:sz="6" w:space="0" w:color="auto"/>
              <w:left w:val="single" w:sz="6" w:space="0" w:color="auto"/>
              <w:bottom w:val="single" w:sz="6" w:space="0" w:color="auto"/>
              <w:right w:val="single" w:sz="6" w:space="0" w:color="auto"/>
            </w:tcBorders>
          </w:tcPr>
          <w:p w14:paraId="5F5437E0" w14:textId="77777777" w:rsidR="00820ACC" w:rsidRPr="0083044C" w:rsidRDefault="00820ACC" w:rsidP="00820ACC">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3CF07E6B" w14:textId="77777777" w:rsidR="00820ACC" w:rsidRPr="0083044C" w:rsidRDefault="00820ACC" w:rsidP="00820ACC">
            <w:pPr>
              <w:spacing w:afterLines="20" w:after="48" w:line="240" w:lineRule="auto"/>
              <w:jc w:val="center"/>
              <w:rPr>
                <w:rFonts w:ascii="Aptos" w:hAnsi="Aptos" w:cs="Aptos"/>
                <w:b/>
                <w:sz w:val="20"/>
                <w:szCs w:val="20"/>
              </w:rPr>
            </w:pPr>
          </w:p>
        </w:tc>
        <w:tc>
          <w:tcPr>
            <w:tcW w:w="1985" w:type="dxa"/>
            <w:gridSpan w:val="4"/>
            <w:tcBorders>
              <w:top w:val="single" w:sz="6" w:space="0" w:color="auto"/>
              <w:left w:val="single" w:sz="6" w:space="0" w:color="auto"/>
              <w:bottom w:val="single" w:sz="6" w:space="0" w:color="auto"/>
              <w:right w:val="single" w:sz="6" w:space="0" w:color="auto"/>
            </w:tcBorders>
          </w:tcPr>
          <w:p w14:paraId="712E93E1" w14:textId="77777777" w:rsidR="00820ACC" w:rsidRPr="0083044C" w:rsidRDefault="00820ACC" w:rsidP="00820ACC">
            <w:pPr>
              <w:spacing w:afterLines="20" w:after="48" w:line="240" w:lineRule="auto"/>
              <w:jc w:val="center"/>
              <w:rPr>
                <w:rFonts w:ascii="Aptos" w:hAnsi="Aptos" w:cs="Aptos"/>
                <w:b/>
                <w:sz w:val="20"/>
                <w:szCs w:val="20"/>
              </w:rPr>
            </w:pPr>
          </w:p>
        </w:tc>
        <w:tc>
          <w:tcPr>
            <w:tcW w:w="1706" w:type="dxa"/>
            <w:gridSpan w:val="3"/>
            <w:tcBorders>
              <w:top w:val="single" w:sz="6" w:space="0" w:color="auto"/>
              <w:left w:val="single" w:sz="6" w:space="0" w:color="auto"/>
              <w:bottom w:val="single" w:sz="6" w:space="0" w:color="auto"/>
            </w:tcBorders>
          </w:tcPr>
          <w:p w14:paraId="22EC03BE" w14:textId="77777777" w:rsidR="00820ACC" w:rsidRPr="0083044C" w:rsidRDefault="00820ACC" w:rsidP="00820ACC">
            <w:pPr>
              <w:spacing w:afterLines="20" w:after="48" w:line="240" w:lineRule="auto"/>
              <w:jc w:val="center"/>
              <w:rPr>
                <w:rFonts w:ascii="Aptos" w:hAnsi="Aptos" w:cs="Aptos"/>
                <w:b/>
                <w:sz w:val="20"/>
                <w:szCs w:val="20"/>
              </w:rPr>
            </w:pPr>
          </w:p>
        </w:tc>
      </w:tr>
      <w:tr w:rsidR="00820ACC" w:rsidRPr="00E42761" w14:paraId="3DF6D081" w14:textId="77777777" w:rsidTr="00AA1BDD">
        <w:tblPrEx>
          <w:tblLook w:val="0400" w:firstRow="0" w:lastRow="0" w:firstColumn="0" w:lastColumn="0" w:noHBand="0" w:noVBand="1"/>
        </w:tblPrEx>
        <w:tc>
          <w:tcPr>
            <w:tcW w:w="1838" w:type="dxa"/>
            <w:gridSpan w:val="2"/>
            <w:tcBorders>
              <w:top w:val="single" w:sz="6" w:space="0" w:color="auto"/>
              <w:bottom w:val="single" w:sz="6" w:space="0" w:color="auto"/>
              <w:right w:val="single" w:sz="6" w:space="0" w:color="auto"/>
            </w:tcBorders>
          </w:tcPr>
          <w:p w14:paraId="01079ECA" w14:textId="77777777" w:rsidR="00820ACC" w:rsidRPr="0083044C" w:rsidRDefault="00820ACC" w:rsidP="00820ACC">
            <w:pPr>
              <w:spacing w:afterLines="20" w:after="48" w:line="240" w:lineRule="auto"/>
              <w:jc w:val="center"/>
              <w:rPr>
                <w:rFonts w:ascii="Aptos" w:hAnsi="Aptos" w:cs="Aptos"/>
                <w:b/>
                <w:sz w:val="20"/>
                <w:szCs w:val="20"/>
              </w:rPr>
            </w:pPr>
          </w:p>
        </w:tc>
        <w:tc>
          <w:tcPr>
            <w:tcW w:w="1700" w:type="dxa"/>
            <w:gridSpan w:val="4"/>
            <w:tcBorders>
              <w:top w:val="single" w:sz="6" w:space="0" w:color="auto"/>
              <w:left w:val="single" w:sz="6" w:space="0" w:color="auto"/>
              <w:bottom w:val="single" w:sz="6" w:space="0" w:color="auto"/>
              <w:right w:val="single" w:sz="6" w:space="0" w:color="auto"/>
            </w:tcBorders>
          </w:tcPr>
          <w:p w14:paraId="1C6364B5" w14:textId="77777777" w:rsidR="00820ACC" w:rsidRPr="0083044C" w:rsidRDefault="00820ACC" w:rsidP="00820ACC">
            <w:pPr>
              <w:spacing w:afterLines="20" w:after="48" w:line="240" w:lineRule="auto"/>
              <w:jc w:val="center"/>
              <w:rPr>
                <w:rFonts w:ascii="Aptos" w:hAnsi="Aptos" w:cs="Aptos"/>
                <w:b/>
                <w:sz w:val="20"/>
                <w:szCs w:val="20"/>
              </w:rPr>
            </w:pPr>
          </w:p>
        </w:tc>
        <w:tc>
          <w:tcPr>
            <w:tcW w:w="1991" w:type="dxa"/>
            <w:gridSpan w:val="6"/>
            <w:tcBorders>
              <w:top w:val="single" w:sz="6" w:space="0" w:color="auto"/>
              <w:left w:val="single" w:sz="6" w:space="0" w:color="auto"/>
              <w:bottom w:val="single" w:sz="6" w:space="0" w:color="auto"/>
              <w:right w:val="single" w:sz="6" w:space="0" w:color="auto"/>
            </w:tcBorders>
          </w:tcPr>
          <w:p w14:paraId="2C1B2582" w14:textId="77777777" w:rsidR="00820ACC" w:rsidRPr="0083044C" w:rsidRDefault="00820ACC" w:rsidP="00820ACC">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6" w:space="0" w:color="auto"/>
              <w:right w:val="single" w:sz="6" w:space="0" w:color="auto"/>
            </w:tcBorders>
          </w:tcPr>
          <w:p w14:paraId="287AC295" w14:textId="77777777" w:rsidR="00820ACC" w:rsidRPr="0083044C" w:rsidRDefault="00820ACC" w:rsidP="00820ACC">
            <w:pPr>
              <w:spacing w:afterLines="20" w:after="48" w:line="240" w:lineRule="auto"/>
              <w:jc w:val="center"/>
              <w:rPr>
                <w:rFonts w:ascii="Aptos" w:hAnsi="Aptos" w:cs="Aptos"/>
                <w:b/>
                <w:sz w:val="20"/>
                <w:szCs w:val="20"/>
              </w:rPr>
            </w:pPr>
          </w:p>
        </w:tc>
        <w:tc>
          <w:tcPr>
            <w:tcW w:w="1985" w:type="dxa"/>
            <w:gridSpan w:val="4"/>
            <w:tcBorders>
              <w:top w:val="single" w:sz="6" w:space="0" w:color="auto"/>
              <w:left w:val="single" w:sz="6" w:space="0" w:color="auto"/>
              <w:bottom w:val="single" w:sz="6" w:space="0" w:color="auto"/>
              <w:right w:val="single" w:sz="6" w:space="0" w:color="auto"/>
            </w:tcBorders>
          </w:tcPr>
          <w:p w14:paraId="0887A1DD" w14:textId="77777777" w:rsidR="00820ACC" w:rsidRPr="0083044C" w:rsidRDefault="00820ACC" w:rsidP="00820ACC">
            <w:pPr>
              <w:spacing w:afterLines="20" w:after="48" w:line="240" w:lineRule="auto"/>
              <w:jc w:val="center"/>
              <w:rPr>
                <w:rFonts w:ascii="Aptos" w:hAnsi="Aptos" w:cs="Aptos"/>
                <w:b/>
                <w:sz w:val="20"/>
                <w:szCs w:val="20"/>
              </w:rPr>
            </w:pPr>
          </w:p>
        </w:tc>
        <w:tc>
          <w:tcPr>
            <w:tcW w:w="1706" w:type="dxa"/>
            <w:gridSpan w:val="3"/>
            <w:tcBorders>
              <w:top w:val="single" w:sz="6" w:space="0" w:color="auto"/>
              <w:left w:val="single" w:sz="6" w:space="0" w:color="auto"/>
              <w:bottom w:val="single" w:sz="6" w:space="0" w:color="auto"/>
            </w:tcBorders>
          </w:tcPr>
          <w:p w14:paraId="5659614E" w14:textId="77777777" w:rsidR="00820ACC" w:rsidRPr="0083044C" w:rsidRDefault="00820ACC" w:rsidP="00820ACC">
            <w:pPr>
              <w:spacing w:afterLines="20" w:after="48" w:line="240" w:lineRule="auto"/>
              <w:jc w:val="center"/>
              <w:rPr>
                <w:rFonts w:ascii="Aptos" w:hAnsi="Aptos" w:cs="Aptos"/>
                <w:b/>
                <w:sz w:val="20"/>
                <w:szCs w:val="20"/>
              </w:rPr>
            </w:pPr>
          </w:p>
        </w:tc>
      </w:tr>
      <w:tr w:rsidR="00820ACC" w:rsidRPr="00E42761" w14:paraId="65BAA005" w14:textId="77777777" w:rsidTr="00AA1BDD">
        <w:tblPrEx>
          <w:tblLook w:val="0400" w:firstRow="0" w:lastRow="0" w:firstColumn="0" w:lastColumn="0" w:noHBand="0" w:noVBand="1"/>
        </w:tblPrEx>
        <w:tc>
          <w:tcPr>
            <w:tcW w:w="1838" w:type="dxa"/>
            <w:gridSpan w:val="2"/>
            <w:tcBorders>
              <w:top w:val="single" w:sz="6" w:space="0" w:color="auto"/>
              <w:bottom w:val="single" w:sz="12" w:space="0" w:color="auto"/>
              <w:right w:val="single" w:sz="6" w:space="0" w:color="auto"/>
            </w:tcBorders>
          </w:tcPr>
          <w:p w14:paraId="40A9BAE2" w14:textId="77777777" w:rsidR="00820ACC" w:rsidRPr="0083044C" w:rsidRDefault="00820ACC" w:rsidP="00820ACC">
            <w:pPr>
              <w:spacing w:afterLines="20" w:after="48" w:line="240" w:lineRule="auto"/>
              <w:jc w:val="center"/>
              <w:rPr>
                <w:rFonts w:ascii="Aptos" w:hAnsi="Aptos" w:cs="Aptos"/>
                <w:b/>
                <w:sz w:val="20"/>
                <w:szCs w:val="20"/>
              </w:rPr>
            </w:pPr>
          </w:p>
        </w:tc>
        <w:tc>
          <w:tcPr>
            <w:tcW w:w="1700" w:type="dxa"/>
            <w:gridSpan w:val="4"/>
            <w:tcBorders>
              <w:top w:val="single" w:sz="6" w:space="0" w:color="auto"/>
              <w:left w:val="single" w:sz="6" w:space="0" w:color="auto"/>
              <w:bottom w:val="single" w:sz="12" w:space="0" w:color="auto"/>
              <w:right w:val="single" w:sz="6" w:space="0" w:color="auto"/>
            </w:tcBorders>
          </w:tcPr>
          <w:p w14:paraId="4A7337A8" w14:textId="77777777" w:rsidR="00820ACC" w:rsidRPr="0083044C" w:rsidRDefault="00820ACC" w:rsidP="00820ACC">
            <w:pPr>
              <w:spacing w:afterLines="20" w:after="48" w:line="240" w:lineRule="auto"/>
              <w:jc w:val="center"/>
              <w:rPr>
                <w:rFonts w:ascii="Aptos" w:hAnsi="Aptos" w:cs="Aptos"/>
                <w:b/>
                <w:sz w:val="20"/>
                <w:szCs w:val="20"/>
              </w:rPr>
            </w:pPr>
          </w:p>
        </w:tc>
        <w:tc>
          <w:tcPr>
            <w:tcW w:w="1991" w:type="dxa"/>
            <w:gridSpan w:val="6"/>
            <w:tcBorders>
              <w:top w:val="single" w:sz="6" w:space="0" w:color="auto"/>
              <w:left w:val="single" w:sz="6" w:space="0" w:color="auto"/>
              <w:bottom w:val="single" w:sz="12" w:space="0" w:color="auto"/>
              <w:right w:val="single" w:sz="6" w:space="0" w:color="auto"/>
            </w:tcBorders>
          </w:tcPr>
          <w:p w14:paraId="412B13C7" w14:textId="77777777" w:rsidR="00820ACC" w:rsidRPr="0083044C" w:rsidRDefault="00820ACC" w:rsidP="00820ACC">
            <w:pPr>
              <w:spacing w:afterLines="20" w:after="48" w:line="240" w:lineRule="auto"/>
              <w:jc w:val="center"/>
              <w:rPr>
                <w:rFonts w:ascii="Aptos" w:hAnsi="Aptos" w:cs="Aptos"/>
                <w:b/>
                <w:sz w:val="20"/>
                <w:szCs w:val="20"/>
              </w:rPr>
            </w:pPr>
          </w:p>
        </w:tc>
        <w:tc>
          <w:tcPr>
            <w:tcW w:w="1984" w:type="dxa"/>
            <w:gridSpan w:val="4"/>
            <w:tcBorders>
              <w:top w:val="single" w:sz="6" w:space="0" w:color="auto"/>
              <w:left w:val="single" w:sz="6" w:space="0" w:color="auto"/>
              <w:bottom w:val="single" w:sz="12" w:space="0" w:color="auto"/>
              <w:right w:val="single" w:sz="6" w:space="0" w:color="auto"/>
            </w:tcBorders>
          </w:tcPr>
          <w:p w14:paraId="2CA29AC7" w14:textId="77777777" w:rsidR="00820ACC" w:rsidRPr="0083044C" w:rsidRDefault="00820ACC" w:rsidP="00820ACC">
            <w:pPr>
              <w:spacing w:afterLines="20" w:after="48" w:line="240" w:lineRule="auto"/>
              <w:jc w:val="center"/>
              <w:rPr>
                <w:rFonts w:ascii="Aptos" w:hAnsi="Aptos" w:cs="Aptos"/>
                <w:b/>
                <w:sz w:val="20"/>
                <w:szCs w:val="20"/>
              </w:rPr>
            </w:pPr>
          </w:p>
        </w:tc>
        <w:tc>
          <w:tcPr>
            <w:tcW w:w="1985" w:type="dxa"/>
            <w:gridSpan w:val="4"/>
            <w:tcBorders>
              <w:top w:val="single" w:sz="6" w:space="0" w:color="auto"/>
              <w:left w:val="single" w:sz="6" w:space="0" w:color="auto"/>
              <w:bottom w:val="single" w:sz="12" w:space="0" w:color="auto"/>
              <w:right w:val="single" w:sz="6" w:space="0" w:color="auto"/>
            </w:tcBorders>
          </w:tcPr>
          <w:p w14:paraId="751883D4" w14:textId="77777777" w:rsidR="00820ACC" w:rsidRPr="0083044C" w:rsidRDefault="00820ACC" w:rsidP="00820ACC">
            <w:pPr>
              <w:spacing w:afterLines="20" w:after="48" w:line="240" w:lineRule="auto"/>
              <w:jc w:val="center"/>
              <w:rPr>
                <w:rFonts w:ascii="Aptos" w:hAnsi="Aptos" w:cs="Aptos"/>
                <w:b/>
                <w:sz w:val="20"/>
                <w:szCs w:val="20"/>
              </w:rPr>
            </w:pPr>
          </w:p>
        </w:tc>
        <w:tc>
          <w:tcPr>
            <w:tcW w:w="1706" w:type="dxa"/>
            <w:gridSpan w:val="3"/>
            <w:tcBorders>
              <w:top w:val="single" w:sz="6" w:space="0" w:color="auto"/>
              <w:left w:val="single" w:sz="6" w:space="0" w:color="auto"/>
              <w:bottom w:val="single" w:sz="12" w:space="0" w:color="auto"/>
            </w:tcBorders>
          </w:tcPr>
          <w:p w14:paraId="48865D6B" w14:textId="77777777" w:rsidR="00820ACC" w:rsidRPr="0083044C" w:rsidRDefault="00820ACC" w:rsidP="00820ACC">
            <w:pPr>
              <w:spacing w:afterLines="20" w:after="48" w:line="240" w:lineRule="auto"/>
              <w:jc w:val="center"/>
              <w:rPr>
                <w:rFonts w:ascii="Aptos" w:hAnsi="Aptos" w:cs="Aptos"/>
                <w:b/>
                <w:sz w:val="20"/>
                <w:szCs w:val="20"/>
              </w:rPr>
            </w:pPr>
          </w:p>
        </w:tc>
      </w:tr>
      <w:tr w:rsidR="00820ACC" w:rsidRPr="00E42761" w14:paraId="7E0C35D3" w14:textId="77777777" w:rsidTr="00AA1BDD">
        <w:tblPrEx>
          <w:tblLook w:val="0400" w:firstRow="0" w:lastRow="0" w:firstColumn="0" w:lastColumn="0" w:noHBand="0" w:noVBand="1"/>
        </w:tblPrEx>
        <w:trPr>
          <w:trHeight w:val="1477"/>
        </w:trPr>
        <w:tc>
          <w:tcPr>
            <w:tcW w:w="11204" w:type="dxa"/>
            <w:gridSpan w:val="23"/>
            <w:tcBorders>
              <w:top w:val="single" w:sz="12" w:space="0" w:color="auto"/>
              <w:bottom w:val="single" w:sz="12" w:space="0" w:color="auto"/>
            </w:tcBorders>
          </w:tcPr>
          <w:p w14:paraId="4399CAF7" w14:textId="77777777" w:rsidR="00820ACC" w:rsidRPr="00562631" w:rsidRDefault="00820ACC" w:rsidP="00820ACC">
            <w:pPr>
              <w:spacing w:afterLines="20" w:after="48" w:line="240" w:lineRule="auto"/>
              <w:textDirection w:val="btLr"/>
              <w:rPr>
                <w:b/>
                <w:sz w:val="20"/>
                <w:szCs w:val="20"/>
              </w:rPr>
            </w:pPr>
            <w:r w:rsidRPr="00562631">
              <w:rPr>
                <w:b/>
                <w:color w:val="000000"/>
                <w:sz w:val="20"/>
                <w:szCs w:val="20"/>
              </w:rPr>
              <w:t>Poznámka:</w:t>
            </w:r>
          </w:p>
        </w:tc>
      </w:tr>
      <w:tr w:rsidR="00820ACC" w:rsidRPr="00E42761" w14:paraId="208D7AB9" w14:textId="77777777" w:rsidTr="00AA1BDD">
        <w:tblPrEx>
          <w:tblLook w:val="0400" w:firstRow="0" w:lastRow="0" w:firstColumn="0" w:lastColumn="0" w:noHBand="0" w:noVBand="1"/>
        </w:tblPrEx>
        <w:trPr>
          <w:trHeight w:val="455"/>
        </w:trPr>
        <w:tc>
          <w:tcPr>
            <w:tcW w:w="11204" w:type="dxa"/>
            <w:gridSpan w:val="23"/>
            <w:tcBorders>
              <w:top w:val="single" w:sz="12" w:space="0" w:color="auto"/>
              <w:left w:val="single" w:sz="12" w:space="0" w:color="auto"/>
              <w:bottom w:val="single" w:sz="4" w:space="0" w:color="auto"/>
              <w:right w:val="single" w:sz="12" w:space="0" w:color="auto"/>
            </w:tcBorders>
          </w:tcPr>
          <w:p w14:paraId="3579E686" w14:textId="77777777" w:rsidR="00820ACC" w:rsidRPr="0083044C" w:rsidRDefault="00820ACC" w:rsidP="00820ACC">
            <w:pPr>
              <w:spacing w:afterLines="20" w:after="48" w:line="240" w:lineRule="auto"/>
              <w:jc w:val="center"/>
              <w:rPr>
                <w:rFonts w:ascii="Aptos" w:hAnsi="Aptos" w:cs="Aptos"/>
                <w:b/>
                <w:sz w:val="20"/>
                <w:szCs w:val="20"/>
              </w:rPr>
            </w:pPr>
            <w:r>
              <w:rPr>
                <w:b/>
                <w:color w:val="000000"/>
              </w:rPr>
              <w:t>Zoznam taxónov vo vzorke, ich početnosť a charakteristika nálezov</w:t>
            </w:r>
          </w:p>
        </w:tc>
      </w:tr>
      <w:tr w:rsidR="00820ACC" w:rsidRPr="00E42761" w14:paraId="75438DBA"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EA9CF17" w14:textId="77777777" w:rsidR="00820ACC" w:rsidRPr="0083044C" w:rsidRDefault="00820ACC" w:rsidP="00820ACC">
            <w:pPr>
              <w:spacing w:afterLines="20" w:after="48" w:line="240" w:lineRule="auto"/>
              <w:jc w:val="center"/>
              <w:rPr>
                <w:rFonts w:ascii="Aptos" w:hAnsi="Aptos" w:cs="Aptos"/>
                <w:sz w:val="20"/>
                <w:szCs w:val="20"/>
              </w:rPr>
            </w:pPr>
            <w:r>
              <w:rPr>
                <w:b/>
                <w:color w:val="000000"/>
              </w:rPr>
              <w:t>Názov taxónu</w:t>
            </w:r>
          </w:p>
        </w:tc>
        <w:tc>
          <w:tcPr>
            <w:tcW w:w="1951" w:type="dxa"/>
            <w:gridSpan w:val="5"/>
            <w:tcBorders>
              <w:top w:val="single" w:sz="4" w:space="0" w:color="auto"/>
              <w:left w:val="single" w:sz="4" w:space="0" w:color="auto"/>
              <w:bottom w:val="single" w:sz="4" w:space="0" w:color="auto"/>
              <w:right w:val="single" w:sz="4" w:space="0" w:color="auto"/>
            </w:tcBorders>
          </w:tcPr>
          <w:p w14:paraId="037A94ED" w14:textId="77777777" w:rsidR="00820ACC" w:rsidRPr="0083044C" w:rsidRDefault="00820ACC" w:rsidP="00820ACC">
            <w:pPr>
              <w:spacing w:afterLines="20" w:after="48" w:line="240" w:lineRule="auto"/>
              <w:jc w:val="center"/>
              <w:rPr>
                <w:rFonts w:ascii="Aptos" w:hAnsi="Aptos" w:cs="Aptos"/>
                <w:sz w:val="20"/>
                <w:szCs w:val="20"/>
              </w:rPr>
            </w:pPr>
            <w:r>
              <w:rPr>
                <w:b/>
              </w:rPr>
              <w:t>Početnosť v TML</w:t>
            </w:r>
          </w:p>
        </w:tc>
        <w:tc>
          <w:tcPr>
            <w:tcW w:w="1971" w:type="dxa"/>
            <w:gridSpan w:val="3"/>
            <w:tcBorders>
              <w:top w:val="single" w:sz="4" w:space="0" w:color="auto"/>
              <w:left w:val="single" w:sz="4" w:space="0" w:color="auto"/>
              <w:bottom w:val="single" w:sz="4" w:space="0" w:color="auto"/>
              <w:right w:val="single" w:sz="4" w:space="0" w:color="auto"/>
            </w:tcBorders>
          </w:tcPr>
          <w:p w14:paraId="10B00D69" w14:textId="77777777" w:rsidR="00820ACC" w:rsidRPr="0083044C" w:rsidRDefault="00820ACC" w:rsidP="00820ACC">
            <w:pPr>
              <w:spacing w:afterLines="20" w:after="48" w:line="240" w:lineRule="auto"/>
              <w:jc w:val="center"/>
              <w:rPr>
                <w:rFonts w:ascii="Aptos" w:hAnsi="Aptos" w:cs="Aptos"/>
                <w:sz w:val="20"/>
                <w:szCs w:val="20"/>
              </w:rPr>
            </w:pPr>
            <w:r>
              <w:rPr>
                <w:b/>
              </w:rPr>
              <w:t>Spôsob zberu</w:t>
            </w:r>
          </w:p>
        </w:tc>
        <w:tc>
          <w:tcPr>
            <w:tcW w:w="2208" w:type="dxa"/>
            <w:gridSpan w:val="5"/>
            <w:tcBorders>
              <w:top w:val="single" w:sz="4" w:space="0" w:color="auto"/>
              <w:left w:val="single" w:sz="4" w:space="0" w:color="auto"/>
              <w:bottom w:val="single" w:sz="4" w:space="0" w:color="auto"/>
              <w:right w:val="single" w:sz="4" w:space="0" w:color="auto"/>
            </w:tcBorders>
          </w:tcPr>
          <w:p w14:paraId="4CFF294B" w14:textId="77777777" w:rsidR="00820ACC" w:rsidRPr="0083044C" w:rsidRDefault="00820ACC" w:rsidP="00820ACC">
            <w:pPr>
              <w:spacing w:afterLines="20" w:after="48" w:line="240" w:lineRule="auto"/>
              <w:jc w:val="center"/>
              <w:rPr>
                <w:rFonts w:ascii="Aptos" w:hAnsi="Aptos" w:cs="Aptos"/>
                <w:sz w:val="20"/>
                <w:szCs w:val="20"/>
              </w:rPr>
            </w:pPr>
            <w:r>
              <w:rPr>
                <w:b/>
                <w:color w:val="000000"/>
              </w:rPr>
              <w:t>Charakteristika</w:t>
            </w:r>
          </w:p>
        </w:tc>
        <w:tc>
          <w:tcPr>
            <w:tcW w:w="2245" w:type="dxa"/>
            <w:gridSpan w:val="5"/>
            <w:tcBorders>
              <w:top w:val="single" w:sz="4" w:space="0" w:color="auto"/>
              <w:left w:val="single" w:sz="4" w:space="0" w:color="auto"/>
              <w:bottom w:val="single" w:sz="4" w:space="0" w:color="auto"/>
              <w:right w:val="single" w:sz="12" w:space="0" w:color="auto"/>
            </w:tcBorders>
          </w:tcPr>
          <w:p w14:paraId="73E00C44" w14:textId="77777777" w:rsidR="00820ACC" w:rsidRPr="0083044C" w:rsidRDefault="00820ACC" w:rsidP="00820ACC">
            <w:pPr>
              <w:spacing w:afterLines="20" w:after="48" w:line="240" w:lineRule="auto"/>
              <w:jc w:val="center"/>
              <w:rPr>
                <w:rFonts w:ascii="Aptos" w:hAnsi="Aptos" w:cs="Aptos"/>
                <w:sz w:val="20"/>
                <w:szCs w:val="20"/>
              </w:rPr>
            </w:pPr>
            <w:r>
              <w:rPr>
                <w:b/>
              </w:rPr>
              <w:t>GPS súradnice</w:t>
            </w:r>
          </w:p>
        </w:tc>
      </w:tr>
      <w:tr w:rsidR="00820ACC" w:rsidRPr="00E42761" w14:paraId="77C1E9C8"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BA110AE" w14:textId="77777777" w:rsidR="00820ACC" w:rsidRPr="0083044C" w:rsidRDefault="00820ACC" w:rsidP="00820ACC">
            <w:pPr>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D09C3A5" w14:textId="77777777" w:rsidR="00820ACC" w:rsidRPr="0083044C" w:rsidRDefault="00820ACC" w:rsidP="00820ACC">
            <w:pPr>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6AA36203" w14:textId="77777777" w:rsidR="00820ACC" w:rsidRPr="0083044C" w:rsidRDefault="00820ACC" w:rsidP="00820ACC">
            <w:pPr>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8F3FB76" w14:textId="77777777" w:rsidR="00820ACC" w:rsidRPr="0083044C" w:rsidRDefault="00820ACC" w:rsidP="00820ACC">
            <w:pPr>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6302A6B2" w14:textId="77777777" w:rsidR="00820ACC" w:rsidRPr="0083044C" w:rsidRDefault="00820ACC" w:rsidP="00820ACC">
            <w:pPr>
              <w:spacing w:afterLines="20" w:after="48" w:line="240" w:lineRule="auto"/>
              <w:rPr>
                <w:rFonts w:ascii="Aptos" w:hAnsi="Aptos" w:cs="Aptos"/>
                <w:sz w:val="20"/>
                <w:szCs w:val="20"/>
              </w:rPr>
            </w:pPr>
          </w:p>
        </w:tc>
      </w:tr>
      <w:tr w:rsidR="00820ACC" w:rsidRPr="00E42761" w14:paraId="25B85352"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53285C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E441C41"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5FCE372"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01AE7398"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1C954658"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1CE29C85"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2B6147D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E0E78F2"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C42B45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60CE13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7729E27C"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4EBCC1DD"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C9B5C54"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F31DD54"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2704BF0D"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7C221FE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442EB403"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4486262D"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A660EE8"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856A90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2F9F6E13"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24EA48C"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6E0B59EF"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70053224"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9736C0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0C04470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B257C09"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08142A5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08A9AAAC"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16DE4668"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12618EFC"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3B70F6C"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60D76CB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372711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18693335"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500F747E"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83FC890"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1FE32C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3FEEB670"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3D9BEBA"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1376CFD2"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453DD025"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7BF4F15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7EDC9D0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082104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8B861A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6487B529"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520FE36E"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F66E4A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95E798A"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86976A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0FAB8FF"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4D97C290"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02281A54"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4694D9FD"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77B8F62"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3A387F9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483874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64EA0E01"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52C4EA11"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786B373"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659F1FB0"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248F9CC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347E18B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64880F6E"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4AAF78D8"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75478B9"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EA83649"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063769A3"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6DC40E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1AB27141"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3BAF8C11"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48BBD314"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689D939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0033BBDC"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5BBA9CA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211848DA"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4294FA2A"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89D3CD8"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3340E0D"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F0BCB90"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28D07B1"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176CC381"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1D0B3F0A"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684DEFFA"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10FC380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36FEB8E4"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6507D3D3"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78562D0D"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14342ABC"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37E2B1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A47DDA2"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220E663F"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D7542ED"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36952EE0"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24C54A3C"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0581C3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3F3FC42C"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0C55A36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4C6B657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4F204A0A"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0C3D057E"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3FBDA92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6A0F105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EF2A4E8"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DAD472D"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1B905C98"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26066EDA"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1C08772F"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0BD119B3"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6FD39069"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25808AD"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2651AA7E"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501E099D"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FD77B2F"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689D99A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011D9FBA"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68854B2E"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5CA20EC9"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4B74B0EB"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2B63A8A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949AF43"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0AD577B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3A5E107A"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45AAFB3A"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71996D76"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56B400D6" w14:textId="77777777" w:rsidR="00820ACC" w:rsidRPr="0083044C" w:rsidRDefault="00820ACC" w:rsidP="00820ACC">
            <w:pPr>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5290E6EF" w14:textId="77777777" w:rsidR="00820ACC" w:rsidRPr="0083044C" w:rsidRDefault="00820ACC" w:rsidP="00820ACC">
            <w:pPr>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BF84CD2" w14:textId="77777777" w:rsidR="00820ACC" w:rsidRPr="0083044C" w:rsidRDefault="00820ACC" w:rsidP="00820ACC">
            <w:pPr>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FA7E0A5" w14:textId="77777777" w:rsidR="00820ACC" w:rsidRPr="0083044C" w:rsidRDefault="00820ACC" w:rsidP="00820ACC">
            <w:pPr>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0661D0F1" w14:textId="77777777" w:rsidR="00820ACC" w:rsidRPr="0083044C" w:rsidRDefault="00820ACC" w:rsidP="00820ACC">
            <w:pPr>
              <w:spacing w:afterLines="20" w:after="48" w:line="240" w:lineRule="auto"/>
              <w:rPr>
                <w:rFonts w:ascii="Aptos" w:hAnsi="Aptos" w:cs="Aptos"/>
                <w:sz w:val="20"/>
                <w:szCs w:val="20"/>
              </w:rPr>
            </w:pPr>
          </w:p>
        </w:tc>
      </w:tr>
      <w:tr w:rsidR="00820ACC" w:rsidRPr="00E42761" w14:paraId="2EBACB92"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260945C0"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CC59038"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23A9A6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2D41FDA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57AD4EF4"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245CBAFD"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4F206D3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A0AB44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77B27402"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41972B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2F53291B"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31D6D240"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147E4F02"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4CA9C410"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27D3667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740EB619"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736CD93C"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2DD4649C"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194CBA0B"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2F89F4D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5A82A27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609F7835"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60D3864F"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39A3303C"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4" w:space="0" w:color="auto"/>
              <w:right w:val="single" w:sz="4" w:space="0" w:color="auto"/>
            </w:tcBorders>
          </w:tcPr>
          <w:p w14:paraId="48247B54"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4" w:space="0" w:color="auto"/>
              <w:right w:val="single" w:sz="4" w:space="0" w:color="auto"/>
            </w:tcBorders>
          </w:tcPr>
          <w:p w14:paraId="3A9C2A5F"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4" w:space="0" w:color="auto"/>
              <w:right w:val="single" w:sz="4" w:space="0" w:color="auto"/>
            </w:tcBorders>
          </w:tcPr>
          <w:p w14:paraId="141244B9"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4" w:space="0" w:color="auto"/>
              <w:right w:val="single" w:sz="4" w:space="0" w:color="auto"/>
            </w:tcBorders>
          </w:tcPr>
          <w:p w14:paraId="1BE32841"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4" w:space="0" w:color="auto"/>
              <w:right w:val="single" w:sz="12" w:space="0" w:color="auto"/>
            </w:tcBorders>
          </w:tcPr>
          <w:p w14:paraId="748BFE2E" w14:textId="77777777" w:rsidR="00820ACC" w:rsidRPr="0083044C" w:rsidRDefault="00820ACC" w:rsidP="00820ACC">
            <w:pPr>
              <w:tabs>
                <w:tab w:val="left" w:pos="3150"/>
              </w:tabs>
              <w:spacing w:afterLines="20" w:after="48" w:line="240" w:lineRule="auto"/>
              <w:rPr>
                <w:rFonts w:ascii="Aptos" w:hAnsi="Aptos" w:cs="Aptos"/>
                <w:sz w:val="20"/>
                <w:szCs w:val="20"/>
              </w:rPr>
            </w:pPr>
          </w:p>
        </w:tc>
      </w:tr>
      <w:tr w:rsidR="00820ACC" w:rsidRPr="00E42761" w14:paraId="56C029F3" w14:textId="77777777" w:rsidTr="00AA1BDD">
        <w:tblPrEx>
          <w:tblLook w:val="0400" w:firstRow="0" w:lastRow="0" w:firstColumn="0" w:lastColumn="0" w:noHBand="0" w:noVBand="1"/>
        </w:tblPrEx>
        <w:tc>
          <w:tcPr>
            <w:tcW w:w="2829" w:type="dxa"/>
            <w:gridSpan w:val="5"/>
            <w:tcBorders>
              <w:top w:val="single" w:sz="4" w:space="0" w:color="auto"/>
              <w:left w:val="single" w:sz="12" w:space="0" w:color="auto"/>
              <w:bottom w:val="single" w:sz="12" w:space="0" w:color="auto"/>
              <w:right w:val="single" w:sz="4" w:space="0" w:color="auto"/>
            </w:tcBorders>
          </w:tcPr>
          <w:p w14:paraId="447E3BA6"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51" w:type="dxa"/>
            <w:gridSpan w:val="5"/>
            <w:tcBorders>
              <w:top w:val="single" w:sz="4" w:space="0" w:color="auto"/>
              <w:left w:val="single" w:sz="4" w:space="0" w:color="auto"/>
              <w:bottom w:val="single" w:sz="12" w:space="0" w:color="auto"/>
              <w:right w:val="single" w:sz="4" w:space="0" w:color="auto"/>
            </w:tcBorders>
          </w:tcPr>
          <w:p w14:paraId="39C31E94"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1971" w:type="dxa"/>
            <w:gridSpan w:val="3"/>
            <w:tcBorders>
              <w:top w:val="single" w:sz="4" w:space="0" w:color="auto"/>
              <w:left w:val="single" w:sz="4" w:space="0" w:color="auto"/>
              <w:bottom w:val="single" w:sz="12" w:space="0" w:color="auto"/>
              <w:right w:val="single" w:sz="4" w:space="0" w:color="auto"/>
            </w:tcBorders>
          </w:tcPr>
          <w:p w14:paraId="0D78F45A"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08" w:type="dxa"/>
            <w:gridSpan w:val="5"/>
            <w:tcBorders>
              <w:top w:val="single" w:sz="4" w:space="0" w:color="auto"/>
              <w:left w:val="single" w:sz="4" w:space="0" w:color="auto"/>
              <w:bottom w:val="single" w:sz="12" w:space="0" w:color="auto"/>
              <w:right w:val="single" w:sz="4" w:space="0" w:color="auto"/>
            </w:tcBorders>
          </w:tcPr>
          <w:p w14:paraId="7442D957" w14:textId="77777777" w:rsidR="00820ACC" w:rsidRPr="0083044C" w:rsidRDefault="00820ACC" w:rsidP="00820ACC">
            <w:pPr>
              <w:tabs>
                <w:tab w:val="left" w:pos="3150"/>
              </w:tabs>
              <w:spacing w:afterLines="20" w:after="48" w:line="240" w:lineRule="auto"/>
              <w:rPr>
                <w:rFonts w:ascii="Aptos" w:hAnsi="Aptos" w:cs="Aptos"/>
                <w:sz w:val="20"/>
                <w:szCs w:val="20"/>
              </w:rPr>
            </w:pPr>
          </w:p>
        </w:tc>
        <w:tc>
          <w:tcPr>
            <w:tcW w:w="2245" w:type="dxa"/>
            <w:gridSpan w:val="5"/>
            <w:tcBorders>
              <w:top w:val="single" w:sz="4" w:space="0" w:color="auto"/>
              <w:left w:val="single" w:sz="4" w:space="0" w:color="auto"/>
              <w:bottom w:val="single" w:sz="12" w:space="0" w:color="auto"/>
              <w:right w:val="single" w:sz="12" w:space="0" w:color="auto"/>
            </w:tcBorders>
          </w:tcPr>
          <w:p w14:paraId="4398C4BC" w14:textId="77777777" w:rsidR="00820ACC" w:rsidRPr="0083044C" w:rsidRDefault="00820ACC" w:rsidP="00820ACC">
            <w:pPr>
              <w:tabs>
                <w:tab w:val="left" w:pos="3150"/>
              </w:tabs>
              <w:spacing w:afterLines="20" w:after="48" w:line="240" w:lineRule="auto"/>
              <w:rPr>
                <w:rFonts w:ascii="Aptos" w:hAnsi="Aptos" w:cs="Aptos"/>
                <w:sz w:val="20"/>
                <w:szCs w:val="20"/>
              </w:rPr>
            </w:pPr>
          </w:p>
        </w:tc>
      </w:tr>
      <w:bookmarkEnd w:id="2"/>
    </w:tbl>
    <w:p w14:paraId="25163E53" w14:textId="77777777" w:rsidR="009E44B8" w:rsidRDefault="009E44B8" w:rsidP="009E44B8">
      <w:pPr>
        <w:spacing w:after="0" w:line="100" w:lineRule="atLeast"/>
        <w:ind w:left="-284" w:right="-709"/>
        <w:rPr>
          <w:b/>
        </w:rPr>
      </w:pPr>
    </w:p>
    <w:bookmarkEnd w:id="3"/>
    <w:p w14:paraId="4177E3DC" w14:textId="77777777" w:rsidR="00973AF0" w:rsidRDefault="00973AF0" w:rsidP="00973AF0">
      <w:pPr>
        <w:pStyle w:val="ListParagraph"/>
        <w:spacing w:after="280"/>
        <w:ind w:left="0"/>
        <w:rPr>
          <w:rFonts w:ascii="Times New Roman" w:hAnsi="Times New Roman"/>
          <w:bCs/>
          <w:i/>
          <w:iCs/>
          <w:shd w:val="clear" w:color="auto" w:fill="CCCCCC"/>
        </w:rPr>
      </w:pPr>
      <w:r>
        <w:rPr>
          <w:rFonts w:ascii="Times New Roman" w:hAnsi="Times New Roman"/>
          <w:bCs/>
          <w:i/>
          <w:iCs/>
          <w:shd w:val="clear" w:color="auto" w:fill="CCCCCC"/>
        </w:rPr>
        <w:t xml:space="preserve">                  </w:t>
      </w:r>
    </w:p>
    <w:p w14:paraId="243E020E" w14:textId="77777777" w:rsidR="006461C0" w:rsidRDefault="006461C0" w:rsidP="00973AF0">
      <w:pPr>
        <w:pStyle w:val="ListParagraph"/>
        <w:spacing w:after="280"/>
        <w:ind w:left="0"/>
        <w:rPr>
          <w:rFonts w:ascii="Times New Roman" w:hAnsi="Times New Roman"/>
          <w:bCs/>
          <w:i/>
          <w:iCs/>
          <w:shd w:val="clear" w:color="auto" w:fill="CCCCCC"/>
        </w:rPr>
      </w:pPr>
    </w:p>
    <w:p w14:paraId="5BF413FC" w14:textId="77777777" w:rsidR="006461C0" w:rsidRDefault="006461C0" w:rsidP="00973AF0">
      <w:pPr>
        <w:pStyle w:val="ListParagraph"/>
        <w:spacing w:after="280"/>
        <w:ind w:left="0"/>
        <w:rPr>
          <w:rFonts w:ascii="Times New Roman" w:hAnsi="Times New Roman"/>
          <w:bCs/>
          <w:i/>
          <w:iCs/>
          <w:shd w:val="clear" w:color="auto" w:fill="CCCCCC"/>
        </w:rPr>
      </w:pPr>
    </w:p>
    <w:p w14:paraId="116B1C28" w14:textId="77777777" w:rsidR="006461C0" w:rsidRDefault="006461C0" w:rsidP="00973AF0">
      <w:pPr>
        <w:pStyle w:val="ListParagraph"/>
        <w:spacing w:after="280"/>
        <w:ind w:left="0"/>
        <w:rPr>
          <w:rFonts w:ascii="Times New Roman" w:hAnsi="Times New Roman"/>
          <w:bCs/>
          <w:i/>
          <w:iCs/>
          <w:shd w:val="clear" w:color="auto" w:fill="CCCCCC"/>
        </w:rPr>
      </w:pPr>
    </w:p>
    <w:p w14:paraId="5E6FE8B9" w14:textId="77777777" w:rsidR="006461C0" w:rsidRDefault="006461C0" w:rsidP="00973AF0">
      <w:pPr>
        <w:pStyle w:val="ListParagraph"/>
        <w:spacing w:after="280"/>
        <w:ind w:left="0"/>
        <w:rPr>
          <w:rFonts w:ascii="Times New Roman" w:hAnsi="Times New Roman"/>
          <w:b/>
          <w:bCs/>
        </w:rPr>
      </w:pPr>
    </w:p>
    <w:p w14:paraId="2F6D4E62" w14:textId="77777777" w:rsidR="00973AF0" w:rsidRPr="00584665" w:rsidRDefault="00973AF0" w:rsidP="00973AF0">
      <w:pPr>
        <w:pStyle w:val="ListParagraph"/>
        <w:spacing w:after="100" w:afterAutospacing="1"/>
        <w:ind w:left="1069"/>
        <w:outlineLvl w:val="0"/>
        <w:rPr>
          <w:b/>
          <w:bCs/>
        </w:rPr>
      </w:pPr>
      <w:r w:rsidRPr="00640144">
        <w:rPr>
          <w:b/>
          <w:bCs/>
        </w:rPr>
        <w:lastRenderedPageBreak/>
        <w:t>Vysvetlivky k formuláru:</w:t>
      </w:r>
    </w:p>
    <w:p w14:paraId="749FDD9A" w14:textId="77777777" w:rsidR="00FD675F" w:rsidRDefault="00FD675F">
      <w:pPr>
        <w:spacing w:after="0" w:line="100" w:lineRule="atLeast"/>
        <w:ind w:left="-284" w:right="-709"/>
      </w:pPr>
      <w:r>
        <w:rPr>
          <w:b/>
        </w:rPr>
        <w:t>Kód TML</w:t>
      </w:r>
      <w:r>
        <w:t xml:space="preserve"> – kód v tvare “TML_XXXX_000”, kde XXXX predstavuje kód biotopu (podľa Príloh II, IV a V  Smernice o biotopoch), ktorý je predmetom monitorovania na TML, a 000 je poradové číslo TML pre daný biotop.</w:t>
      </w:r>
    </w:p>
    <w:p w14:paraId="34054399" w14:textId="77777777" w:rsidR="00FD675F" w:rsidRDefault="00FD675F">
      <w:pPr>
        <w:spacing w:after="0" w:line="100" w:lineRule="atLeast"/>
        <w:ind w:left="-284" w:right="-709"/>
      </w:pPr>
      <w:r>
        <w:t>Pole je povinné a pri tlačení formulára z prostredia KIMS-u je vyplnené automaticky.</w:t>
      </w:r>
    </w:p>
    <w:p w14:paraId="48FF18BA" w14:textId="77777777" w:rsidR="00FD675F" w:rsidRDefault="00FD675F">
      <w:pPr>
        <w:spacing w:after="0" w:line="100" w:lineRule="atLeast"/>
        <w:ind w:left="-284" w:right="-709"/>
      </w:pPr>
    </w:p>
    <w:p w14:paraId="7D6470BB" w14:textId="77777777" w:rsidR="00FD675F" w:rsidRDefault="00FD675F">
      <w:pPr>
        <w:spacing w:after="0" w:line="100" w:lineRule="atLeast"/>
        <w:ind w:left="-284" w:right="-709"/>
      </w:pPr>
      <w:r>
        <w:rPr>
          <w:b/>
        </w:rPr>
        <w:t>Kód a názov druhu</w:t>
      </w:r>
      <w:r>
        <w:t xml:space="preserve"> – kód a plný názov uvedený v Prílohách II, IV a V Smernice o biotopoch.</w:t>
      </w:r>
    </w:p>
    <w:p w14:paraId="1145BBFC" w14:textId="77777777" w:rsidR="00FD675F" w:rsidRDefault="00FD675F">
      <w:pPr>
        <w:spacing w:after="0" w:line="100" w:lineRule="atLeast"/>
        <w:ind w:left="-284" w:right="-709"/>
      </w:pPr>
      <w:r>
        <w:t>Pole je povinné a pri tlačení formulára z prostredia KIMS-u je vyplnené automaticky.</w:t>
      </w:r>
    </w:p>
    <w:p w14:paraId="3B496460" w14:textId="77777777" w:rsidR="00FD675F" w:rsidRDefault="00FD675F">
      <w:pPr>
        <w:spacing w:after="0" w:line="100" w:lineRule="atLeast"/>
        <w:ind w:left="-284" w:right="-709"/>
      </w:pPr>
    </w:p>
    <w:p w14:paraId="099C88B3" w14:textId="77777777" w:rsidR="00FD675F" w:rsidRDefault="00FD675F">
      <w:pPr>
        <w:spacing w:after="0" w:line="100" w:lineRule="atLeast"/>
        <w:ind w:left="-284" w:right="-709"/>
      </w:pPr>
      <w:r>
        <w:rPr>
          <w:b/>
        </w:rPr>
        <w:t>Plocha TML</w:t>
      </w:r>
      <w:r>
        <w:t xml:space="preserve"> – plocha v metroch štvorcových vyrátaná z GISu.</w:t>
      </w:r>
    </w:p>
    <w:p w14:paraId="5534FBFD" w14:textId="77777777" w:rsidR="00FD675F" w:rsidRDefault="00FD675F">
      <w:pPr>
        <w:spacing w:after="0" w:line="100" w:lineRule="atLeast"/>
        <w:ind w:left="-284" w:right="-709"/>
        <w:rPr>
          <w:b/>
        </w:rPr>
      </w:pPr>
      <w:r>
        <w:t>Pole je povinné a pri tlačení formulára z prostredia KIMS-u je vyplnené automaticky.</w:t>
      </w:r>
    </w:p>
    <w:p w14:paraId="6CB40541" w14:textId="77777777" w:rsidR="00FD675F" w:rsidRDefault="00FD675F">
      <w:pPr>
        <w:spacing w:after="0" w:line="100" w:lineRule="atLeast"/>
        <w:ind w:left="-284" w:right="-709"/>
        <w:rPr>
          <w:b/>
        </w:rPr>
      </w:pPr>
    </w:p>
    <w:p w14:paraId="513A817A" w14:textId="77777777" w:rsidR="00FD675F" w:rsidRDefault="00FD675F">
      <w:pPr>
        <w:spacing w:after="0" w:line="100" w:lineRule="atLeast"/>
        <w:ind w:left="-284" w:right="-709"/>
      </w:pPr>
      <w:r>
        <w:rPr>
          <w:b/>
        </w:rPr>
        <w:t>Meno mapovateľa</w:t>
      </w:r>
      <w:r>
        <w:t xml:space="preserve"> – meno terénneho mapovateľa danej TML.</w:t>
      </w:r>
    </w:p>
    <w:p w14:paraId="4C8610B1" w14:textId="77777777" w:rsidR="00FD675F" w:rsidRDefault="00FD675F">
      <w:pPr>
        <w:spacing w:after="0" w:line="100" w:lineRule="atLeast"/>
        <w:ind w:left="-284" w:right="-709"/>
      </w:pPr>
      <w:r>
        <w:t>Pole je povinné. Pri tlačení formulára z prostredia KIMS-u je vyplnené automaticky.</w:t>
      </w:r>
    </w:p>
    <w:p w14:paraId="4E3B3B4E" w14:textId="77777777" w:rsidR="00FD675F" w:rsidRDefault="00FD675F">
      <w:pPr>
        <w:spacing w:after="0" w:line="100" w:lineRule="atLeast"/>
        <w:ind w:left="-284" w:right="-709"/>
      </w:pPr>
    </w:p>
    <w:p w14:paraId="515EF37B" w14:textId="77777777" w:rsidR="00FD675F" w:rsidRDefault="00FD675F">
      <w:pPr>
        <w:spacing w:after="0" w:line="100" w:lineRule="atLeast"/>
        <w:ind w:left="-284" w:right="-709"/>
      </w:pPr>
      <w:r>
        <w:rPr>
          <w:b/>
        </w:rPr>
        <w:t>Súradnice stredu TML</w:t>
      </w:r>
      <w:r>
        <w:t xml:space="preserve"> – súradnice (zemepisná dĺžka x zemepisná šírka) stredu TML vyrátané z GISu v systéme WGS-84 v desatinných stupňoch.</w:t>
      </w:r>
    </w:p>
    <w:p w14:paraId="42AF8ED9" w14:textId="77777777" w:rsidR="00FD675F" w:rsidRDefault="00FD675F">
      <w:pPr>
        <w:spacing w:after="0" w:line="100" w:lineRule="atLeast"/>
        <w:ind w:left="-284" w:right="-709"/>
        <w:rPr>
          <w:b/>
        </w:rPr>
      </w:pPr>
      <w:r>
        <w:t>Pole je povinné. Pri tlačení formulára z prostredia KIMS-u je vyplnené automaticky.</w:t>
      </w:r>
    </w:p>
    <w:p w14:paraId="6407FA83" w14:textId="77777777" w:rsidR="00FD675F" w:rsidRDefault="00FD675F">
      <w:pPr>
        <w:spacing w:after="0" w:line="100" w:lineRule="atLeast"/>
        <w:ind w:left="-284" w:right="-709"/>
        <w:rPr>
          <w:b/>
        </w:rPr>
      </w:pPr>
    </w:p>
    <w:p w14:paraId="21227212" w14:textId="77777777" w:rsidR="00FD675F" w:rsidRDefault="00FD675F">
      <w:pPr>
        <w:spacing w:after="0" w:line="100" w:lineRule="atLeast"/>
        <w:ind w:left="-284" w:right="-709"/>
      </w:pPr>
      <w:r>
        <w:rPr>
          <w:b/>
        </w:rPr>
        <w:t>Dátum</w:t>
      </w:r>
      <w:r>
        <w:t xml:space="preserve"> – dátum terénneho monitorovania.</w:t>
      </w:r>
    </w:p>
    <w:p w14:paraId="417EE765" w14:textId="77777777" w:rsidR="00FD675F" w:rsidRDefault="00FD675F">
      <w:pPr>
        <w:spacing w:after="0" w:line="100" w:lineRule="atLeast"/>
        <w:ind w:left="-284" w:right="-709"/>
        <w:rPr>
          <w:b/>
        </w:rPr>
      </w:pPr>
      <w:r>
        <w:t>Pole je povinné.</w:t>
      </w:r>
    </w:p>
    <w:p w14:paraId="3C7FD2C7" w14:textId="77777777" w:rsidR="00FD675F" w:rsidRDefault="00FD675F">
      <w:pPr>
        <w:spacing w:after="0" w:line="100" w:lineRule="atLeast"/>
        <w:ind w:left="-284" w:right="-709"/>
        <w:rPr>
          <w:b/>
        </w:rPr>
      </w:pPr>
    </w:p>
    <w:p w14:paraId="0EC5E1E8" w14:textId="77777777" w:rsidR="00FD675F" w:rsidRDefault="00FD675F">
      <w:pPr>
        <w:spacing w:after="0" w:line="100" w:lineRule="atLeast"/>
        <w:ind w:left="-284" w:right="-709"/>
      </w:pPr>
      <w:r>
        <w:rPr>
          <w:b/>
        </w:rPr>
        <w:t>Názov lokality</w:t>
      </w:r>
      <w:r>
        <w:t xml:space="preserve"> – ak je známy názov územia, v ktorom sa TML nachádza, tak zapíšeme názov lokality.</w:t>
      </w:r>
    </w:p>
    <w:p w14:paraId="58782AF1" w14:textId="77777777" w:rsidR="00FD675F" w:rsidRDefault="00FD675F">
      <w:pPr>
        <w:spacing w:after="0" w:line="100" w:lineRule="atLeast"/>
        <w:ind w:left="-284" w:right="-709"/>
      </w:pPr>
      <w:r>
        <w:t>Pole nie je povinné.</w:t>
      </w:r>
    </w:p>
    <w:p w14:paraId="15143918" w14:textId="77777777" w:rsidR="00FD675F" w:rsidRDefault="00FD675F">
      <w:pPr>
        <w:spacing w:after="0" w:line="100" w:lineRule="atLeast"/>
        <w:ind w:left="-284" w:right="-709"/>
      </w:pPr>
    </w:p>
    <w:p w14:paraId="43DF0384" w14:textId="77777777" w:rsidR="00FD675F" w:rsidRDefault="00FD675F">
      <w:pPr>
        <w:spacing w:after="0" w:line="100" w:lineRule="atLeast"/>
        <w:ind w:left="-284" w:right="-709"/>
      </w:pPr>
      <w:r>
        <w:rPr>
          <w:b/>
        </w:rPr>
        <w:t>Typ biotopu druhu (Kód podľa Katalógu biotopov, alebo opis):</w:t>
      </w:r>
      <w:r>
        <w:t xml:space="preserve"> – kód biotopu podľa Katalógu biotopov (</w:t>
      </w:r>
      <w:r>
        <w:rPr>
          <w:rFonts w:cs="Calibri"/>
          <w:smallCaps/>
        </w:rPr>
        <w:t>Stanová</w:t>
      </w:r>
      <w:r>
        <w:t xml:space="preserve">, </w:t>
      </w:r>
      <w:r>
        <w:rPr>
          <w:rFonts w:cs="Calibri"/>
          <w:smallCaps/>
        </w:rPr>
        <w:t>Valachovič</w:t>
      </w:r>
      <w:r>
        <w:t xml:space="preserve"> 2002) alebo jeho opis, ktorý je miestom výskytu a prežívania monitorovaného druhu. </w:t>
      </w:r>
    </w:p>
    <w:p w14:paraId="5D96C8D3" w14:textId="77777777" w:rsidR="00FD675F" w:rsidRDefault="00FD675F">
      <w:pPr>
        <w:spacing w:after="0" w:line="100" w:lineRule="atLeast"/>
        <w:ind w:left="-284" w:right="-709"/>
      </w:pPr>
      <w:r>
        <w:t>Pole je povinné.</w:t>
      </w:r>
    </w:p>
    <w:p w14:paraId="7CA339BD" w14:textId="77777777" w:rsidR="00FD675F" w:rsidRDefault="00FD675F">
      <w:pPr>
        <w:spacing w:after="0" w:line="100" w:lineRule="atLeast"/>
        <w:ind w:left="-284" w:right="-709"/>
      </w:pPr>
    </w:p>
    <w:p w14:paraId="6AB2211F" w14:textId="77777777" w:rsidR="00B51571" w:rsidRPr="000451CD" w:rsidRDefault="00B51571" w:rsidP="00B51571">
      <w:pPr>
        <w:spacing w:after="0" w:line="100" w:lineRule="atLeast"/>
        <w:ind w:left="-284" w:right="-709"/>
      </w:pPr>
      <w:bookmarkStart w:id="6" w:name="_Hlk181225033"/>
      <w:r w:rsidRPr="000451CD">
        <w:rPr>
          <w:b/>
        </w:rPr>
        <w:t xml:space="preserve">Kvalita biotopu druhu na lokalite  </w:t>
      </w:r>
      <w:r w:rsidRPr="000451CD">
        <w:t>– každý zo subparametrov zaradíme do jednej z  kategórií kvality biotopu (</w:t>
      </w:r>
      <w:r>
        <w:t>A -</w:t>
      </w:r>
      <w:r w:rsidRPr="000451CD">
        <w:t>dobrá</w:t>
      </w:r>
      <w:r>
        <w:t xml:space="preserve">; B – </w:t>
      </w:r>
      <w:r w:rsidRPr="000451CD">
        <w:t>slabá</w:t>
      </w:r>
      <w:r>
        <w:t xml:space="preserve">; C - </w:t>
      </w:r>
      <w:r w:rsidRPr="000451CD">
        <w:t xml:space="preserve">zlá). </w:t>
      </w:r>
      <w:r>
        <w:t>Subparametre</w:t>
      </w:r>
      <w:r w:rsidRPr="000451CD">
        <w:t xml:space="preserve"> sa hodnot</w:t>
      </w:r>
      <w:r>
        <w:t>ia na základe zozbieraných údajov z terénu</w:t>
      </w:r>
      <w:r w:rsidRPr="000451CD">
        <w:t>.</w:t>
      </w:r>
    </w:p>
    <w:p w14:paraId="4EAD9CB2" w14:textId="77777777" w:rsidR="00B51571" w:rsidRDefault="00B51571" w:rsidP="00B51571">
      <w:pPr>
        <w:spacing w:after="0" w:line="100" w:lineRule="atLeast"/>
        <w:ind w:left="-284" w:right="-709"/>
      </w:pPr>
      <w:r>
        <w:t>Pole je povinné.</w:t>
      </w:r>
    </w:p>
    <w:p w14:paraId="75612ADC" w14:textId="77777777" w:rsidR="00B51571" w:rsidRDefault="00B51571" w:rsidP="00B51571">
      <w:pPr>
        <w:spacing w:after="0" w:line="100" w:lineRule="atLeast"/>
        <w:ind w:left="-284" w:right="-709"/>
      </w:pPr>
    </w:p>
    <w:p w14:paraId="2BB61DBA" w14:textId="77777777" w:rsidR="00B51571" w:rsidRPr="000451CD" w:rsidRDefault="00B51571" w:rsidP="00B51571">
      <w:pPr>
        <w:spacing w:after="0" w:line="100" w:lineRule="atLeast"/>
        <w:ind w:left="-284" w:right="-709"/>
        <w:rPr>
          <w:b/>
        </w:rPr>
      </w:pPr>
      <w:r w:rsidRPr="000451CD">
        <w:rPr>
          <w:b/>
        </w:rPr>
        <w:t>Aktivity na lokalite a jej potenciálne ohrozenie</w:t>
      </w:r>
    </w:p>
    <w:p w14:paraId="049F4051" w14:textId="77777777" w:rsidR="00B51571" w:rsidRPr="000451CD" w:rsidRDefault="00B51571" w:rsidP="00B51571">
      <w:pPr>
        <w:spacing w:after="0" w:line="100" w:lineRule="atLeast"/>
        <w:ind w:left="-284" w:right="-709"/>
        <w:rPr>
          <w:bCs/>
        </w:rPr>
      </w:pPr>
      <w:r w:rsidRPr="000451CD">
        <w:rPr>
          <w:bCs/>
        </w:rPr>
        <w:t>Ak sa na lokalite vyskytujú aktivity, alebo vieme o potenciálnych aktivitách ovplyvňujúcich lokalitu, tak tieto údaje sú povinné.</w:t>
      </w:r>
    </w:p>
    <w:p w14:paraId="6C730B6F" w14:textId="77777777" w:rsidR="00B51571" w:rsidRPr="000451CD" w:rsidRDefault="00B51571" w:rsidP="00B51571">
      <w:pPr>
        <w:spacing w:after="0" w:line="100" w:lineRule="atLeast"/>
        <w:ind w:left="708" w:right="-709"/>
        <w:rPr>
          <w:bCs/>
        </w:rPr>
      </w:pPr>
      <w:r w:rsidRPr="000451CD">
        <w:rPr>
          <w:b/>
        </w:rPr>
        <w:t>Aktivita na lokalite</w:t>
      </w:r>
      <w:r w:rsidRPr="000451CD">
        <w:rPr>
          <w:bCs/>
        </w:rPr>
        <w:t xml:space="preserve"> </w:t>
      </w:r>
      <w:r w:rsidRPr="000451CD">
        <w:rPr>
          <w:bCs/>
          <w:sz w:val="18"/>
          <w:szCs w:val="18"/>
        </w:rPr>
        <w:t>(kód podľa ŠDF)</w:t>
      </w:r>
      <w:r w:rsidRPr="000451CD">
        <w:rPr>
          <w:bCs/>
        </w:rPr>
        <w:t xml:space="preserve"> – zapisujeme kódy aktivít a ohrození uvedených v prílohe 2 tohto dokumentu, ktoré sa aktuálne, alebo potenciálne vyskytujú na ploche TML.</w:t>
      </w:r>
    </w:p>
    <w:p w14:paraId="148AA161" w14:textId="77777777" w:rsidR="00B51571" w:rsidRPr="000451CD" w:rsidRDefault="00B51571" w:rsidP="00B51571">
      <w:pPr>
        <w:spacing w:after="0" w:line="100" w:lineRule="atLeast"/>
        <w:ind w:left="-284" w:right="-709" w:firstLine="992"/>
        <w:rPr>
          <w:bCs/>
        </w:rPr>
      </w:pPr>
      <w:r w:rsidRPr="000451CD">
        <w:rPr>
          <w:b/>
        </w:rPr>
        <w:t>Miera vplyvu</w:t>
      </w:r>
      <w:r w:rsidRPr="000451CD">
        <w:rPr>
          <w:bCs/>
        </w:rPr>
        <w:t xml:space="preserve"> </w:t>
      </w:r>
      <w:r w:rsidRPr="000451CD">
        <w:rPr>
          <w:bCs/>
          <w:sz w:val="18"/>
          <w:szCs w:val="18"/>
        </w:rPr>
        <w:t>Vysoká/Stredná/Nízka</w:t>
      </w:r>
      <w:r w:rsidRPr="000451CD">
        <w:rPr>
          <w:bCs/>
        </w:rPr>
        <w:t xml:space="preserve"> – zapíšeme kategóriu miery vplyvu danej aktivity na TML</w:t>
      </w:r>
    </w:p>
    <w:p w14:paraId="255DCA0D" w14:textId="77777777" w:rsidR="00B51571" w:rsidRPr="000451CD" w:rsidRDefault="00B51571" w:rsidP="00B51571">
      <w:pPr>
        <w:spacing w:after="0" w:line="100" w:lineRule="atLeast"/>
        <w:ind w:left="-284" w:right="-709" w:firstLine="992"/>
        <w:rPr>
          <w:bCs/>
        </w:rPr>
      </w:pPr>
      <w:r w:rsidRPr="000451CD">
        <w:rPr>
          <w:b/>
        </w:rPr>
        <w:t>% plochy</w:t>
      </w:r>
      <w:r w:rsidRPr="000451CD">
        <w:rPr>
          <w:bCs/>
        </w:rPr>
        <w:t xml:space="preserve"> – percento plochy, ktoré je pod vplyvom danej aktivity, prípadne ohrozenia</w:t>
      </w:r>
    </w:p>
    <w:p w14:paraId="1A1D16F6" w14:textId="77777777" w:rsidR="00B51571" w:rsidRPr="000451CD" w:rsidRDefault="00B51571" w:rsidP="00B51571">
      <w:pPr>
        <w:spacing w:after="0" w:line="100" w:lineRule="atLeast"/>
        <w:ind w:left="708" w:right="-709"/>
        <w:rPr>
          <w:bCs/>
        </w:rPr>
      </w:pPr>
      <w:r w:rsidRPr="000451CD">
        <w:rPr>
          <w:b/>
        </w:rPr>
        <w:t>Vplyv/Ohrozenie</w:t>
      </w:r>
      <w:r w:rsidRPr="000451CD">
        <w:rPr>
          <w:bCs/>
        </w:rPr>
        <w:t xml:space="preserve"> – Kategóriu „Vplyv“ zaznačíme vtedy, keď daná aktivita aktuálne ovplyvňuje TML. Ak máme vedomosti o aktivitách, ktoré v budúcnosti môžu ohroziť TML, tak pre tieto aktivity zapíšeme kategóriu „Ohrozenie“</w:t>
      </w:r>
    </w:p>
    <w:p w14:paraId="6906A4B8" w14:textId="77777777" w:rsidR="00B51571" w:rsidRPr="000451CD" w:rsidRDefault="00B51571" w:rsidP="00B51571">
      <w:pPr>
        <w:spacing w:after="0" w:line="100" w:lineRule="atLeast"/>
        <w:ind w:left="-284" w:right="-709"/>
        <w:rPr>
          <w:bCs/>
        </w:rPr>
      </w:pPr>
    </w:p>
    <w:p w14:paraId="3EEA2061" w14:textId="77777777" w:rsidR="00B51571" w:rsidRPr="000451CD" w:rsidRDefault="00B51571" w:rsidP="00B51571">
      <w:pPr>
        <w:spacing w:after="0" w:line="100" w:lineRule="atLeast"/>
        <w:ind w:left="-284" w:right="-709"/>
        <w:rPr>
          <w:bCs/>
        </w:rPr>
      </w:pPr>
      <w:r w:rsidRPr="000451CD">
        <w:rPr>
          <w:b/>
        </w:rPr>
        <w:t xml:space="preserve"> Vyhliadky biotopu druhu do budúcnosti na lokalite </w:t>
      </w:r>
      <w:r w:rsidRPr="000451CD">
        <w:rPr>
          <w:b/>
          <w:sz w:val="18"/>
          <w:szCs w:val="18"/>
        </w:rPr>
        <w:t xml:space="preserve">(v % z celkovej plochy TML) </w:t>
      </w:r>
      <w:r w:rsidRPr="000451CD">
        <w:rPr>
          <w:bCs/>
          <w:sz w:val="18"/>
          <w:szCs w:val="18"/>
        </w:rPr>
        <w:t>–</w:t>
      </w:r>
      <w:r w:rsidRPr="000451CD">
        <w:rPr>
          <w:bCs/>
        </w:rPr>
        <w:t xml:space="preserve"> pre každú z troch kategórií stavov vyhliadok do budúcnosti pre biotop monitorovaného druhu („dobré“, „slabé “, „zlé“) stanovíme ich percentuálny podiel z celkovej plochy biotopu.</w:t>
      </w:r>
    </w:p>
    <w:p w14:paraId="36E8F48B" w14:textId="77777777" w:rsidR="00B51571" w:rsidRPr="000451CD" w:rsidRDefault="00B51571" w:rsidP="00B51571">
      <w:pPr>
        <w:spacing w:after="0" w:line="100" w:lineRule="atLeast"/>
        <w:ind w:left="708" w:right="-709"/>
        <w:rPr>
          <w:bCs/>
        </w:rPr>
      </w:pPr>
      <w:r w:rsidRPr="000451CD">
        <w:rPr>
          <w:b/>
        </w:rPr>
        <w:t>- Dobré</w:t>
      </w:r>
      <w:r w:rsidRPr="000451CD">
        <w:rPr>
          <w:bCs/>
        </w:rPr>
        <w:t xml:space="preserve"> – V biotope a jeho tesnej blízkosti sa v blízkej budúcnosti nepredpokladá prítomnosť faktorov/aktivít pôsobiacich v neprospech úspešnej reprodukcie a prežívania druhu</w:t>
      </w:r>
    </w:p>
    <w:p w14:paraId="21FA4107" w14:textId="77777777" w:rsidR="00B51571" w:rsidRPr="000451CD" w:rsidRDefault="00B51571" w:rsidP="00B51571">
      <w:pPr>
        <w:spacing w:after="0" w:line="100" w:lineRule="atLeast"/>
        <w:ind w:left="708" w:right="-709"/>
        <w:rPr>
          <w:bCs/>
        </w:rPr>
      </w:pPr>
      <w:r w:rsidRPr="000451CD">
        <w:rPr>
          <w:b/>
        </w:rPr>
        <w:t>- Slabé</w:t>
      </w:r>
      <w:r w:rsidRPr="000451CD">
        <w:rPr>
          <w:bCs/>
        </w:rPr>
        <w:t xml:space="preserve"> – V biotope a jeho tesnej blízkosti sa v blízkej budúcnosti predpokladá prítomnosť faktorov/aktivít zhoršujúcich podmienky pre pravidelné rozmnožovanie druhu, avšak umožňujúce aspoň obmedzené/občasné rozmnožovanie a prežívanie druhu</w:t>
      </w:r>
    </w:p>
    <w:p w14:paraId="189D7CCB" w14:textId="77777777" w:rsidR="00B51571" w:rsidRPr="000451CD" w:rsidRDefault="00B51571" w:rsidP="00B51571">
      <w:pPr>
        <w:spacing w:after="0" w:line="100" w:lineRule="atLeast"/>
        <w:ind w:left="708" w:right="-709"/>
        <w:rPr>
          <w:bCs/>
        </w:rPr>
      </w:pPr>
      <w:r w:rsidRPr="000451CD">
        <w:rPr>
          <w:b/>
        </w:rPr>
        <w:t>- Zlé</w:t>
      </w:r>
      <w:r w:rsidRPr="000451CD">
        <w:rPr>
          <w:bCs/>
        </w:rPr>
        <w:t xml:space="preserve"> - V biotope a jeho tesnej blízkosti sa v blízkej budúcnosti predpokladá prítomnosť faktorov/aktivít vytvárajúcich podmienky nezlučiteľné s možnosťou dlhodobého prežívania a úspešnej reprodukcie druhu</w:t>
      </w:r>
    </w:p>
    <w:p w14:paraId="6CC923A7" w14:textId="77777777" w:rsidR="00B51571" w:rsidRDefault="00B51571" w:rsidP="00B51571">
      <w:pPr>
        <w:spacing w:after="0" w:line="100" w:lineRule="atLeast"/>
        <w:ind w:left="-284" w:right="-709"/>
        <w:rPr>
          <w:bCs/>
        </w:rPr>
      </w:pPr>
      <w:r w:rsidRPr="000451CD">
        <w:rPr>
          <w:bCs/>
        </w:rPr>
        <w:t>Pole je povinné.</w:t>
      </w:r>
    </w:p>
    <w:p w14:paraId="7B69A870" w14:textId="77777777" w:rsidR="00B51571" w:rsidRDefault="00B51571" w:rsidP="00B51571">
      <w:pPr>
        <w:spacing w:after="0" w:line="100" w:lineRule="atLeast"/>
        <w:ind w:left="-284" w:right="-709"/>
        <w:rPr>
          <w:bCs/>
        </w:rPr>
      </w:pPr>
    </w:p>
    <w:p w14:paraId="1F6FCABF" w14:textId="77777777" w:rsidR="00B51571" w:rsidRPr="000451CD" w:rsidRDefault="00B51571" w:rsidP="00B51571">
      <w:pPr>
        <w:spacing w:after="0" w:line="100" w:lineRule="atLeast"/>
        <w:ind w:left="-284" w:right="-709"/>
      </w:pPr>
      <w:r>
        <w:rPr>
          <w:b/>
          <w:color w:val="000000"/>
          <w:sz w:val="20"/>
          <w:szCs w:val="20"/>
        </w:rPr>
        <w:t xml:space="preserve">Kvalita populácie druhu na lokalite - </w:t>
      </w:r>
      <w:r w:rsidRPr="000451CD">
        <w:t>– každý zo subparametrov zaradíme do jednej z  kategórií kvality biotopu (</w:t>
      </w:r>
      <w:r>
        <w:t>A -</w:t>
      </w:r>
      <w:r w:rsidRPr="000451CD">
        <w:t>dobrá</w:t>
      </w:r>
      <w:r>
        <w:t xml:space="preserve">; B – </w:t>
      </w:r>
      <w:r w:rsidRPr="000451CD">
        <w:t>slabá</w:t>
      </w:r>
      <w:r>
        <w:t xml:space="preserve">; C - </w:t>
      </w:r>
      <w:r w:rsidRPr="000451CD">
        <w:t xml:space="preserve">zlá). </w:t>
      </w:r>
      <w:r>
        <w:t>Subparametre</w:t>
      </w:r>
      <w:r w:rsidRPr="000451CD">
        <w:t xml:space="preserve"> sa hodnot</w:t>
      </w:r>
      <w:r>
        <w:t>ia na základe zozbieraných údajov z terénu</w:t>
      </w:r>
      <w:r w:rsidRPr="000451CD">
        <w:t>.</w:t>
      </w:r>
    </w:p>
    <w:p w14:paraId="1EC1D72F" w14:textId="77777777" w:rsidR="00B51571" w:rsidRPr="000451CD" w:rsidRDefault="00B51571" w:rsidP="00B51571">
      <w:pPr>
        <w:spacing w:after="0" w:line="100" w:lineRule="atLeast"/>
        <w:ind w:left="-284" w:right="-709"/>
        <w:rPr>
          <w:bCs/>
        </w:rPr>
      </w:pPr>
      <w:r>
        <w:t>Pole je povinné.</w:t>
      </w:r>
    </w:p>
    <w:p w14:paraId="0D68D8BB" w14:textId="77777777" w:rsidR="00B51571" w:rsidRPr="000451CD" w:rsidRDefault="00B51571" w:rsidP="00B51571">
      <w:pPr>
        <w:spacing w:after="0" w:line="100" w:lineRule="atLeast"/>
        <w:ind w:left="-284" w:right="-709"/>
        <w:rPr>
          <w:b/>
        </w:rPr>
      </w:pPr>
    </w:p>
    <w:bookmarkEnd w:id="6"/>
    <w:p w14:paraId="0A4F2952" w14:textId="77777777" w:rsidR="00B51571" w:rsidRDefault="00B51571" w:rsidP="00B51571">
      <w:pPr>
        <w:spacing w:after="0" w:line="100" w:lineRule="atLeast"/>
        <w:ind w:left="-284" w:right="-709"/>
      </w:pPr>
      <w:r w:rsidRPr="00082C72">
        <w:rPr>
          <w:b/>
          <w:bCs/>
        </w:rPr>
        <w:t>Prezencia druhu na TML</w:t>
      </w:r>
      <w:r>
        <w:t xml:space="preserve"> – uvedie sa počet kusov zistených imág</w:t>
      </w:r>
    </w:p>
    <w:p w14:paraId="19F0E8C9" w14:textId="77777777" w:rsidR="00B51571" w:rsidRDefault="00B51571" w:rsidP="00B51571">
      <w:pPr>
        <w:spacing w:after="0" w:line="100" w:lineRule="atLeast"/>
        <w:ind w:right="-709"/>
      </w:pPr>
    </w:p>
    <w:p w14:paraId="7ACEF47E" w14:textId="77777777" w:rsidR="00FD675F" w:rsidRDefault="00FD675F">
      <w:pPr>
        <w:spacing w:after="0" w:line="100" w:lineRule="atLeast"/>
        <w:ind w:left="-284" w:right="-709"/>
      </w:pPr>
      <w:r>
        <w:rPr>
          <w:b/>
        </w:rPr>
        <w:t>Počasie</w:t>
      </w:r>
      <w:r>
        <w:t xml:space="preserve"> – uvádzame jednu alebo viac kategórií počasia počas pobytu na TML: slnečno, polojasno, polooblačno, oblačno, mrholenie, dážď.</w:t>
      </w:r>
    </w:p>
    <w:p w14:paraId="7086703E" w14:textId="77777777" w:rsidR="00FD675F" w:rsidRDefault="00FD675F">
      <w:pPr>
        <w:spacing w:after="0" w:line="100" w:lineRule="atLeast"/>
        <w:ind w:left="-284" w:right="-709"/>
      </w:pPr>
      <w:r>
        <w:t>Pole je povinné.</w:t>
      </w:r>
    </w:p>
    <w:p w14:paraId="708CFF12" w14:textId="77777777" w:rsidR="00FD675F" w:rsidRDefault="00FD675F">
      <w:pPr>
        <w:spacing w:after="0" w:line="100" w:lineRule="atLeast"/>
        <w:ind w:left="-284" w:right="-709"/>
      </w:pPr>
    </w:p>
    <w:p w14:paraId="6C223BD0" w14:textId="77777777" w:rsidR="00FD675F" w:rsidRDefault="00FD675F">
      <w:pPr>
        <w:spacing w:after="0" w:line="100" w:lineRule="atLeast"/>
        <w:ind w:left="-284" w:right="-709"/>
      </w:pPr>
      <w:r>
        <w:rPr>
          <w:b/>
        </w:rPr>
        <w:t>Názov súboru fotky</w:t>
      </w:r>
      <w:r>
        <w:t xml:space="preserve"> – názov súboru s fotografiou lokality uloženého vo fotoaparáte pre ľahšiu identifikáciu konkrétneho obrázka pri jeho nahrávaní do KIMS</w:t>
      </w:r>
    </w:p>
    <w:p w14:paraId="785D9884" w14:textId="77777777" w:rsidR="00FD675F" w:rsidRDefault="00FD675F">
      <w:pPr>
        <w:spacing w:after="0" w:line="100" w:lineRule="atLeast"/>
        <w:ind w:left="-284" w:right="-709"/>
      </w:pPr>
      <w:r>
        <w:t>Pole je povinné.</w:t>
      </w:r>
    </w:p>
    <w:p w14:paraId="39B0E6D5" w14:textId="77777777" w:rsidR="00FD675F" w:rsidRDefault="00FD675F">
      <w:pPr>
        <w:spacing w:after="0" w:line="100" w:lineRule="atLeast"/>
        <w:ind w:left="-284" w:right="-709"/>
      </w:pPr>
    </w:p>
    <w:p w14:paraId="52943BFD" w14:textId="77777777" w:rsidR="00FD675F" w:rsidRDefault="00FD675F">
      <w:pPr>
        <w:spacing w:after="0" w:line="100" w:lineRule="atLeast"/>
        <w:ind w:left="-284" w:right="-709"/>
      </w:pPr>
      <w:r>
        <w:rPr>
          <w:b/>
        </w:rPr>
        <w:t>Súradnice fotky (long./lat.)</w:t>
      </w:r>
      <w:r>
        <w:t xml:space="preserve"> – GPS súradnice identifikujúce miesto, kde bola robená fotografia TML, zaznamenané v systéme WGS-84 v desatinných stupňoch.</w:t>
      </w:r>
    </w:p>
    <w:p w14:paraId="1BCE451C" w14:textId="77777777" w:rsidR="00FD675F" w:rsidRDefault="00FD675F">
      <w:pPr>
        <w:spacing w:after="0" w:line="100" w:lineRule="atLeast"/>
        <w:ind w:left="-284" w:right="-709"/>
      </w:pPr>
      <w:r>
        <w:t>Pole je povinné.</w:t>
      </w:r>
    </w:p>
    <w:p w14:paraId="533E01BC" w14:textId="77777777" w:rsidR="00FD675F" w:rsidRDefault="00FD675F">
      <w:pPr>
        <w:spacing w:after="0" w:line="100" w:lineRule="atLeast"/>
        <w:ind w:left="-284" w:right="-709"/>
      </w:pPr>
    </w:p>
    <w:p w14:paraId="0CD57CD7" w14:textId="77777777" w:rsidR="00FD675F" w:rsidRDefault="00FD675F">
      <w:pPr>
        <w:spacing w:after="0" w:line="100" w:lineRule="atLeast"/>
        <w:ind w:left="-284" w:right="-709"/>
      </w:pPr>
      <w:r>
        <w:rPr>
          <w:b/>
        </w:rPr>
        <w:t>Text k fotke</w:t>
      </w:r>
      <w:r>
        <w:t xml:space="preserve"> – Text bližšie opisujúci fotku.</w:t>
      </w:r>
    </w:p>
    <w:p w14:paraId="7522FB06" w14:textId="77777777" w:rsidR="00FD675F" w:rsidRDefault="00FD675F">
      <w:pPr>
        <w:spacing w:after="0" w:line="100" w:lineRule="atLeast"/>
        <w:ind w:left="-284" w:right="-709"/>
      </w:pPr>
      <w:r>
        <w:t>Pole nie je povinné.</w:t>
      </w:r>
    </w:p>
    <w:p w14:paraId="5A051ADA" w14:textId="77777777" w:rsidR="00FD675F" w:rsidRDefault="00FD675F">
      <w:pPr>
        <w:spacing w:after="0"/>
        <w:ind w:left="-284" w:right="-709"/>
      </w:pPr>
    </w:p>
    <w:p w14:paraId="10E3F8D6" w14:textId="77777777" w:rsidR="00FD675F" w:rsidRDefault="00FD675F">
      <w:pPr>
        <w:spacing w:after="0"/>
        <w:ind w:left="-284" w:right="-709"/>
      </w:pPr>
      <w:r>
        <w:rPr>
          <w:b/>
        </w:rPr>
        <w:t>Iné fotografie v rámci TML</w:t>
      </w:r>
    </w:p>
    <w:p w14:paraId="14CDE2D7" w14:textId="77777777" w:rsidR="00FD675F" w:rsidRDefault="00FD675F">
      <w:pPr>
        <w:spacing w:after="0"/>
        <w:ind w:left="-284" w:right="-709"/>
        <w:rPr>
          <w:b/>
        </w:rPr>
      </w:pPr>
      <w:r>
        <w:t>Priestor pre evidovanie ďalších relevantných fotografií z TML (napríklad fotografie druhu)</w:t>
      </w:r>
    </w:p>
    <w:p w14:paraId="39841551" w14:textId="77777777" w:rsidR="00FD675F" w:rsidRDefault="00FD675F">
      <w:pPr>
        <w:spacing w:after="0" w:line="100" w:lineRule="atLeast"/>
        <w:ind w:left="142" w:right="-709" w:hanging="284"/>
        <w:rPr>
          <w:b/>
        </w:rPr>
      </w:pPr>
      <w:r>
        <w:rPr>
          <w:b/>
        </w:rPr>
        <w:t>Názov súboru fotky</w:t>
      </w:r>
      <w:r>
        <w:t xml:space="preserve"> – názov súboru fotografie uloženého vo fotoaparáte pre ľahšiu identifikáciu konkrétneho obrázka pri jeho nahrávaní do KIMS</w:t>
      </w:r>
    </w:p>
    <w:p w14:paraId="1B329BA5" w14:textId="77777777" w:rsidR="00FD675F" w:rsidRDefault="00FD675F">
      <w:pPr>
        <w:spacing w:after="0" w:line="100" w:lineRule="atLeast"/>
        <w:ind w:left="142" w:right="-709" w:hanging="284"/>
        <w:rPr>
          <w:b/>
        </w:rPr>
      </w:pPr>
      <w:r>
        <w:rPr>
          <w:b/>
        </w:rPr>
        <w:t>Objekt fotenia</w:t>
      </w:r>
      <w:r>
        <w:t xml:space="preserve"> – heslovitý opis objektu fotenia</w:t>
      </w:r>
    </w:p>
    <w:p w14:paraId="7F89CCE6" w14:textId="77777777" w:rsidR="00FD675F" w:rsidRDefault="00FD675F">
      <w:pPr>
        <w:spacing w:after="0"/>
        <w:ind w:left="-284" w:right="-709"/>
        <w:rPr>
          <w:b/>
        </w:rPr>
      </w:pPr>
    </w:p>
    <w:p w14:paraId="64868A17" w14:textId="77777777" w:rsidR="00EC373B" w:rsidRDefault="00EC373B" w:rsidP="00EC39E1">
      <w:pPr>
        <w:spacing w:after="0" w:line="100" w:lineRule="atLeast"/>
        <w:ind w:left="-284" w:right="-709"/>
        <w:rPr>
          <w:b/>
        </w:rPr>
      </w:pPr>
      <w:r>
        <w:rPr>
          <w:b/>
        </w:rPr>
        <w:t xml:space="preserve">Prezencia druhu na TML </w:t>
      </w:r>
      <w:r w:rsidR="00EF1ED7">
        <w:t>– uvedie sa počet zistených kusov imág a lariev</w:t>
      </w:r>
    </w:p>
    <w:p w14:paraId="186C7BFC" w14:textId="77777777" w:rsidR="00EC373B" w:rsidRDefault="00EC373B" w:rsidP="00EC39E1">
      <w:pPr>
        <w:spacing w:after="0" w:line="100" w:lineRule="atLeast"/>
        <w:ind w:left="-284" w:right="-709"/>
        <w:rPr>
          <w:b/>
        </w:rPr>
      </w:pPr>
    </w:p>
    <w:p w14:paraId="14DD2E0B" w14:textId="77777777" w:rsidR="00EC39E1" w:rsidRDefault="00EC39E1" w:rsidP="00EC39E1">
      <w:pPr>
        <w:spacing w:after="0" w:line="100" w:lineRule="atLeast"/>
        <w:ind w:left="-284" w:right="-709"/>
      </w:pPr>
      <w:r>
        <w:rPr>
          <w:b/>
        </w:rPr>
        <w:t xml:space="preserve">Odhad stavu populácie na TML </w:t>
      </w:r>
      <w:r>
        <w:t>– mapovateľ označí pole ktoré zodpovedá skutočnému stavu na TML</w:t>
      </w:r>
    </w:p>
    <w:p w14:paraId="043C1805" w14:textId="77777777" w:rsidR="00EC39E1" w:rsidRDefault="00EC39E1" w:rsidP="00EC39E1">
      <w:pPr>
        <w:spacing w:after="0" w:line="100" w:lineRule="atLeast"/>
        <w:ind w:left="-284" w:right="-709"/>
      </w:pPr>
    </w:p>
    <w:p w14:paraId="264DEC7A" w14:textId="77777777" w:rsidR="00FD675F" w:rsidRDefault="00FD675F">
      <w:pPr>
        <w:spacing w:after="0" w:line="100" w:lineRule="atLeast"/>
        <w:ind w:right="-709"/>
      </w:pPr>
    </w:p>
    <w:p w14:paraId="1675C8F5" w14:textId="77777777" w:rsidR="00FD675F" w:rsidRDefault="00FD675F">
      <w:pPr>
        <w:spacing w:after="0" w:line="100" w:lineRule="atLeast"/>
        <w:ind w:left="-284" w:right="-709"/>
      </w:pPr>
      <w:r>
        <w:rPr>
          <w:b/>
        </w:rPr>
        <w:t>Poznámka</w:t>
      </w:r>
      <w:r>
        <w:t xml:space="preserve"> – priestor pre ďalšie relevantné doplňujúce informácie</w:t>
      </w:r>
    </w:p>
    <w:p w14:paraId="3FAB212A" w14:textId="77777777" w:rsidR="00FD675F" w:rsidRDefault="00FD675F">
      <w:pPr>
        <w:spacing w:after="0" w:line="100" w:lineRule="atLeast"/>
        <w:ind w:left="-284" w:right="-709"/>
      </w:pPr>
      <w:r>
        <w:t>Pole nie je povinné.</w:t>
      </w:r>
    </w:p>
    <w:p w14:paraId="23243102" w14:textId="77777777" w:rsidR="00FD675F" w:rsidRDefault="00FD675F">
      <w:pPr>
        <w:spacing w:after="0" w:line="100" w:lineRule="atLeast"/>
        <w:ind w:left="-284" w:right="-709"/>
      </w:pPr>
    </w:p>
    <w:p w14:paraId="3E78F105" w14:textId="77777777" w:rsidR="00FD675F" w:rsidRDefault="00FD675F">
      <w:pPr>
        <w:spacing w:after="0"/>
        <w:ind w:left="-284" w:right="-709"/>
      </w:pPr>
      <w:r>
        <w:rPr>
          <w:b/>
        </w:rPr>
        <w:t>Zoznam taxónov, ich početnosti a charakteristiky nálezov</w:t>
      </w:r>
    </w:p>
    <w:p w14:paraId="40C317BF" w14:textId="77777777" w:rsidR="00FD675F" w:rsidRDefault="00FD675F">
      <w:pPr>
        <w:spacing w:after="0" w:line="100" w:lineRule="atLeast"/>
        <w:ind w:left="-284" w:right="-709"/>
        <w:rPr>
          <w:b/>
        </w:rPr>
      </w:pPr>
      <w:r>
        <w:t>Pre každú TML je potrebné zapísať názvy taxónov druhov identifikovaných pri zbere dát patriacich do rovnakej skupiny ako monitorovaný druh</w:t>
      </w:r>
      <w:r w:rsidR="00EF1ED7">
        <w:t xml:space="preserve"> a uvedú sa GPS súradnice nálezov</w:t>
      </w:r>
    </w:p>
    <w:p w14:paraId="1772C671" w14:textId="77777777" w:rsidR="007309E2" w:rsidRDefault="007309E2">
      <w:pPr>
        <w:spacing w:after="0"/>
        <w:ind w:left="142" w:right="-709" w:hanging="284"/>
        <w:rPr>
          <w:b/>
        </w:rPr>
      </w:pPr>
    </w:p>
    <w:p w14:paraId="29339E8A" w14:textId="77777777" w:rsidR="00FD675F" w:rsidRDefault="00FD675F">
      <w:pPr>
        <w:spacing w:after="0"/>
        <w:ind w:left="142" w:right="-709" w:hanging="284"/>
        <w:rPr>
          <w:b/>
        </w:rPr>
      </w:pPr>
      <w:r>
        <w:rPr>
          <w:b/>
        </w:rPr>
        <w:t>Názov taxónu</w:t>
      </w:r>
      <w:r>
        <w:t xml:space="preserve"> – platný názov taxónu</w:t>
      </w:r>
      <w:r>
        <w:rPr>
          <w:rFonts w:cs="Calibri"/>
        </w:rPr>
        <w:t xml:space="preserve"> – p</w:t>
      </w:r>
      <w:r>
        <w:t>ole je povinné</w:t>
      </w:r>
    </w:p>
    <w:p w14:paraId="462D0B6D" w14:textId="77777777" w:rsidR="007309E2" w:rsidRDefault="007309E2">
      <w:pPr>
        <w:spacing w:after="0"/>
        <w:ind w:left="142" w:right="-709" w:hanging="284"/>
        <w:rPr>
          <w:b/>
        </w:rPr>
      </w:pPr>
    </w:p>
    <w:p w14:paraId="5670EFEA" w14:textId="77777777" w:rsidR="00FD675F" w:rsidRDefault="00FD675F">
      <w:pPr>
        <w:spacing w:after="0"/>
        <w:ind w:left="142" w:right="-709" w:hanging="284"/>
      </w:pPr>
      <w:r>
        <w:rPr>
          <w:b/>
        </w:rPr>
        <w:t>Početnosť v TML</w:t>
      </w:r>
      <w:r>
        <w:t xml:space="preserve"> – početnosť taxónu k </w:t>
      </w:r>
      <w:r>
        <w:rPr>
          <w:b/>
        </w:rPr>
        <w:t>celej</w:t>
      </w:r>
      <w:r>
        <w:t xml:space="preserve"> TML, vyjadrená počtom jedincov, prípadne plochou (podľa metodiky)  – pole je povinné</w:t>
      </w:r>
    </w:p>
    <w:p w14:paraId="45B0C57D" w14:textId="77777777" w:rsidR="00FD675F" w:rsidRDefault="00FD675F">
      <w:pPr>
        <w:spacing w:after="0"/>
        <w:ind w:left="142" w:right="-709" w:hanging="284"/>
      </w:pPr>
    </w:p>
    <w:p w14:paraId="29953250" w14:textId="77777777" w:rsidR="00FD675F" w:rsidRDefault="00FD675F">
      <w:pPr>
        <w:spacing w:after="0"/>
        <w:ind w:left="142" w:right="-709" w:hanging="284"/>
        <w:rPr>
          <w:b/>
        </w:rPr>
      </w:pPr>
      <w:r>
        <w:rPr>
          <w:b/>
        </w:rPr>
        <w:t>Spôsob zberu</w:t>
      </w:r>
      <w:r>
        <w:t xml:space="preserve"> – v zmysle metodiky monitoringu pre daný druh</w:t>
      </w:r>
    </w:p>
    <w:p w14:paraId="5BB80219" w14:textId="77777777" w:rsidR="00FD675F" w:rsidRDefault="00FD675F">
      <w:pPr>
        <w:spacing w:after="0"/>
        <w:ind w:left="142" w:right="-709" w:hanging="284"/>
      </w:pPr>
      <w:r>
        <w:rPr>
          <w:b/>
        </w:rPr>
        <w:t>Charakteristika</w:t>
      </w:r>
      <w:r>
        <w:t xml:space="preserve"> – charakteristika nálezu druhu, ktorú vyberieme zo Zoznamu charakteristík nálezov zoologických druhov podľa ISTB (Príloha 3) – pole je povinné pre zoologické nálezy</w:t>
      </w:r>
    </w:p>
    <w:p w14:paraId="3D356D85" w14:textId="77777777" w:rsidR="00FD675F" w:rsidRDefault="00FD675F">
      <w:pPr>
        <w:spacing w:after="0"/>
        <w:ind w:left="142" w:right="-709" w:hanging="284"/>
      </w:pPr>
    </w:p>
    <w:p w14:paraId="45B76B7F" w14:textId="77777777" w:rsidR="00FD675F" w:rsidRDefault="00FD675F">
      <w:pPr>
        <w:spacing w:after="0" w:line="100" w:lineRule="atLeast"/>
        <w:ind w:left="-284" w:right="-709"/>
      </w:pPr>
    </w:p>
    <w:p w14:paraId="28A3BB5C" w14:textId="77777777" w:rsidR="00FD675F" w:rsidRDefault="00FD675F">
      <w:pPr>
        <w:spacing w:after="0" w:line="100" w:lineRule="atLeast"/>
        <w:ind w:left="-284" w:right="-709"/>
      </w:pPr>
    </w:p>
    <w:p w14:paraId="2C577231" w14:textId="77777777" w:rsidR="00FD675F" w:rsidRDefault="00FD675F">
      <w:pPr>
        <w:pageBreakBefore/>
        <w:rPr>
          <w:b/>
          <w:sz w:val="24"/>
          <w:szCs w:val="24"/>
        </w:rPr>
      </w:pPr>
    </w:p>
    <w:p w14:paraId="31C49D5D" w14:textId="77777777" w:rsidR="00FD675F" w:rsidRDefault="00FD675F">
      <w:pPr>
        <w:rPr>
          <w:b/>
        </w:rPr>
      </w:pPr>
      <w:r>
        <w:rPr>
          <w:b/>
          <w:sz w:val="24"/>
          <w:szCs w:val="24"/>
        </w:rPr>
        <w:t>Príloha 1. Zoznam použitých skratiek</w:t>
      </w:r>
    </w:p>
    <w:p w14:paraId="5ED5D146" w14:textId="77777777" w:rsidR="00FD675F" w:rsidRDefault="00FD675F">
      <w:pPr>
        <w:spacing w:after="120" w:line="100" w:lineRule="atLeast"/>
        <w:rPr>
          <w:b/>
        </w:rPr>
      </w:pPr>
      <w:r>
        <w:rPr>
          <w:b/>
        </w:rPr>
        <w:t>Abnd</w:t>
      </w:r>
      <w:r>
        <w:t xml:space="preserve"> – abundancia (pokryvnosť)</w:t>
      </w:r>
    </w:p>
    <w:p w14:paraId="4BCA5820" w14:textId="77777777" w:rsidR="00FD675F" w:rsidRDefault="00FD675F">
      <w:pPr>
        <w:spacing w:after="120" w:line="100" w:lineRule="atLeast"/>
        <w:rPr>
          <w:b/>
        </w:rPr>
      </w:pPr>
      <w:r>
        <w:rPr>
          <w:b/>
        </w:rPr>
        <w:t>GPS</w:t>
      </w:r>
      <w:r>
        <w:t xml:space="preserve"> - Global Positioning System - Globálny systém určenia polohy</w:t>
      </w:r>
    </w:p>
    <w:p w14:paraId="2CA39A78" w14:textId="77777777" w:rsidR="00FD675F" w:rsidRDefault="00FD675F">
      <w:pPr>
        <w:spacing w:after="120" w:line="100" w:lineRule="atLeast"/>
        <w:rPr>
          <w:b/>
        </w:rPr>
      </w:pPr>
      <w:r>
        <w:rPr>
          <w:b/>
        </w:rPr>
        <w:t>KIMS</w:t>
      </w:r>
      <w:r>
        <w:t xml:space="preserve"> – Komplexný informačný a monitorovací systém</w:t>
      </w:r>
    </w:p>
    <w:p w14:paraId="1B69B514" w14:textId="77777777" w:rsidR="00FD675F" w:rsidRDefault="00FD675F">
      <w:pPr>
        <w:spacing w:after="120" w:line="100" w:lineRule="atLeast"/>
        <w:rPr>
          <w:b/>
        </w:rPr>
      </w:pPr>
      <w:r>
        <w:rPr>
          <w:b/>
        </w:rPr>
        <w:t>long.</w:t>
      </w:r>
      <w:r>
        <w:t xml:space="preserve"> – longitude – zemepisná dĺžka – x-ová súradnica</w:t>
      </w:r>
    </w:p>
    <w:p w14:paraId="41547EAE" w14:textId="77777777" w:rsidR="00FD675F" w:rsidRDefault="00FD675F">
      <w:pPr>
        <w:spacing w:after="120" w:line="100" w:lineRule="atLeast"/>
        <w:rPr>
          <w:b/>
        </w:rPr>
      </w:pPr>
      <w:r>
        <w:rPr>
          <w:b/>
        </w:rPr>
        <w:t>lat.</w:t>
      </w:r>
      <w:r>
        <w:t xml:space="preserve"> – latitude – zemepisná šírka – y-ová súradnica</w:t>
      </w:r>
    </w:p>
    <w:p w14:paraId="618CBED0" w14:textId="77777777" w:rsidR="00FD675F" w:rsidRDefault="00FD675F">
      <w:pPr>
        <w:spacing w:after="120" w:line="100" w:lineRule="atLeast"/>
        <w:rPr>
          <w:b/>
        </w:rPr>
      </w:pPr>
      <w:r>
        <w:rPr>
          <w:b/>
        </w:rPr>
        <w:t>ŠDF</w:t>
      </w:r>
      <w:r>
        <w:t xml:space="preserve"> – Štandardný dátový formulár území sústavy Natura 2000</w:t>
      </w:r>
    </w:p>
    <w:p w14:paraId="6F811716" w14:textId="77777777" w:rsidR="00FD675F" w:rsidRDefault="00FD675F">
      <w:pPr>
        <w:spacing w:after="120" w:line="100" w:lineRule="atLeast"/>
        <w:rPr>
          <w:b/>
        </w:rPr>
      </w:pPr>
      <w:r>
        <w:rPr>
          <w:b/>
        </w:rPr>
        <w:t>TML</w:t>
      </w:r>
      <w:r>
        <w:t xml:space="preserve"> – trvalá monitorovacia lokalita</w:t>
      </w:r>
    </w:p>
    <w:p w14:paraId="5F5312D6" w14:textId="77777777" w:rsidR="00FD675F" w:rsidRDefault="00FD675F">
      <w:pPr>
        <w:spacing w:after="120" w:line="100" w:lineRule="atLeast"/>
      </w:pPr>
      <w:r>
        <w:rPr>
          <w:b/>
        </w:rPr>
        <w:t xml:space="preserve">WGS-84 - World Geodetic System 1984 - </w:t>
      </w:r>
      <w:r>
        <w:rPr>
          <w:rFonts w:cs="Arial"/>
          <w:b/>
          <w:color w:val="000000"/>
          <w:shd w:val="clear" w:color="auto" w:fill="FFFFFF"/>
        </w:rPr>
        <w:t>geodetický štandard súradnicového systému</w:t>
      </w:r>
    </w:p>
    <w:p w14:paraId="11068BFD" w14:textId="77777777" w:rsidR="00FD675F" w:rsidRDefault="00FD675F">
      <w:pPr>
        <w:spacing w:after="0"/>
        <w:ind w:left="142" w:right="-709" w:hanging="284"/>
      </w:pPr>
    </w:p>
    <w:p w14:paraId="43352022" w14:textId="77777777" w:rsidR="00FD675F" w:rsidRDefault="00FD675F">
      <w:pPr>
        <w:pageBreakBefore/>
        <w:rPr>
          <w:rFonts w:cs="Calibri"/>
          <w:sz w:val="24"/>
          <w:szCs w:val="24"/>
        </w:rPr>
      </w:pPr>
      <w:r>
        <w:rPr>
          <w:b/>
          <w:sz w:val="24"/>
          <w:szCs w:val="24"/>
        </w:rPr>
        <w:lastRenderedPageBreak/>
        <w:br/>
      </w:r>
      <w:r>
        <w:rPr>
          <w:rFonts w:cs="Calibri"/>
          <w:sz w:val="24"/>
          <w:szCs w:val="24"/>
        </w:rPr>
        <w:t>Príloha 2. Zoznam aktivít a ohrození</w:t>
      </w:r>
    </w:p>
    <w:p w14:paraId="681E8D2B" w14:textId="77777777" w:rsidR="00FD675F" w:rsidRDefault="00FD675F">
      <w:pPr>
        <w:pageBreakBefore/>
        <w:rPr>
          <w:sz w:val="20"/>
          <w:szCs w:val="20"/>
        </w:rPr>
      </w:pPr>
      <w:r>
        <w:rPr>
          <w:rFonts w:cs="Calibri"/>
          <w:sz w:val="24"/>
          <w:szCs w:val="24"/>
        </w:rPr>
        <w:lastRenderedPageBreak/>
        <w:t>Príloha 2. Zoznam aktivít a ohrození</w:t>
      </w:r>
    </w:p>
    <w:p w14:paraId="771A9C22" w14:textId="77777777" w:rsidR="00FD675F" w:rsidRDefault="00FD675F">
      <w:pPr>
        <w:tabs>
          <w:tab w:val="left" w:pos="1134"/>
        </w:tabs>
        <w:spacing w:after="0" w:line="240" w:lineRule="auto"/>
        <w:rPr>
          <w:sz w:val="20"/>
          <w:szCs w:val="20"/>
        </w:rPr>
      </w:pPr>
      <w:r>
        <w:rPr>
          <w:sz w:val="20"/>
          <w:szCs w:val="20"/>
        </w:rPr>
        <w:t>A</w:t>
      </w:r>
      <w:r>
        <w:rPr>
          <w:sz w:val="20"/>
          <w:szCs w:val="20"/>
        </w:rPr>
        <w:tab/>
        <w:t>poľnohospodárstvo</w:t>
      </w:r>
    </w:p>
    <w:p w14:paraId="52E4CBAC" w14:textId="77777777" w:rsidR="00FD675F" w:rsidRDefault="00FD675F">
      <w:pPr>
        <w:tabs>
          <w:tab w:val="left" w:pos="1134"/>
        </w:tabs>
        <w:spacing w:after="0" w:line="240" w:lineRule="auto"/>
        <w:ind w:left="1134" w:hanging="1134"/>
        <w:rPr>
          <w:sz w:val="20"/>
          <w:szCs w:val="20"/>
        </w:rPr>
      </w:pPr>
      <w:r>
        <w:rPr>
          <w:sz w:val="20"/>
          <w:szCs w:val="20"/>
        </w:rPr>
        <w:t>A01</w:t>
      </w:r>
      <w:r>
        <w:rPr>
          <w:sz w:val="20"/>
          <w:szCs w:val="20"/>
        </w:rPr>
        <w:tab/>
        <w:t>pestovanie</w:t>
      </w:r>
    </w:p>
    <w:p w14:paraId="2E666120" w14:textId="77777777" w:rsidR="00FD675F" w:rsidRDefault="00FD675F">
      <w:pPr>
        <w:tabs>
          <w:tab w:val="left" w:pos="1134"/>
        </w:tabs>
        <w:spacing w:after="0" w:line="240" w:lineRule="auto"/>
        <w:ind w:left="1134" w:hanging="1134"/>
        <w:rPr>
          <w:sz w:val="20"/>
          <w:szCs w:val="20"/>
        </w:rPr>
      </w:pPr>
      <w:r>
        <w:rPr>
          <w:sz w:val="20"/>
          <w:szCs w:val="20"/>
        </w:rPr>
        <w:t>A02</w:t>
      </w:r>
      <w:r>
        <w:rPr>
          <w:sz w:val="20"/>
          <w:szCs w:val="20"/>
        </w:rPr>
        <w:tab/>
        <w:t>zmena v spôsoboch obhospodarovania</w:t>
      </w:r>
    </w:p>
    <w:p w14:paraId="28A8C1B9" w14:textId="77777777" w:rsidR="00FD675F" w:rsidRDefault="00FD675F">
      <w:pPr>
        <w:tabs>
          <w:tab w:val="left" w:pos="1134"/>
        </w:tabs>
        <w:spacing w:after="0" w:line="240" w:lineRule="auto"/>
        <w:ind w:left="1134" w:hanging="1134"/>
        <w:rPr>
          <w:sz w:val="20"/>
          <w:szCs w:val="20"/>
        </w:rPr>
      </w:pPr>
      <w:r>
        <w:rPr>
          <w:sz w:val="20"/>
          <w:szCs w:val="20"/>
        </w:rPr>
        <w:t>A02.01</w:t>
      </w:r>
      <w:r>
        <w:rPr>
          <w:sz w:val="20"/>
          <w:szCs w:val="20"/>
        </w:rPr>
        <w:tab/>
        <w:t>intenzifikácia poľnohospodárstva</w:t>
      </w:r>
    </w:p>
    <w:p w14:paraId="6D1C996A" w14:textId="77777777" w:rsidR="00FD675F" w:rsidRDefault="00FD675F">
      <w:pPr>
        <w:tabs>
          <w:tab w:val="left" w:pos="1134"/>
        </w:tabs>
        <w:spacing w:after="0" w:line="240" w:lineRule="auto"/>
        <w:ind w:left="1134" w:hanging="1134"/>
        <w:rPr>
          <w:sz w:val="20"/>
          <w:szCs w:val="20"/>
        </w:rPr>
      </w:pPr>
      <w:r>
        <w:rPr>
          <w:sz w:val="20"/>
          <w:szCs w:val="20"/>
        </w:rPr>
        <w:t>A02.02</w:t>
      </w:r>
      <w:r>
        <w:rPr>
          <w:sz w:val="20"/>
          <w:szCs w:val="20"/>
        </w:rPr>
        <w:tab/>
        <w:t>zmena plodiny</w:t>
      </w:r>
    </w:p>
    <w:p w14:paraId="7D367516" w14:textId="77777777" w:rsidR="00FD675F" w:rsidRDefault="00FD675F">
      <w:pPr>
        <w:tabs>
          <w:tab w:val="left" w:pos="1134"/>
        </w:tabs>
        <w:spacing w:after="0" w:line="240" w:lineRule="auto"/>
        <w:ind w:left="1134" w:hanging="1134"/>
        <w:rPr>
          <w:sz w:val="20"/>
          <w:szCs w:val="20"/>
        </w:rPr>
      </w:pPr>
      <w:r>
        <w:rPr>
          <w:sz w:val="20"/>
          <w:szCs w:val="20"/>
        </w:rPr>
        <w:t>A02.03</w:t>
      </w:r>
      <w:r>
        <w:rPr>
          <w:sz w:val="20"/>
          <w:szCs w:val="20"/>
        </w:rPr>
        <w:tab/>
        <w:t>premena travinnej vegetácie na ornú pôdu</w:t>
      </w:r>
    </w:p>
    <w:p w14:paraId="2D36B751" w14:textId="77777777" w:rsidR="00FD675F" w:rsidRDefault="00FD675F">
      <w:pPr>
        <w:tabs>
          <w:tab w:val="left" w:pos="1134"/>
        </w:tabs>
        <w:spacing w:after="0" w:line="240" w:lineRule="auto"/>
        <w:ind w:left="1134" w:hanging="1134"/>
        <w:rPr>
          <w:sz w:val="20"/>
          <w:szCs w:val="20"/>
        </w:rPr>
      </w:pPr>
      <w:r>
        <w:rPr>
          <w:sz w:val="20"/>
          <w:szCs w:val="20"/>
        </w:rPr>
        <w:t>A03</w:t>
      </w:r>
      <w:r>
        <w:rPr>
          <w:sz w:val="20"/>
          <w:szCs w:val="20"/>
        </w:rPr>
        <w:tab/>
        <w:t>kosenie</w:t>
      </w:r>
    </w:p>
    <w:p w14:paraId="27236EAD" w14:textId="77777777" w:rsidR="00FD675F" w:rsidRDefault="00FD675F">
      <w:pPr>
        <w:tabs>
          <w:tab w:val="left" w:pos="1134"/>
        </w:tabs>
        <w:spacing w:after="0" w:line="240" w:lineRule="auto"/>
        <w:ind w:left="1134" w:hanging="1134"/>
        <w:rPr>
          <w:sz w:val="20"/>
          <w:szCs w:val="20"/>
        </w:rPr>
      </w:pPr>
      <w:r>
        <w:rPr>
          <w:sz w:val="20"/>
          <w:szCs w:val="20"/>
        </w:rPr>
        <w:t>A03.01</w:t>
      </w:r>
      <w:r>
        <w:rPr>
          <w:sz w:val="20"/>
          <w:szCs w:val="20"/>
        </w:rPr>
        <w:tab/>
        <w:t>intenzívne kosenie alebo intenzifikácia</w:t>
      </w:r>
    </w:p>
    <w:p w14:paraId="1559AAEE" w14:textId="77777777" w:rsidR="00FD675F" w:rsidRDefault="00FD675F">
      <w:pPr>
        <w:tabs>
          <w:tab w:val="left" w:pos="1134"/>
        </w:tabs>
        <w:spacing w:after="0" w:line="240" w:lineRule="auto"/>
        <w:ind w:left="1134" w:hanging="1134"/>
        <w:rPr>
          <w:sz w:val="20"/>
          <w:szCs w:val="20"/>
        </w:rPr>
      </w:pPr>
      <w:r>
        <w:rPr>
          <w:sz w:val="20"/>
          <w:szCs w:val="20"/>
        </w:rPr>
        <w:t>A03.02</w:t>
      </w:r>
      <w:r>
        <w:rPr>
          <w:sz w:val="20"/>
          <w:szCs w:val="20"/>
        </w:rPr>
        <w:tab/>
        <w:t>neintenzívne kosenie</w:t>
      </w:r>
    </w:p>
    <w:p w14:paraId="2BFF3C43" w14:textId="77777777" w:rsidR="00FD675F" w:rsidRDefault="00FD675F">
      <w:pPr>
        <w:tabs>
          <w:tab w:val="left" w:pos="1134"/>
        </w:tabs>
        <w:spacing w:after="0" w:line="240" w:lineRule="auto"/>
        <w:ind w:left="1134" w:hanging="1134"/>
        <w:rPr>
          <w:sz w:val="20"/>
          <w:szCs w:val="20"/>
        </w:rPr>
      </w:pPr>
      <w:r>
        <w:rPr>
          <w:sz w:val="20"/>
          <w:szCs w:val="20"/>
        </w:rPr>
        <w:t>A03.03</w:t>
      </w:r>
      <w:r>
        <w:rPr>
          <w:sz w:val="20"/>
          <w:szCs w:val="20"/>
        </w:rPr>
        <w:tab/>
        <w:t>opustenie pôdy / nedostatok kosenia</w:t>
      </w:r>
    </w:p>
    <w:p w14:paraId="79B79AF9" w14:textId="77777777" w:rsidR="00FD675F" w:rsidRDefault="00FD675F">
      <w:pPr>
        <w:tabs>
          <w:tab w:val="left" w:pos="1134"/>
        </w:tabs>
        <w:spacing w:after="0" w:line="240" w:lineRule="auto"/>
        <w:ind w:left="1134" w:hanging="1134"/>
        <w:rPr>
          <w:sz w:val="20"/>
          <w:szCs w:val="20"/>
        </w:rPr>
      </w:pPr>
      <w:r>
        <w:rPr>
          <w:sz w:val="20"/>
          <w:szCs w:val="20"/>
        </w:rPr>
        <w:t>A04</w:t>
      </w:r>
      <w:r>
        <w:rPr>
          <w:sz w:val="20"/>
          <w:szCs w:val="20"/>
        </w:rPr>
        <w:tab/>
        <w:t>pasenie</w:t>
      </w:r>
    </w:p>
    <w:p w14:paraId="13C12AFC" w14:textId="77777777" w:rsidR="00FD675F" w:rsidRDefault="00FD675F">
      <w:pPr>
        <w:tabs>
          <w:tab w:val="left" w:pos="1134"/>
        </w:tabs>
        <w:spacing w:after="0" w:line="240" w:lineRule="auto"/>
        <w:ind w:left="1134" w:hanging="1134"/>
        <w:rPr>
          <w:sz w:val="20"/>
          <w:szCs w:val="20"/>
        </w:rPr>
      </w:pPr>
      <w:r>
        <w:rPr>
          <w:sz w:val="20"/>
          <w:szCs w:val="20"/>
        </w:rPr>
        <w:t>A04.01</w:t>
      </w:r>
      <w:r>
        <w:rPr>
          <w:sz w:val="20"/>
          <w:szCs w:val="20"/>
        </w:rPr>
        <w:tab/>
        <w:t>intenzívne pasenie</w:t>
      </w:r>
    </w:p>
    <w:p w14:paraId="749AC801" w14:textId="77777777" w:rsidR="00FD675F" w:rsidRDefault="00FD675F">
      <w:pPr>
        <w:tabs>
          <w:tab w:val="left" w:pos="1134"/>
        </w:tabs>
        <w:spacing w:after="0" w:line="240" w:lineRule="auto"/>
        <w:ind w:left="1134" w:hanging="1134"/>
        <w:rPr>
          <w:sz w:val="20"/>
          <w:szCs w:val="20"/>
        </w:rPr>
      </w:pPr>
      <w:r>
        <w:rPr>
          <w:sz w:val="20"/>
          <w:szCs w:val="20"/>
        </w:rPr>
        <w:t>A04.01.01</w:t>
      </w:r>
      <w:r>
        <w:rPr>
          <w:sz w:val="20"/>
          <w:szCs w:val="20"/>
        </w:rPr>
        <w:tab/>
        <w:t>intenzívne pasenie - hovädzí dobytok</w:t>
      </w:r>
    </w:p>
    <w:p w14:paraId="70F7D2FC" w14:textId="77777777" w:rsidR="00FD675F" w:rsidRDefault="00FD675F">
      <w:pPr>
        <w:tabs>
          <w:tab w:val="left" w:pos="1134"/>
        </w:tabs>
        <w:spacing w:after="0" w:line="240" w:lineRule="auto"/>
        <w:ind w:left="1134" w:hanging="1134"/>
        <w:rPr>
          <w:sz w:val="20"/>
          <w:szCs w:val="20"/>
        </w:rPr>
      </w:pPr>
      <w:r>
        <w:rPr>
          <w:sz w:val="20"/>
          <w:szCs w:val="20"/>
        </w:rPr>
        <w:t>A04.01.02</w:t>
      </w:r>
      <w:r>
        <w:rPr>
          <w:sz w:val="20"/>
          <w:szCs w:val="20"/>
        </w:rPr>
        <w:tab/>
        <w:t>intenzívne pasenie - ovce</w:t>
      </w:r>
    </w:p>
    <w:p w14:paraId="6E65FADD" w14:textId="77777777" w:rsidR="00FD675F" w:rsidRDefault="00FD675F">
      <w:pPr>
        <w:tabs>
          <w:tab w:val="left" w:pos="1134"/>
        </w:tabs>
        <w:spacing w:after="0" w:line="240" w:lineRule="auto"/>
        <w:ind w:left="1134" w:hanging="1134"/>
        <w:rPr>
          <w:sz w:val="20"/>
          <w:szCs w:val="20"/>
        </w:rPr>
      </w:pPr>
      <w:r>
        <w:rPr>
          <w:sz w:val="20"/>
          <w:szCs w:val="20"/>
        </w:rPr>
        <w:t>A04.01.03</w:t>
      </w:r>
      <w:r>
        <w:rPr>
          <w:sz w:val="20"/>
          <w:szCs w:val="20"/>
        </w:rPr>
        <w:tab/>
        <w:t>intenzívne pasenie - kone</w:t>
      </w:r>
    </w:p>
    <w:p w14:paraId="5955F116" w14:textId="77777777" w:rsidR="00FD675F" w:rsidRDefault="00FD675F">
      <w:pPr>
        <w:tabs>
          <w:tab w:val="left" w:pos="1134"/>
        </w:tabs>
        <w:spacing w:after="0" w:line="240" w:lineRule="auto"/>
        <w:ind w:left="1134" w:hanging="1134"/>
        <w:rPr>
          <w:sz w:val="20"/>
          <w:szCs w:val="20"/>
        </w:rPr>
      </w:pPr>
      <w:r>
        <w:rPr>
          <w:sz w:val="20"/>
          <w:szCs w:val="20"/>
        </w:rPr>
        <w:t>A04.01.04</w:t>
      </w:r>
      <w:r>
        <w:rPr>
          <w:sz w:val="20"/>
          <w:szCs w:val="20"/>
        </w:rPr>
        <w:tab/>
        <w:t>intenzívne pasenie - kozy</w:t>
      </w:r>
    </w:p>
    <w:p w14:paraId="510EBC1F" w14:textId="77777777" w:rsidR="00FD675F" w:rsidRDefault="00FD675F">
      <w:pPr>
        <w:tabs>
          <w:tab w:val="left" w:pos="1134"/>
        </w:tabs>
        <w:spacing w:after="0" w:line="240" w:lineRule="auto"/>
        <w:ind w:left="1134" w:hanging="1134"/>
        <w:rPr>
          <w:sz w:val="20"/>
          <w:szCs w:val="20"/>
        </w:rPr>
      </w:pPr>
      <w:r>
        <w:rPr>
          <w:sz w:val="20"/>
          <w:szCs w:val="20"/>
        </w:rPr>
        <w:t>A04.01.05</w:t>
      </w:r>
      <w:r>
        <w:rPr>
          <w:sz w:val="20"/>
          <w:szCs w:val="20"/>
        </w:rPr>
        <w:tab/>
        <w:t>intenzívne pasenie - zmiešaný dobytok</w:t>
      </w:r>
    </w:p>
    <w:p w14:paraId="3D53D704" w14:textId="77777777" w:rsidR="00FD675F" w:rsidRDefault="00FD675F">
      <w:pPr>
        <w:tabs>
          <w:tab w:val="left" w:pos="1134"/>
        </w:tabs>
        <w:spacing w:after="0" w:line="240" w:lineRule="auto"/>
        <w:ind w:left="1134" w:hanging="1134"/>
        <w:rPr>
          <w:sz w:val="20"/>
          <w:szCs w:val="20"/>
        </w:rPr>
      </w:pPr>
      <w:r>
        <w:rPr>
          <w:sz w:val="20"/>
          <w:szCs w:val="20"/>
        </w:rPr>
        <w:t>A04.02</w:t>
      </w:r>
      <w:r>
        <w:rPr>
          <w:sz w:val="20"/>
          <w:szCs w:val="20"/>
        </w:rPr>
        <w:tab/>
        <w:t>neintenzívne pasenie</w:t>
      </w:r>
    </w:p>
    <w:p w14:paraId="546C818E" w14:textId="77777777" w:rsidR="00FD675F" w:rsidRDefault="00FD675F">
      <w:pPr>
        <w:tabs>
          <w:tab w:val="left" w:pos="1134"/>
        </w:tabs>
        <w:spacing w:after="0" w:line="240" w:lineRule="auto"/>
        <w:ind w:left="1134" w:hanging="1134"/>
        <w:rPr>
          <w:sz w:val="20"/>
          <w:szCs w:val="20"/>
        </w:rPr>
      </w:pPr>
      <w:r>
        <w:rPr>
          <w:sz w:val="20"/>
          <w:szCs w:val="20"/>
        </w:rPr>
        <w:t>A04.02.01</w:t>
      </w:r>
      <w:r>
        <w:rPr>
          <w:sz w:val="20"/>
          <w:szCs w:val="20"/>
        </w:rPr>
        <w:tab/>
        <w:t>neintenzívne pasenie - hovädzí dobytok</w:t>
      </w:r>
    </w:p>
    <w:p w14:paraId="61B2FAE7" w14:textId="77777777" w:rsidR="00FD675F" w:rsidRDefault="00FD675F">
      <w:pPr>
        <w:tabs>
          <w:tab w:val="left" w:pos="1134"/>
        </w:tabs>
        <w:spacing w:after="0" w:line="240" w:lineRule="auto"/>
        <w:ind w:left="1134" w:hanging="1134"/>
        <w:rPr>
          <w:sz w:val="20"/>
          <w:szCs w:val="20"/>
        </w:rPr>
      </w:pPr>
      <w:r>
        <w:rPr>
          <w:sz w:val="20"/>
          <w:szCs w:val="20"/>
        </w:rPr>
        <w:t>A04.02.02</w:t>
      </w:r>
      <w:r>
        <w:rPr>
          <w:sz w:val="20"/>
          <w:szCs w:val="20"/>
        </w:rPr>
        <w:tab/>
        <w:t>neintenzívne pasenie - ovce</w:t>
      </w:r>
    </w:p>
    <w:p w14:paraId="2A505359" w14:textId="77777777" w:rsidR="00FD675F" w:rsidRDefault="00FD675F">
      <w:pPr>
        <w:tabs>
          <w:tab w:val="left" w:pos="1134"/>
        </w:tabs>
        <w:spacing w:after="0" w:line="240" w:lineRule="auto"/>
        <w:ind w:left="1134" w:hanging="1134"/>
        <w:rPr>
          <w:sz w:val="20"/>
          <w:szCs w:val="20"/>
        </w:rPr>
      </w:pPr>
      <w:r>
        <w:rPr>
          <w:sz w:val="20"/>
          <w:szCs w:val="20"/>
        </w:rPr>
        <w:t>A04.02.03</w:t>
      </w:r>
      <w:r>
        <w:rPr>
          <w:sz w:val="20"/>
          <w:szCs w:val="20"/>
        </w:rPr>
        <w:tab/>
        <w:t>neintenzívne pasenie - kone</w:t>
      </w:r>
    </w:p>
    <w:p w14:paraId="669A5898" w14:textId="77777777" w:rsidR="00FD675F" w:rsidRDefault="00FD675F">
      <w:pPr>
        <w:tabs>
          <w:tab w:val="left" w:pos="1134"/>
        </w:tabs>
        <w:spacing w:after="0" w:line="240" w:lineRule="auto"/>
        <w:ind w:left="1134" w:hanging="1134"/>
        <w:rPr>
          <w:sz w:val="20"/>
          <w:szCs w:val="20"/>
        </w:rPr>
      </w:pPr>
      <w:r>
        <w:rPr>
          <w:sz w:val="20"/>
          <w:szCs w:val="20"/>
        </w:rPr>
        <w:t>A04.02.04</w:t>
      </w:r>
      <w:r>
        <w:rPr>
          <w:sz w:val="20"/>
          <w:szCs w:val="20"/>
        </w:rPr>
        <w:tab/>
        <w:t>neintenzívne pasenie - kozy</w:t>
      </w:r>
    </w:p>
    <w:p w14:paraId="4A45A233" w14:textId="77777777" w:rsidR="00FD675F" w:rsidRDefault="00FD675F">
      <w:pPr>
        <w:tabs>
          <w:tab w:val="left" w:pos="1134"/>
        </w:tabs>
        <w:spacing w:after="0" w:line="240" w:lineRule="auto"/>
        <w:ind w:left="1134" w:hanging="1134"/>
        <w:rPr>
          <w:sz w:val="20"/>
          <w:szCs w:val="20"/>
        </w:rPr>
      </w:pPr>
      <w:r>
        <w:rPr>
          <w:sz w:val="20"/>
          <w:szCs w:val="20"/>
        </w:rPr>
        <w:t>A04.02.05</w:t>
      </w:r>
      <w:r>
        <w:rPr>
          <w:sz w:val="20"/>
          <w:szCs w:val="20"/>
        </w:rPr>
        <w:tab/>
        <w:t>neintenzívne pasenie - zmiešaný dobytok</w:t>
      </w:r>
    </w:p>
    <w:p w14:paraId="6C6C5657" w14:textId="77777777" w:rsidR="00FD675F" w:rsidRDefault="00FD675F">
      <w:pPr>
        <w:tabs>
          <w:tab w:val="left" w:pos="1134"/>
        </w:tabs>
        <w:spacing w:after="0" w:line="240" w:lineRule="auto"/>
        <w:ind w:left="1134" w:hanging="1134"/>
        <w:rPr>
          <w:sz w:val="20"/>
          <w:szCs w:val="20"/>
        </w:rPr>
      </w:pPr>
      <w:r>
        <w:rPr>
          <w:sz w:val="20"/>
          <w:szCs w:val="20"/>
        </w:rPr>
        <w:t>A04.03</w:t>
      </w:r>
      <w:r>
        <w:rPr>
          <w:sz w:val="20"/>
          <w:szCs w:val="20"/>
        </w:rPr>
        <w:tab/>
        <w:t>opustenie pasenia, nedostatočné pasenie</w:t>
      </w:r>
    </w:p>
    <w:p w14:paraId="13394351" w14:textId="77777777" w:rsidR="00FD675F" w:rsidRDefault="00FD675F">
      <w:pPr>
        <w:tabs>
          <w:tab w:val="left" w:pos="1134"/>
        </w:tabs>
        <w:spacing w:after="0" w:line="240" w:lineRule="auto"/>
        <w:ind w:left="1134" w:hanging="1134"/>
        <w:rPr>
          <w:sz w:val="20"/>
          <w:szCs w:val="20"/>
        </w:rPr>
      </w:pPr>
      <w:r>
        <w:rPr>
          <w:sz w:val="20"/>
          <w:szCs w:val="20"/>
        </w:rPr>
        <w:t>A05</w:t>
      </w:r>
      <w:r>
        <w:rPr>
          <w:sz w:val="20"/>
          <w:szCs w:val="20"/>
        </w:rPr>
        <w:tab/>
        <w:t>chov dobytka (bez pasenia)</w:t>
      </w:r>
    </w:p>
    <w:p w14:paraId="16D829B5" w14:textId="77777777" w:rsidR="00FD675F" w:rsidRDefault="00FD675F">
      <w:pPr>
        <w:tabs>
          <w:tab w:val="left" w:pos="1134"/>
        </w:tabs>
        <w:spacing w:after="0" w:line="240" w:lineRule="auto"/>
        <w:ind w:left="1134" w:hanging="1134"/>
        <w:rPr>
          <w:sz w:val="20"/>
          <w:szCs w:val="20"/>
        </w:rPr>
      </w:pPr>
      <w:r>
        <w:rPr>
          <w:sz w:val="20"/>
          <w:szCs w:val="20"/>
        </w:rPr>
        <w:t>A05.01</w:t>
      </w:r>
      <w:r>
        <w:rPr>
          <w:sz w:val="20"/>
          <w:szCs w:val="20"/>
        </w:rPr>
        <w:tab/>
        <w:t>chov zvierat</w:t>
      </w:r>
    </w:p>
    <w:p w14:paraId="7DC4CFD4" w14:textId="77777777" w:rsidR="00FD675F" w:rsidRDefault="00FD675F">
      <w:pPr>
        <w:tabs>
          <w:tab w:val="left" w:pos="1134"/>
        </w:tabs>
        <w:spacing w:after="0" w:line="240" w:lineRule="auto"/>
        <w:ind w:left="1134" w:hanging="1134"/>
        <w:rPr>
          <w:sz w:val="20"/>
          <w:szCs w:val="20"/>
        </w:rPr>
      </w:pPr>
      <w:r>
        <w:rPr>
          <w:sz w:val="20"/>
          <w:szCs w:val="20"/>
        </w:rPr>
        <w:t>A05.02</w:t>
      </w:r>
      <w:r>
        <w:rPr>
          <w:sz w:val="20"/>
          <w:szCs w:val="20"/>
        </w:rPr>
        <w:tab/>
        <w:t>kŕmenie zvierat</w:t>
      </w:r>
    </w:p>
    <w:p w14:paraId="0265F85F" w14:textId="77777777" w:rsidR="00FD675F" w:rsidRDefault="00FD675F">
      <w:pPr>
        <w:tabs>
          <w:tab w:val="left" w:pos="1134"/>
        </w:tabs>
        <w:spacing w:after="0" w:line="240" w:lineRule="auto"/>
        <w:ind w:left="1134" w:hanging="1134"/>
        <w:rPr>
          <w:sz w:val="20"/>
          <w:szCs w:val="20"/>
        </w:rPr>
      </w:pPr>
      <w:r>
        <w:rPr>
          <w:sz w:val="20"/>
          <w:szCs w:val="20"/>
        </w:rPr>
        <w:t>A05.03</w:t>
      </w:r>
      <w:r>
        <w:rPr>
          <w:sz w:val="20"/>
          <w:szCs w:val="20"/>
        </w:rPr>
        <w:tab/>
        <w:t>nedostatok chovu dobytka</w:t>
      </w:r>
    </w:p>
    <w:p w14:paraId="1CF60DD6" w14:textId="77777777" w:rsidR="00FD675F" w:rsidRDefault="00FD675F">
      <w:pPr>
        <w:tabs>
          <w:tab w:val="left" w:pos="1134"/>
        </w:tabs>
        <w:spacing w:after="0" w:line="240" w:lineRule="auto"/>
        <w:ind w:left="1134" w:hanging="1134"/>
        <w:rPr>
          <w:sz w:val="20"/>
          <w:szCs w:val="20"/>
        </w:rPr>
      </w:pPr>
      <w:r>
        <w:rPr>
          <w:sz w:val="20"/>
          <w:szCs w:val="20"/>
        </w:rPr>
        <w:t>A06.01</w:t>
      </w:r>
      <w:r>
        <w:rPr>
          <w:sz w:val="20"/>
          <w:szCs w:val="20"/>
        </w:rPr>
        <w:tab/>
        <w:t>jednoročné plodiny pre produkciu potravy</w:t>
      </w:r>
    </w:p>
    <w:p w14:paraId="267D7C80" w14:textId="77777777" w:rsidR="00FD675F" w:rsidRDefault="00FD675F">
      <w:pPr>
        <w:tabs>
          <w:tab w:val="left" w:pos="1134"/>
        </w:tabs>
        <w:spacing w:after="0" w:line="240" w:lineRule="auto"/>
        <w:ind w:left="1134" w:hanging="1134"/>
        <w:rPr>
          <w:sz w:val="20"/>
          <w:szCs w:val="20"/>
        </w:rPr>
      </w:pPr>
      <w:r>
        <w:rPr>
          <w:sz w:val="20"/>
          <w:szCs w:val="20"/>
        </w:rPr>
        <w:t>A06.01.01</w:t>
      </w:r>
      <w:r>
        <w:rPr>
          <w:sz w:val="20"/>
          <w:szCs w:val="20"/>
        </w:rPr>
        <w:tab/>
        <w:t>intenzívne jednoročné plodiny pre produkciu potravy / intenzifikácia</w:t>
      </w:r>
    </w:p>
    <w:p w14:paraId="371DF5FE" w14:textId="77777777" w:rsidR="00FD675F" w:rsidRDefault="00FD675F">
      <w:pPr>
        <w:tabs>
          <w:tab w:val="left" w:pos="1134"/>
        </w:tabs>
        <w:spacing w:after="0" w:line="240" w:lineRule="auto"/>
        <w:ind w:left="1134" w:hanging="1134"/>
        <w:rPr>
          <w:sz w:val="20"/>
          <w:szCs w:val="20"/>
        </w:rPr>
      </w:pPr>
      <w:r>
        <w:rPr>
          <w:sz w:val="20"/>
          <w:szCs w:val="20"/>
        </w:rPr>
        <w:t>A06.01.02</w:t>
      </w:r>
      <w:r>
        <w:rPr>
          <w:sz w:val="20"/>
          <w:szCs w:val="20"/>
        </w:rPr>
        <w:tab/>
        <w:t>neintenzívne jednoročné plodiny pre produkciu potravy</w:t>
      </w:r>
    </w:p>
    <w:p w14:paraId="1372F3A8" w14:textId="77777777" w:rsidR="00FD675F" w:rsidRDefault="00FD675F">
      <w:pPr>
        <w:tabs>
          <w:tab w:val="left" w:pos="1134"/>
        </w:tabs>
        <w:spacing w:after="0" w:line="240" w:lineRule="auto"/>
        <w:ind w:left="1134" w:hanging="1134"/>
        <w:rPr>
          <w:sz w:val="20"/>
          <w:szCs w:val="20"/>
        </w:rPr>
      </w:pPr>
      <w:r>
        <w:rPr>
          <w:sz w:val="20"/>
          <w:szCs w:val="20"/>
        </w:rPr>
        <w:t>A06.03</w:t>
      </w:r>
      <w:r>
        <w:rPr>
          <w:sz w:val="20"/>
          <w:szCs w:val="20"/>
        </w:rPr>
        <w:tab/>
        <w:t>produkcia bioplynu</w:t>
      </w:r>
    </w:p>
    <w:p w14:paraId="3BFA3A77" w14:textId="77777777" w:rsidR="00FD675F" w:rsidRDefault="00FD675F">
      <w:pPr>
        <w:tabs>
          <w:tab w:val="left" w:pos="1134"/>
        </w:tabs>
        <w:spacing w:after="0" w:line="240" w:lineRule="auto"/>
        <w:ind w:left="1134" w:hanging="1134"/>
        <w:rPr>
          <w:sz w:val="20"/>
          <w:szCs w:val="20"/>
        </w:rPr>
      </w:pPr>
      <w:r>
        <w:rPr>
          <w:sz w:val="20"/>
          <w:szCs w:val="20"/>
        </w:rPr>
        <w:t>A06.04</w:t>
      </w:r>
      <w:r>
        <w:rPr>
          <w:sz w:val="20"/>
          <w:szCs w:val="20"/>
        </w:rPr>
        <w:tab/>
        <w:t>zrušenie pestovania plodín</w:t>
      </w:r>
    </w:p>
    <w:p w14:paraId="09A1B72F" w14:textId="77777777" w:rsidR="00FD675F" w:rsidRDefault="00FD675F">
      <w:pPr>
        <w:tabs>
          <w:tab w:val="left" w:pos="1134"/>
        </w:tabs>
        <w:spacing w:after="0" w:line="240" w:lineRule="auto"/>
        <w:ind w:left="1134" w:hanging="1134"/>
        <w:rPr>
          <w:sz w:val="20"/>
          <w:szCs w:val="20"/>
        </w:rPr>
      </w:pPr>
      <w:r>
        <w:rPr>
          <w:sz w:val="20"/>
          <w:szCs w:val="20"/>
        </w:rPr>
        <w:t>A07</w:t>
      </w:r>
      <w:r>
        <w:rPr>
          <w:sz w:val="20"/>
          <w:szCs w:val="20"/>
        </w:rPr>
        <w:tab/>
        <w:t>používanie pesticídov, hormónov a chemikálií</w:t>
      </w:r>
    </w:p>
    <w:p w14:paraId="1BFD3249" w14:textId="77777777" w:rsidR="00FD675F" w:rsidRDefault="00FD675F">
      <w:pPr>
        <w:tabs>
          <w:tab w:val="left" w:pos="1134"/>
        </w:tabs>
        <w:spacing w:after="0" w:line="240" w:lineRule="auto"/>
        <w:ind w:left="1134" w:hanging="1134"/>
        <w:rPr>
          <w:sz w:val="20"/>
          <w:szCs w:val="20"/>
        </w:rPr>
      </w:pPr>
      <w:r>
        <w:rPr>
          <w:sz w:val="20"/>
          <w:szCs w:val="20"/>
        </w:rPr>
        <w:t>A08</w:t>
      </w:r>
      <w:r>
        <w:rPr>
          <w:sz w:val="20"/>
          <w:szCs w:val="20"/>
        </w:rPr>
        <w:tab/>
        <w:t>hnojenie</w:t>
      </w:r>
    </w:p>
    <w:p w14:paraId="5B7ED470" w14:textId="77777777" w:rsidR="00FD675F" w:rsidRDefault="00FD675F">
      <w:pPr>
        <w:tabs>
          <w:tab w:val="left" w:pos="1134"/>
        </w:tabs>
        <w:spacing w:after="0" w:line="240" w:lineRule="auto"/>
        <w:ind w:left="1134" w:hanging="1134"/>
        <w:rPr>
          <w:sz w:val="20"/>
          <w:szCs w:val="20"/>
        </w:rPr>
      </w:pPr>
      <w:r>
        <w:rPr>
          <w:sz w:val="20"/>
          <w:szCs w:val="20"/>
        </w:rPr>
        <w:t>A09</w:t>
      </w:r>
      <w:r>
        <w:rPr>
          <w:sz w:val="20"/>
          <w:szCs w:val="20"/>
        </w:rPr>
        <w:tab/>
        <w:t>zavlažovanie</w:t>
      </w:r>
    </w:p>
    <w:p w14:paraId="2BA8B630" w14:textId="77777777" w:rsidR="00FD675F" w:rsidRDefault="00FD675F">
      <w:pPr>
        <w:tabs>
          <w:tab w:val="left" w:pos="1134"/>
        </w:tabs>
        <w:spacing w:after="0" w:line="240" w:lineRule="auto"/>
        <w:ind w:left="1134" w:hanging="1134"/>
        <w:rPr>
          <w:sz w:val="20"/>
          <w:szCs w:val="20"/>
        </w:rPr>
      </w:pPr>
      <w:r>
        <w:rPr>
          <w:sz w:val="20"/>
          <w:szCs w:val="20"/>
        </w:rPr>
        <w:t>A10</w:t>
      </w:r>
      <w:r>
        <w:rPr>
          <w:sz w:val="20"/>
          <w:szCs w:val="20"/>
        </w:rPr>
        <w:tab/>
        <w:t>zmena štruktúry poľnohospodárskej pôdy</w:t>
      </w:r>
    </w:p>
    <w:p w14:paraId="02621FB1" w14:textId="77777777" w:rsidR="00FD675F" w:rsidRDefault="00FD675F">
      <w:pPr>
        <w:tabs>
          <w:tab w:val="left" w:pos="1134"/>
        </w:tabs>
        <w:spacing w:after="0" w:line="240" w:lineRule="auto"/>
        <w:ind w:left="1134" w:hanging="1134"/>
        <w:rPr>
          <w:sz w:val="20"/>
          <w:szCs w:val="20"/>
        </w:rPr>
      </w:pPr>
      <w:r>
        <w:rPr>
          <w:sz w:val="20"/>
          <w:szCs w:val="20"/>
        </w:rPr>
        <w:t>A10.01</w:t>
      </w:r>
      <w:r>
        <w:rPr>
          <w:sz w:val="20"/>
          <w:szCs w:val="20"/>
        </w:rPr>
        <w:tab/>
        <w:t>odstránenie živých plotov, krovín a mladiny</w:t>
      </w:r>
    </w:p>
    <w:p w14:paraId="09666B06" w14:textId="77777777" w:rsidR="00FD675F" w:rsidRDefault="00FD675F">
      <w:pPr>
        <w:tabs>
          <w:tab w:val="left" w:pos="1134"/>
        </w:tabs>
        <w:spacing w:after="0" w:line="240" w:lineRule="auto"/>
        <w:ind w:left="1134" w:hanging="1134"/>
        <w:rPr>
          <w:sz w:val="20"/>
          <w:szCs w:val="20"/>
        </w:rPr>
      </w:pPr>
      <w:r>
        <w:rPr>
          <w:sz w:val="20"/>
          <w:szCs w:val="20"/>
        </w:rPr>
        <w:t>A10.02</w:t>
      </w:r>
      <w:r>
        <w:rPr>
          <w:sz w:val="20"/>
          <w:szCs w:val="20"/>
        </w:rPr>
        <w:tab/>
        <w:t>odstránenie kamenných stien a násypov</w:t>
      </w:r>
    </w:p>
    <w:p w14:paraId="39246E9E" w14:textId="77777777" w:rsidR="00FD675F" w:rsidRDefault="00FD675F">
      <w:pPr>
        <w:tabs>
          <w:tab w:val="left" w:pos="1134"/>
        </w:tabs>
        <w:spacing w:after="0" w:line="240" w:lineRule="auto"/>
        <w:ind w:left="1134" w:hanging="1134"/>
        <w:rPr>
          <w:sz w:val="20"/>
          <w:szCs w:val="20"/>
        </w:rPr>
      </w:pPr>
      <w:r>
        <w:rPr>
          <w:sz w:val="20"/>
          <w:szCs w:val="20"/>
        </w:rPr>
        <w:t>A11</w:t>
      </w:r>
      <w:r>
        <w:rPr>
          <w:sz w:val="20"/>
          <w:szCs w:val="20"/>
        </w:rPr>
        <w:tab/>
        <w:t>poľnohospodárske aktivity nešpecifikované vyššie</w:t>
      </w:r>
    </w:p>
    <w:p w14:paraId="45B47F07" w14:textId="77777777" w:rsidR="00FD675F" w:rsidRDefault="00FD675F">
      <w:pPr>
        <w:tabs>
          <w:tab w:val="left" w:pos="1134"/>
        </w:tabs>
        <w:spacing w:after="0" w:line="240" w:lineRule="auto"/>
        <w:ind w:left="1134" w:hanging="1134"/>
        <w:rPr>
          <w:sz w:val="20"/>
          <w:szCs w:val="20"/>
        </w:rPr>
      </w:pPr>
      <w:r>
        <w:rPr>
          <w:sz w:val="20"/>
          <w:szCs w:val="20"/>
        </w:rPr>
        <w:t>B</w:t>
      </w:r>
      <w:r>
        <w:rPr>
          <w:sz w:val="20"/>
          <w:szCs w:val="20"/>
        </w:rPr>
        <w:tab/>
        <w:t>lesníctvo</w:t>
      </w:r>
    </w:p>
    <w:p w14:paraId="3879FFB8" w14:textId="77777777" w:rsidR="00FD675F" w:rsidRDefault="00FD675F">
      <w:pPr>
        <w:tabs>
          <w:tab w:val="left" w:pos="1134"/>
        </w:tabs>
        <w:spacing w:after="0" w:line="240" w:lineRule="auto"/>
        <w:ind w:left="1134" w:hanging="1134"/>
        <w:rPr>
          <w:sz w:val="20"/>
          <w:szCs w:val="20"/>
        </w:rPr>
      </w:pPr>
      <w:r>
        <w:rPr>
          <w:sz w:val="20"/>
          <w:szCs w:val="20"/>
        </w:rPr>
        <w:t>B01</w:t>
      </w:r>
      <w:r>
        <w:rPr>
          <w:sz w:val="20"/>
          <w:szCs w:val="20"/>
        </w:rPr>
        <w:tab/>
        <w:t xml:space="preserve">výsadba stromov </w:t>
      </w:r>
    </w:p>
    <w:p w14:paraId="3B53F6F5" w14:textId="77777777" w:rsidR="00FD675F" w:rsidRDefault="00FD675F">
      <w:pPr>
        <w:tabs>
          <w:tab w:val="left" w:pos="1134"/>
        </w:tabs>
        <w:spacing w:after="0" w:line="240" w:lineRule="auto"/>
        <w:ind w:left="1134" w:hanging="1134"/>
        <w:rPr>
          <w:sz w:val="20"/>
          <w:szCs w:val="20"/>
        </w:rPr>
      </w:pPr>
      <w:r>
        <w:rPr>
          <w:sz w:val="20"/>
          <w:szCs w:val="20"/>
        </w:rPr>
        <w:t>B01.01</w:t>
      </w:r>
      <w:r>
        <w:rPr>
          <w:sz w:val="20"/>
          <w:szCs w:val="20"/>
        </w:rPr>
        <w:tab/>
        <w:t>výsadba stromov - pôvodné druhy</w:t>
      </w:r>
    </w:p>
    <w:p w14:paraId="1F35E8ED" w14:textId="77777777" w:rsidR="00FD675F" w:rsidRDefault="00FD675F">
      <w:pPr>
        <w:tabs>
          <w:tab w:val="left" w:pos="1134"/>
        </w:tabs>
        <w:spacing w:after="0" w:line="240" w:lineRule="auto"/>
        <w:ind w:left="1134" w:hanging="1134"/>
        <w:rPr>
          <w:sz w:val="20"/>
          <w:szCs w:val="20"/>
        </w:rPr>
      </w:pPr>
      <w:r>
        <w:rPr>
          <w:sz w:val="20"/>
          <w:szCs w:val="20"/>
        </w:rPr>
        <w:t>B01.02</w:t>
      </w:r>
      <w:r>
        <w:rPr>
          <w:sz w:val="20"/>
          <w:szCs w:val="20"/>
        </w:rPr>
        <w:tab/>
        <w:t>výsadba stromov - nepôvodné druhy</w:t>
      </w:r>
    </w:p>
    <w:p w14:paraId="7235905B" w14:textId="77777777" w:rsidR="00FD675F" w:rsidRDefault="00FD675F">
      <w:pPr>
        <w:tabs>
          <w:tab w:val="left" w:pos="1134"/>
        </w:tabs>
        <w:spacing w:after="0" w:line="240" w:lineRule="auto"/>
        <w:ind w:left="1134" w:hanging="1134"/>
        <w:rPr>
          <w:sz w:val="20"/>
          <w:szCs w:val="20"/>
        </w:rPr>
      </w:pPr>
      <w:r>
        <w:rPr>
          <w:sz w:val="20"/>
          <w:szCs w:val="20"/>
        </w:rPr>
        <w:t>B02</w:t>
      </w:r>
      <w:r>
        <w:rPr>
          <w:sz w:val="20"/>
          <w:szCs w:val="20"/>
        </w:rPr>
        <w:tab/>
        <w:t>manažment lesa</w:t>
      </w:r>
    </w:p>
    <w:p w14:paraId="0BEFDF1C" w14:textId="77777777" w:rsidR="00FD675F" w:rsidRDefault="00FD675F">
      <w:pPr>
        <w:tabs>
          <w:tab w:val="left" w:pos="1134"/>
        </w:tabs>
        <w:spacing w:after="0" w:line="240" w:lineRule="auto"/>
        <w:ind w:left="1134" w:hanging="1134"/>
        <w:rPr>
          <w:sz w:val="20"/>
          <w:szCs w:val="20"/>
        </w:rPr>
      </w:pPr>
      <w:r>
        <w:rPr>
          <w:sz w:val="20"/>
          <w:szCs w:val="20"/>
        </w:rPr>
        <w:t>B02.01</w:t>
      </w:r>
      <w:r>
        <w:rPr>
          <w:sz w:val="20"/>
          <w:szCs w:val="20"/>
        </w:rPr>
        <w:tab/>
        <w:t>výsadba po rube</w:t>
      </w:r>
    </w:p>
    <w:p w14:paraId="0C4EE5F4" w14:textId="77777777" w:rsidR="00FD675F" w:rsidRDefault="00FD675F">
      <w:pPr>
        <w:tabs>
          <w:tab w:val="left" w:pos="1134"/>
        </w:tabs>
        <w:spacing w:after="0" w:line="240" w:lineRule="auto"/>
        <w:ind w:left="1134" w:hanging="1134"/>
        <w:rPr>
          <w:sz w:val="20"/>
          <w:szCs w:val="20"/>
        </w:rPr>
      </w:pPr>
      <w:r>
        <w:rPr>
          <w:sz w:val="20"/>
          <w:szCs w:val="20"/>
        </w:rPr>
        <w:t>B02.01.01</w:t>
      </w:r>
      <w:r>
        <w:rPr>
          <w:sz w:val="20"/>
          <w:szCs w:val="20"/>
        </w:rPr>
        <w:tab/>
        <w:t xml:space="preserve">výsadba po rube - pôvodné druhy </w:t>
      </w:r>
    </w:p>
    <w:p w14:paraId="49D87EA2" w14:textId="77777777" w:rsidR="00FD675F" w:rsidRDefault="00FD675F">
      <w:pPr>
        <w:tabs>
          <w:tab w:val="left" w:pos="1134"/>
        </w:tabs>
        <w:spacing w:after="0" w:line="240" w:lineRule="auto"/>
        <w:ind w:left="1134" w:hanging="1134"/>
        <w:rPr>
          <w:sz w:val="20"/>
          <w:szCs w:val="20"/>
        </w:rPr>
      </w:pPr>
      <w:r>
        <w:rPr>
          <w:sz w:val="20"/>
          <w:szCs w:val="20"/>
        </w:rPr>
        <w:t>B02.01.02</w:t>
      </w:r>
      <w:r>
        <w:rPr>
          <w:sz w:val="20"/>
          <w:szCs w:val="20"/>
        </w:rPr>
        <w:tab/>
        <w:t xml:space="preserve">výsadba po rube - nepôvodné druhy </w:t>
      </w:r>
    </w:p>
    <w:p w14:paraId="117EE126" w14:textId="77777777" w:rsidR="00FD675F" w:rsidRDefault="00FD675F">
      <w:pPr>
        <w:tabs>
          <w:tab w:val="left" w:pos="1134"/>
        </w:tabs>
        <w:spacing w:after="0" w:line="240" w:lineRule="auto"/>
        <w:ind w:left="1134" w:hanging="1134"/>
        <w:rPr>
          <w:sz w:val="20"/>
          <w:szCs w:val="20"/>
        </w:rPr>
      </w:pPr>
      <w:r>
        <w:rPr>
          <w:sz w:val="20"/>
          <w:szCs w:val="20"/>
        </w:rPr>
        <w:t>B02.02</w:t>
      </w:r>
      <w:r>
        <w:rPr>
          <w:sz w:val="20"/>
          <w:szCs w:val="20"/>
        </w:rPr>
        <w:tab/>
        <w:t>holorub</w:t>
      </w:r>
    </w:p>
    <w:p w14:paraId="4B902F8B" w14:textId="77777777" w:rsidR="00FD675F" w:rsidRDefault="00FD675F">
      <w:pPr>
        <w:tabs>
          <w:tab w:val="left" w:pos="1134"/>
        </w:tabs>
        <w:spacing w:after="0" w:line="240" w:lineRule="auto"/>
        <w:ind w:left="1134" w:hanging="1134"/>
        <w:rPr>
          <w:sz w:val="20"/>
          <w:szCs w:val="20"/>
        </w:rPr>
      </w:pPr>
      <w:r>
        <w:rPr>
          <w:sz w:val="20"/>
          <w:szCs w:val="20"/>
        </w:rPr>
        <w:t>B02.03</w:t>
      </w:r>
      <w:r>
        <w:rPr>
          <w:sz w:val="20"/>
          <w:szCs w:val="20"/>
        </w:rPr>
        <w:tab/>
        <w:t>odstránenie porastu</w:t>
      </w:r>
    </w:p>
    <w:p w14:paraId="757CBEEF" w14:textId="77777777" w:rsidR="00FD675F" w:rsidRDefault="00FD675F">
      <w:pPr>
        <w:tabs>
          <w:tab w:val="left" w:pos="1134"/>
        </w:tabs>
        <w:spacing w:after="0" w:line="240" w:lineRule="auto"/>
        <w:ind w:left="1134" w:hanging="1134"/>
        <w:rPr>
          <w:sz w:val="20"/>
          <w:szCs w:val="20"/>
        </w:rPr>
      </w:pPr>
      <w:r>
        <w:rPr>
          <w:sz w:val="20"/>
          <w:szCs w:val="20"/>
        </w:rPr>
        <w:t>B02.04</w:t>
      </w:r>
      <w:r>
        <w:rPr>
          <w:sz w:val="20"/>
          <w:szCs w:val="20"/>
        </w:rPr>
        <w:tab/>
        <w:t>odstránenie sušiny</w:t>
      </w:r>
    </w:p>
    <w:p w14:paraId="4DB5D60D" w14:textId="77777777" w:rsidR="00FD675F" w:rsidRDefault="00FD675F">
      <w:pPr>
        <w:tabs>
          <w:tab w:val="left" w:pos="1134"/>
        </w:tabs>
        <w:spacing w:after="0" w:line="240" w:lineRule="auto"/>
        <w:ind w:left="1134" w:hanging="1134"/>
        <w:rPr>
          <w:sz w:val="20"/>
          <w:szCs w:val="20"/>
        </w:rPr>
      </w:pPr>
      <w:r>
        <w:rPr>
          <w:sz w:val="20"/>
          <w:szCs w:val="20"/>
        </w:rPr>
        <w:t>B02.05</w:t>
      </w:r>
      <w:r>
        <w:rPr>
          <w:sz w:val="20"/>
          <w:szCs w:val="20"/>
        </w:rPr>
        <w:tab/>
        <w:t xml:space="preserve">neintenzívne </w:t>
      </w:r>
    </w:p>
    <w:p w14:paraId="53E19B0C" w14:textId="77777777" w:rsidR="00FD675F" w:rsidRDefault="00FD675F">
      <w:pPr>
        <w:tabs>
          <w:tab w:val="left" w:pos="1134"/>
        </w:tabs>
        <w:spacing w:after="0" w:line="240" w:lineRule="auto"/>
        <w:ind w:left="1134" w:hanging="1134"/>
        <w:rPr>
          <w:sz w:val="20"/>
          <w:szCs w:val="20"/>
        </w:rPr>
      </w:pPr>
      <w:r>
        <w:rPr>
          <w:sz w:val="20"/>
          <w:szCs w:val="20"/>
        </w:rPr>
        <w:t>B02.06</w:t>
      </w:r>
      <w:r>
        <w:rPr>
          <w:sz w:val="20"/>
          <w:szCs w:val="20"/>
        </w:rPr>
        <w:tab/>
        <w:t>stenčovanie vrstvy lesa</w:t>
      </w:r>
    </w:p>
    <w:p w14:paraId="1105EB89" w14:textId="77777777" w:rsidR="00FD675F" w:rsidRDefault="00FD675F">
      <w:pPr>
        <w:tabs>
          <w:tab w:val="left" w:pos="1134"/>
        </w:tabs>
        <w:spacing w:after="0" w:line="240" w:lineRule="auto"/>
        <w:ind w:left="1134" w:hanging="1134"/>
        <w:rPr>
          <w:sz w:val="20"/>
          <w:szCs w:val="20"/>
        </w:rPr>
      </w:pPr>
      <w:r>
        <w:rPr>
          <w:sz w:val="20"/>
          <w:szCs w:val="20"/>
        </w:rPr>
        <w:t>B03</w:t>
      </w:r>
      <w:r>
        <w:rPr>
          <w:sz w:val="20"/>
          <w:szCs w:val="20"/>
        </w:rPr>
        <w:tab/>
        <w:t>využitie bez výsadby</w:t>
      </w:r>
    </w:p>
    <w:p w14:paraId="2B29A7E2" w14:textId="77777777" w:rsidR="00FD675F" w:rsidRDefault="00FD675F">
      <w:pPr>
        <w:tabs>
          <w:tab w:val="left" w:pos="1134"/>
        </w:tabs>
        <w:spacing w:after="0" w:line="240" w:lineRule="auto"/>
        <w:ind w:left="1134" w:hanging="1134"/>
        <w:rPr>
          <w:sz w:val="20"/>
          <w:szCs w:val="20"/>
        </w:rPr>
      </w:pPr>
      <w:r>
        <w:rPr>
          <w:sz w:val="20"/>
          <w:szCs w:val="20"/>
        </w:rPr>
        <w:t>B04</w:t>
      </w:r>
      <w:r>
        <w:rPr>
          <w:sz w:val="20"/>
          <w:szCs w:val="20"/>
        </w:rPr>
        <w:tab/>
        <w:t>používanie pesticídov, hormónov a chemikálií v lesníctve</w:t>
      </w:r>
    </w:p>
    <w:p w14:paraId="781A5D05" w14:textId="77777777" w:rsidR="00FD675F" w:rsidRDefault="00FD675F">
      <w:pPr>
        <w:tabs>
          <w:tab w:val="left" w:pos="1134"/>
        </w:tabs>
        <w:spacing w:after="0" w:line="240" w:lineRule="auto"/>
        <w:ind w:left="1134" w:hanging="1134"/>
        <w:rPr>
          <w:sz w:val="20"/>
          <w:szCs w:val="20"/>
        </w:rPr>
      </w:pPr>
      <w:r>
        <w:rPr>
          <w:sz w:val="20"/>
          <w:szCs w:val="20"/>
        </w:rPr>
        <w:t>B05</w:t>
      </w:r>
      <w:r>
        <w:rPr>
          <w:sz w:val="20"/>
          <w:szCs w:val="20"/>
        </w:rPr>
        <w:tab/>
        <w:t>používanie hnojív</w:t>
      </w:r>
    </w:p>
    <w:p w14:paraId="266F7371" w14:textId="77777777" w:rsidR="00FD675F" w:rsidRDefault="00FD675F">
      <w:pPr>
        <w:tabs>
          <w:tab w:val="left" w:pos="1134"/>
        </w:tabs>
        <w:spacing w:after="0" w:line="240" w:lineRule="auto"/>
        <w:ind w:left="1134" w:hanging="1134"/>
        <w:rPr>
          <w:sz w:val="20"/>
          <w:szCs w:val="20"/>
        </w:rPr>
      </w:pPr>
      <w:r>
        <w:rPr>
          <w:sz w:val="20"/>
          <w:szCs w:val="20"/>
        </w:rPr>
        <w:t>B06</w:t>
      </w:r>
      <w:r>
        <w:rPr>
          <w:sz w:val="20"/>
          <w:szCs w:val="20"/>
        </w:rPr>
        <w:tab/>
        <w:t>pasenie v lese</w:t>
      </w:r>
    </w:p>
    <w:p w14:paraId="1CAC7BD0" w14:textId="77777777" w:rsidR="00FD675F" w:rsidRDefault="00FD675F">
      <w:pPr>
        <w:tabs>
          <w:tab w:val="left" w:pos="1134"/>
        </w:tabs>
        <w:spacing w:after="0" w:line="240" w:lineRule="auto"/>
        <w:ind w:left="1134" w:hanging="1134"/>
        <w:rPr>
          <w:sz w:val="20"/>
          <w:szCs w:val="20"/>
        </w:rPr>
      </w:pPr>
      <w:r>
        <w:rPr>
          <w:sz w:val="20"/>
          <w:szCs w:val="20"/>
        </w:rPr>
        <w:t>B07</w:t>
      </w:r>
      <w:r>
        <w:rPr>
          <w:sz w:val="20"/>
          <w:szCs w:val="20"/>
        </w:rPr>
        <w:tab/>
        <w:t>lesnícke aktivity nešpecifikované vyššie</w:t>
      </w:r>
    </w:p>
    <w:p w14:paraId="20169229" w14:textId="77777777" w:rsidR="00FD675F" w:rsidRDefault="00FD675F">
      <w:pPr>
        <w:tabs>
          <w:tab w:val="left" w:pos="1134"/>
        </w:tabs>
        <w:spacing w:after="0" w:line="240" w:lineRule="auto"/>
        <w:ind w:left="1134" w:hanging="1134"/>
        <w:rPr>
          <w:sz w:val="20"/>
          <w:szCs w:val="20"/>
        </w:rPr>
      </w:pPr>
      <w:r>
        <w:rPr>
          <w:sz w:val="20"/>
          <w:szCs w:val="20"/>
        </w:rPr>
        <w:t>C</w:t>
      </w:r>
      <w:r>
        <w:rPr>
          <w:sz w:val="20"/>
          <w:szCs w:val="20"/>
        </w:rPr>
        <w:tab/>
        <w:t>baníctvo, ťažba materiálu, výroba energie</w:t>
      </w:r>
    </w:p>
    <w:p w14:paraId="1CF20032" w14:textId="77777777" w:rsidR="00FD675F" w:rsidRDefault="00FD675F">
      <w:pPr>
        <w:tabs>
          <w:tab w:val="left" w:pos="1134"/>
        </w:tabs>
        <w:spacing w:after="0" w:line="240" w:lineRule="auto"/>
        <w:ind w:left="1134" w:hanging="1134"/>
        <w:rPr>
          <w:sz w:val="20"/>
          <w:szCs w:val="20"/>
        </w:rPr>
      </w:pPr>
      <w:r>
        <w:rPr>
          <w:sz w:val="20"/>
          <w:szCs w:val="20"/>
        </w:rPr>
        <w:t>C01</w:t>
      </w:r>
      <w:r>
        <w:rPr>
          <w:sz w:val="20"/>
          <w:szCs w:val="20"/>
        </w:rPr>
        <w:tab/>
        <w:t>baníctvo a lomy</w:t>
      </w:r>
    </w:p>
    <w:p w14:paraId="0AFE34B7" w14:textId="77777777" w:rsidR="00FD675F" w:rsidRDefault="00FD675F">
      <w:pPr>
        <w:tabs>
          <w:tab w:val="left" w:pos="1134"/>
        </w:tabs>
        <w:spacing w:after="0" w:line="240" w:lineRule="auto"/>
        <w:ind w:left="1134" w:hanging="1134"/>
        <w:rPr>
          <w:sz w:val="20"/>
          <w:szCs w:val="20"/>
        </w:rPr>
      </w:pPr>
      <w:r>
        <w:rPr>
          <w:sz w:val="20"/>
          <w:szCs w:val="20"/>
        </w:rPr>
        <w:t>C01.01</w:t>
      </w:r>
      <w:r>
        <w:rPr>
          <w:sz w:val="20"/>
          <w:szCs w:val="20"/>
        </w:rPr>
        <w:tab/>
        <w:t>ťažba piesku a štrku</w:t>
      </w:r>
    </w:p>
    <w:p w14:paraId="55390CF2" w14:textId="77777777" w:rsidR="00FD675F" w:rsidRDefault="00FD675F">
      <w:pPr>
        <w:tabs>
          <w:tab w:val="left" w:pos="1134"/>
        </w:tabs>
        <w:spacing w:after="0" w:line="240" w:lineRule="auto"/>
        <w:ind w:left="1134" w:hanging="1134"/>
        <w:rPr>
          <w:sz w:val="20"/>
          <w:szCs w:val="20"/>
        </w:rPr>
      </w:pPr>
      <w:r>
        <w:rPr>
          <w:sz w:val="20"/>
          <w:szCs w:val="20"/>
        </w:rPr>
        <w:t>C01.01.01</w:t>
      </w:r>
      <w:r>
        <w:rPr>
          <w:sz w:val="20"/>
          <w:szCs w:val="20"/>
        </w:rPr>
        <w:tab/>
        <w:t>lomy</w:t>
      </w:r>
    </w:p>
    <w:p w14:paraId="08B29029" w14:textId="77777777" w:rsidR="00FD675F" w:rsidRDefault="00FD675F">
      <w:pPr>
        <w:tabs>
          <w:tab w:val="left" w:pos="1134"/>
        </w:tabs>
        <w:spacing w:after="0" w:line="240" w:lineRule="auto"/>
        <w:ind w:left="1134" w:hanging="1134"/>
        <w:rPr>
          <w:sz w:val="20"/>
          <w:szCs w:val="20"/>
        </w:rPr>
      </w:pPr>
      <w:r>
        <w:rPr>
          <w:sz w:val="20"/>
          <w:szCs w:val="20"/>
        </w:rPr>
        <w:t>C01.01.02</w:t>
      </w:r>
      <w:r>
        <w:rPr>
          <w:sz w:val="20"/>
          <w:szCs w:val="20"/>
        </w:rPr>
        <w:tab/>
        <w:t>odstraňovanie plážových sedimentov</w:t>
      </w:r>
    </w:p>
    <w:p w14:paraId="45512C1E" w14:textId="77777777" w:rsidR="00FD675F" w:rsidRDefault="00FD675F">
      <w:pPr>
        <w:tabs>
          <w:tab w:val="left" w:pos="1134"/>
        </w:tabs>
        <w:spacing w:after="0" w:line="240" w:lineRule="auto"/>
        <w:ind w:left="1134" w:hanging="1134"/>
        <w:rPr>
          <w:sz w:val="20"/>
          <w:szCs w:val="20"/>
        </w:rPr>
      </w:pPr>
      <w:r>
        <w:rPr>
          <w:sz w:val="20"/>
          <w:szCs w:val="20"/>
        </w:rPr>
        <w:t>C01.02</w:t>
      </w:r>
      <w:r>
        <w:rPr>
          <w:sz w:val="20"/>
          <w:szCs w:val="20"/>
        </w:rPr>
        <w:tab/>
        <w:t>ťažba hliny a ílu</w:t>
      </w:r>
    </w:p>
    <w:p w14:paraId="56164FB7" w14:textId="77777777" w:rsidR="00FD675F" w:rsidRDefault="00FD675F">
      <w:pPr>
        <w:tabs>
          <w:tab w:val="left" w:pos="1134"/>
        </w:tabs>
        <w:spacing w:after="0" w:line="240" w:lineRule="auto"/>
        <w:ind w:left="1134" w:hanging="1134"/>
        <w:rPr>
          <w:sz w:val="20"/>
          <w:szCs w:val="20"/>
        </w:rPr>
      </w:pPr>
      <w:r>
        <w:rPr>
          <w:sz w:val="20"/>
          <w:szCs w:val="20"/>
        </w:rPr>
        <w:lastRenderedPageBreak/>
        <w:t>C01.03</w:t>
      </w:r>
      <w:r>
        <w:rPr>
          <w:sz w:val="20"/>
          <w:szCs w:val="20"/>
        </w:rPr>
        <w:tab/>
        <w:t>ťažba rašeliny</w:t>
      </w:r>
    </w:p>
    <w:p w14:paraId="30FD1100" w14:textId="77777777" w:rsidR="00FD675F" w:rsidRDefault="00FD675F">
      <w:pPr>
        <w:tabs>
          <w:tab w:val="left" w:pos="1134"/>
        </w:tabs>
        <w:spacing w:after="0" w:line="240" w:lineRule="auto"/>
        <w:ind w:left="1134" w:hanging="1134"/>
        <w:rPr>
          <w:sz w:val="20"/>
          <w:szCs w:val="20"/>
        </w:rPr>
      </w:pPr>
      <w:r>
        <w:rPr>
          <w:sz w:val="20"/>
          <w:szCs w:val="20"/>
        </w:rPr>
        <w:t>C01.03.01</w:t>
      </w:r>
      <w:r>
        <w:rPr>
          <w:sz w:val="20"/>
          <w:szCs w:val="20"/>
        </w:rPr>
        <w:tab/>
        <w:t>ručná ťažba rašeliny</w:t>
      </w:r>
    </w:p>
    <w:p w14:paraId="7781E797" w14:textId="77777777" w:rsidR="00FD675F" w:rsidRDefault="00FD675F">
      <w:pPr>
        <w:tabs>
          <w:tab w:val="left" w:pos="1134"/>
        </w:tabs>
        <w:spacing w:after="0" w:line="240" w:lineRule="auto"/>
        <w:ind w:left="1134" w:hanging="1134"/>
        <w:rPr>
          <w:sz w:val="20"/>
          <w:szCs w:val="20"/>
        </w:rPr>
      </w:pPr>
      <w:r>
        <w:rPr>
          <w:sz w:val="20"/>
          <w:szCs w:val="20"/>
        </w:rPr>
        <w:t>C01.03.02</w:t>
      </w:r>
      <w:r>
        <w:rPr>
          <w:sz w:val="20"/>
          <w:szCs w:val="20"/>
        </w:rPr>
        <w:tab/>
        <w:t>mechanické odstraňovanie rašeliny</w:t>
      </w:r>
    </w:p>
    <w:p w14:paraId="4D9E8DB5" w14:textId="77777777" w:rsidR="00FD675F" w:rsidRDefault="00FD675F">
      <w:pPr>
        <w:tabs>
          <w:tab w:val="left" w:pos="1134"/>
        </w:tabs>
        <w:spacing w:after="0" w:line="240" w:lineRule="auto"/>
        <w:ind w:left="1134" w:hanging="1134"/>
        <w:rPr>
          <w:sz w:val="20"/>
          <w:szCs w:val="20"/>
        </w:rPr>
      </w:pPr>
      <w:r>
        <w:rPr>
          <w:sz w:val="20"/>
          <w:szCs w:val="20"/>
        </w:rPr>
        <w:t>C01.04</w:t>
      </w:r>
      <w:r>
        <w:rPr>
          <w:sz w:val="20"/>
          <w:szCs w:val="20"/>
        </w:rPr>
        <w:tab/>
        <w:t>bane</w:t>
      </w:r>
    </w:p>
    <w:p w14:paraId="56AF2A5A" w14:textId="77777777" w:rsidR="00FD675F" w:rsidRDefault="00FD675F">
      <w:pPr>
        <w:tabs>
          <w:tab w:val="left" w:pos="1134"/>
        </w:tabs>
        <w:spacing w:after="0" w:line="240" w:lineRule="auto"/>
        <w:ind w:left="1134" w:hanging="1134"/>
        <w:rPr>
          <w:sz w:val="20"/>
          <w:szCs w:val="20"/>
        </w:rPr>
      </w:pPr>
      <w:r>
        <w:rPr>
          <w:sz w:val="20"/>
          <w:szCs w:val="20"/>
        </w:rPr>
        <w:t>C01.04.01</w:t>
      </w:r>
      <w:r>
        <w:rPr>
          <w:sz w:val="20"/>
          <w:szCs w:val="20"/>
        </w:rPr>
        <w:tab/>
        <w:t>povrchové bane</w:t>
      </w:r>
    </w:p>
    <w:p w14:paraId="18F8911F" w14:textId="77777777" w:rsidR="00FD675F" w:rsidRDefault="00FD675F">
      <w:pPr>
        <w:tabs>
          <w:tab w:val="left" w:pos="1134"/>
        </w:tabs>
        <w:spacing w:after="0" w:line="240" w:lineRule="auto"/>
        <w:ind w:left="1134" w:hanging="1134"/>
        <w:rPr>
          <w:sz w:val="20"/>
          <w:szCs w:val="20"/>
        </w:rPr>
      </w:pPr>
      <w:r>
        <w:rPr>
          <w:sz w:val="20"/>
          <w:szCs w:val="20"/>
        </w:rPr>
        <w:t>C01.04.02</w:t>
      </w:r>
      <w:r>
        <w:rPr>
          <w:sz w:val="20"/>
          <w:szCs w:val="20"/>
        </w:rPr>
        <w:tab/>
        <w:t>podzemné bane</w:t>
      </w:r>
    </w:p>
    <w:p w14:paraId="12E3FE3F" w14:textId="77777777" w:rsidR="00FD675F" w:rsidRDefault="00FD675F">
      <w:pPr>
        <w:tabs>
          <w:tab w:val="left" w:pos="1134"/>
        </w:tabs>
        <w:spacing w:after="0" w:line="240" w:lineRule="auto"/>
        <w:ind w:left="1134" w:hanging="1134"/>
        <w:rPr>
          <w:sz w:val="20"/>
          <w:szCs w:val="20"/>
        </w:rPr>
      </w:pPr>
      <w:r>
        <w:rPr>
          <w:sz w:val="20"/>
          <w:szCs w:val="20"/>
        </w:rPr>
        <w:t>C01.05</w:t>
      </w:r>
      <w:r>
        <w:rPr>
          <w:sz w:val="20"/>
          <w:szCs w:val="20"/>
        </w:rPr>
        <w:tab/>
        <w:t>práce so soľou</w:t>
      </w:r>
    </w:p>
    <w:p w14:paraId="4F9D8244" w14:textId="77777777" w:rsidR="00FD675F" w:rsidRDefault="00FD675F">
      <w:pPr>
        <w:tabs>
          <w:tab w:val="left" w:pos="1134"/>
        </w:tabs>
        <w:spacing w:after="0" w:line="240" w:lineRule="auto"/>
        <w:ind w:left="1134" w:hanging="1134"/>
        <w:rPr>
          <w:sz w:val="20"/>
          <w:szCs w:val="20"/>
        </w:rPr>
      </w:pPr>
      <w:r>
        <w:rPr>
          <w:sz w:val="20"/>
          <w:szCs w:val="20"/>
        </w:rPr>
        <w:t>C01.06</w:t>
      </w:r>
      <w:r>
        <w:rPr>
          <w:sz w:val="20"/>
          <w:szCs w:val="20"/>
        </w:rPr>
        <w:tab/>
        <w:t>geotechnický prieskum</w:t>
      </w:r>
    </w:p>
    <w:p w14:paraId="689B3A33" w14:textId="77777777" w:rsidR="00FD675F" w:rsidRDefault="00FD675F">
      <w:pPr>
        <w:tabs>
          <w:tab w:val="left" w:pos="1134"/>
        </w:tabs>
        <w:spacing w:after="0" w:line="240" w:lineRule="auto"/>
        <w:ind w:left="1134" w:hanging="1134"/>
        <w:rPr>
          <w:sz w:val="20"/>
          <w:szCs w:val="20"/>
        </w:rPr>
      </w:pPr>
      <w:r>
        <w:rPr>
          <w:sz w:val="20"/>
          <w:szCs w:val="20"/>
        </w:rPr>
        <w:t>C01.07</w:t>
      </w:r>
      <w:r>
        <w:rPr>
          <w:sz w:val="20"/>
          <w:szCs w:val="20"/>
        </w:rPr>
        <w:tab/>
        <w:t>baníctvo a ťažba nešpecifikované vyššie</w:t>
      </w:r>
    </w:p>
    <w:p w14:paraId="2614AC04" w14:textId="77777777" w:rsidR="00FD675F" w:rsidRDefault="00FD675F">
      <w:pPr>
        <w:tabs>
          <w:tab w:val="left" w:pos="1134"/>
        </w:tabs>
        <w:spacing w:after="0" w:line="240" w:lineRule="auto"/>
        <w:ind w:left="1134" w:hanging="1134"/>
        <w:rPr>
          <w:sz w:val="20"/>
          <w:szCs w:val="20"/>
        </w:rPr>
      </w:pPr>
      <w:r>
        <w:rPr>
          <w:sz w:val="20"/>
          <w:szCs w:val="20"/>
        </w:rPr>
        <w:t>C02</w:t>
      </w:r>
      <w:r>
        <w:rPr>
          <w:sz w:val="20"/>
          <w:szCs w:val="20"/>
        </w:rPr>
        <w:tab/>
        <w:t>ťažba ropy, alebo plynu</w:t>
      </w:r>
    </w:p>
    <w:p w14:paraId="0217E81A" w14:textId="77777777" w:rsidR="00FD675F" w:rsidRDefault="00FD675F">
      <w:pPr>
        <w:tabs>
          <w:tab w:val="left" w:pos="1134"/>
        </w:tabs>
        <w:spacing w:after="0" w:line="240" w:lineRule="auto"/>
        <w:ind w:left="1134" w:hanging="1134"/>
        <w:rPr>
          <w:sz w:val="20"/>
          <w:szCs w:val="20"/>
        </w:rPr>
      </w:pPr>
      <w:r>
        <w:rPr>
          <w:sz w:val="20"/>
          <w:szCs w:val="20"/>
        </w:rPr>
        <w:t>C02.01</w:t>
      </w:r>
      <w:r>
        <w:rPr>
          <w:sz w:val="20"/>
          <w:szCs w:val="20"/>
        </w:rPr>
        <w:tab/>
        <w:t>prieskumné vrty</w:t>
      </w:r>
    </w:p>
    <w:p w14:paraId="6A2FEE55" w14:textId="77777777" w:rsidR="00FD675F" w:rsidRDefault="00FD675F">
      <w:pPr>
        <w:tabs>
          <w:tab w:val="left" w:pos="1134"/>
        </w:tabs>
        <w:spacing w:after="0" w:line="240" w:lineRule="auto"/>
        <w:ind w:left="1134" w:hanging="1134"/>
        <w:rPr>
          <w:sz w:val="20"/>
          <w:szCs w:val="20"/>
        </w:rPr>
      </w:pPr>
      <w:r>
        <w:rPr>
          <w:sz w:val="20"/>
          <w:szCs w:val="20"/>
        </w:rPr>
        <w:t>C02.02</w:t>
      </w:r>
      <w:r>
        <w:rPr>
          <w:sz w:val="20"/>
          <w:szCs w:val="20"/>
        </w:rPr>
        <w:tab/>
        <w:t>výrobné vrty</w:t>
      </w:r>
    </w:p>
    <w:p w14:paraId="4BD71842" w14:textId="77777777" w:rsidR="00FD675F" w:rsidRDefault="00FD675F">
      <w:pPr>
        <w:tabs>
          <w:tab w:val="left" w:pos="1134"/>
        </w:tabs>
        <w:spacing w:after="0" w:line="240" w:lineRule="auto"/>
        <w:ind w:left="1134" w:hanging="1134"/>
        <w:rPr>
          <w:sz w:val="20"/>
          <w:szCs w:val="20"/>
        </w:rPr>
      </w:pPr>
      <w:r>
        <w:rPr>
          <w:sz w:val="20"/>
          <w:szCs w:val="20"/>
        </w:rPr>
        <w:t>C02.05</w:t>
      </w:r>
      <w:r>
        <w:rPr>
          <w:sz w:val="20"/>
          <w:szCs w:val="20"/>
        </w:rPr>
        <w:tab/>
        <w:t>vrtná loď</w:t>
      </w:r>
    </w:p>
    <w:p w14:paraId="15CA839B" w14:textId="77777777" w:rsidR="00FD675F" w:rsidRDefault="00FD675F">
      <w:pPr>
        <w:tabs>
          <w:tab w:val="left" w:pos="1134"/>
        </w:tabs>
        <w:spacing w:after="0" w:line="240" w:lineRule="auto"/>
        <w:ind w:left="1134" w:hanging="1134"/>
        <w:rPr>
          <w:sz w:val="20"/>
          <w:szCs w:val="20"/>
        </w:rPr>
      </w:pPr>
      <w:r>
        <w:rPr>
          <w:sz w:val="20"/>
          <w:szCs w:val="20"/>
        </w:rPr>
        <w:t>C03</w:t>
      </w:r>
      <w:r>
        <w:rPr>
          <w:sz w:val="20"/>
          <w:szCs w:val="20"/>
        </w:rPr>
        <w:tab/>
        <w:t>využívanie obnoviteľných zdrojov energie</w:t>
      </w:r>
    </w:p>
    <w:p w14:paraId="15278CCE" w14:textId="77777777" w:rsidR="00FD675F" w:rsidRDefault="00FD675F">
      <w:pPr>
        <w:tabs>
          <w:tab w:val="left" w:pos="1134"/>
        </w:tabs>
        <w:spacing w:after="0" w:line="240" w:lineRule="auto"/>
        <w:ind w:left="1134" w:hanging="1134"/>
        <w:rPr>
          <w:sz w:val="20"/>
          <w:szCs w:val="20"/>
        </w:rPr>
      </w:pPr>
      <w:r>
        <w:rPr>
          <w:sz w:val="20"/>
          <w:szCs w:val="20"/>
        </w:rPr>
        <w:t>C03.01</w:t>
      </w:r>
      <w:r>
        <w:rPr>
          <w:sz w:val="20"/>
          <w:szCs w:val="20"/>
        </w:rPr>
        <w:tab/>
        <w:t>výroba geotermálnej energie</w:t>
      </w:r>
    </w:p>
    <w:p w14:paraId="295176DB" w14:textId="77777777" w:rsidR="00FD675F" w:rsidRDefault="00FD675F">
      <w:pPr>
        <w:tabs>
          <w:tab w:val="left" w:pos="1134"/>
        </w:tabs>
        <w:spacing w:after="0" w:line="240" w:lineRule="auto"/>
        <w:ind w:left="1134" w:hanging="1134"/>
        <w:rPr>
          <w:sz w:val="20"/>
          <w:szCs w:val="20"/>
        </w:rPr>
      </w:pPr>
      <w:r>
        <w:rPr>
          <w:sz w:val="20"/>
          <w:szCs w:val="20"/>
        </w:rPr>
        <w:t>C03.02</w:t>
      </w:r>
      <w:r>
        <w:rPr>
          <w:sz w:val="20"/>
          <w:szCs w:val="20"/>
        </w:rPr>
        <w:tab/>
        <w:t>výroba solárnej energie</w:t>
      </w:r>
    </w:p>
    <w:p w14:paraId="354975FE" w14:textId="77777777" w:rsidR="00FD675F" w:rsidRDefault="00FD675F">
      <w:pPr>
        <w:tabs>
          <w:tab w:val="left" w:pos="1134"/>
        </w:tabs>
        <w:spacing w:after="0" w:line="240" w:lineRule="auto"/>
        <w:ind w:left="1134" w:hanging="1134"/>
        <w:rPr>
          <w:sz w:val="20"/>
          <w:szCs w:val="20"/>
        </w:rPr>
      </w:pPr>
      <w:r>
        <w:rPr>
          <w:sz w:val="20"/>
          <w:szCs w:val="20"/>
        </w:rPr>
        <w:t>C03.03</w:t>
      </w:r>
      <w:r>
        <w:rPr>
          <w:sz w:val="20"/>
          <w:szCs w:val="20"/>
        </w:rPr>
        <w:tab/>
        <w:t>výroba veternej energie</w:t>
      </w:r>
    </w:p>
    <w:p w14:paraId="5E406138" w14:textId="77777777" w:rsidR="00FD675F" w:rsidRDefault="00FD675F">
      <w:pPr>
        <w:tabs>
          <w:tab w:val="left" w:pos="1134"/>
        </w:tabs>
        <w:spacing w:after="0" w:line="240" w:lineRule="auto"/>
        <w:ind w:left="1134" w:hanging="1134"/>
        <w:rPr>
          <w:sz w:val="20"/>
          <w:szCs w:val="20"/>
        </w:rPr>
      </w:pPr>
      <w:r>
        <w:rPr>
          <w:sz w:val="20"/>
          <w:szCs w:val="20"/>
        </w:rPr>
        <w:t>C03.04</w:t>
      </w:r>
      <w:r>
        <w:rPr>
          <w:sz w:val="20"/>
          <w:szCs w:val="20"/>
        </w:rPr>
        <w:tab/>
        <w:t>prílivová energia</w:t>
      </w:r>
    </w:p>
    <w:p w14:paraId="66DE9A47" w14:textId="77777777" w:rsidR="00FD675F" w:rsidRDefault="00FD675F">
      <w:pPr>
        <w:tabs>
          <w:tab w:val="left" w:pos="1134"/>
        </w:tabs>
        <w:spacing w:after="0" w:line="240" w:lineRule="auto"/>
        <w:ind w:left="1134" w:hanging="1134"/>
        <w:rPr>
          <w:sz w:val="20"/>
          <w:szCs w:val="20"/>
        </w:rPr>
      </w:pPr>
      <w:r>
        <w:rPr>
          <w:sz w:val="20"/>
          <w:szCs w:val="20"/>
        </w:rPr>
        <w:t>D</w:t>
      </w:r>
      <w:r>
        <w:rPr>
          <w:sz w:val="20"/>
          <w:szCs w:val="20"/>
        </w:rPr>
        <w:tab/>
        <w:t>doprava a komunikácie</w:t>
      </w:r>
    </w:p>
    <w:p w14:paraId="04D17614" w14:textId="77777777" w:rsidR="00FD675F" w:rsidRDefault="00FD675F">
      <w:pPr>
        <w:tabs>
          <w:tab w:val="left" w:pos="1134"/>
        </w:tabs>
        <w:spacing w:after="0" w:line="240" w:lineRule="auto"/>
        <w:ind w:left="1134" w:hanging="1134"/>
        <w:rPr>
          <w:sz w:val="20"/>
          <w:szCs w:val="20"/>
        </w:rPr>
      </w:pPr>
      <w:r>
        <w:rPr>
          <w:sz w:val="20"/>
          <w:szCs w:val="20"/>
        </w:rPr>
        <w:t>D01</w:t>
      </w:r>
      <w:r>
        <w:rPr>
          <w:sz w:val="20"/>
          <w:szCs w:val="20"/>
        </w:rPr>
        <w:tab/>
        <w:t>dopravné siete</w:t>
      </w:r>
    </w:p>
    <w:p w14:paraId="72ABA066" w14:textId="77777777" w:rsidR="00FD675F" w:rsidRDefault="00FD675F">
      <w:pPr>
        <w:tabs>
          <w:tab w:val="left" w:pos="1134"/>
        </w:tabs>
        <w:spacing w:after="0" w:line="240" w:lineRule="auto"/>
        <w:ind w:left="1134" w:hanging="1134"/>
        <w:rPr>
          <w:sz w:val="20"/>
          <w:szCs w:val="20"/>
        </w:rPr>
      </w:pPr>
      <w:r>
        <w:rPr>
          <w:sz w:val="20"/>
          <w:szCs w:val="20"/>
        </w:rPr>
        <w:t>D01.01</w:t>
      </w:r>
      <w:r>
        <w:rPr>
          <w:sz w:val="20"/>
          <w:szCs w:val="20"/>
        </w:rPr>
        <w:tab/>
        <w:t>chodníky, poľné cesty, cyklotrasy</w:t>
      </w:r>
    </w:p>
    <w:p w14:paraId="3D355FAB" w14:textId="77777777" w:rsidR="00FD675F" w:rsidRDefault="00FD675F">
      <w:pPr>
        <w:tabs>
          <w:tab w:val="left" w:pos="1134"/>
        </w:tabs>
        <w:spacing w:after="0" w:line="240" w:lineRule="auto"/>
        <w:ind w:left="1134" w:hanging="1134"/>
        <w:rPr>
          <w:sz w:val="20"/>
          <w:szCs w:val="20"/>
        </w:rPr>
      </w:pPr>
      <w:r>
        <w:rPr>
          <w:sz w:val="20"/>
          <w:szCs w:val="20"/>
        </w:rPr>
        <w:t>D01.02</w:t>
      </w:r>
      <w:r>
        <w:rPr>
          <w:sz w:val="20"/>
          <w:szCs w:val="20"/>
        </w:rPr>
        <w:tab/>
        <w:t>cesty, rýchlostné komunikácie</w:t>
      </w:r>
    </w:p>
    <w:p w14:paraId="43A3EB47" w14:textId="77777777" w:rsidR="00FD675F" w:rsidRDefault="00FD675F">
      <w:pPr>
        <w:tabs>
          <w:tab w:val="left" w:pos="1134"/>
        </w:tabs>
        <w:spacing w:after="0" w:line="240" w:lineRule="auto"/>
        <w:ind w:left="1134" w:hanging="1134"/>
        <w:rPr>
          <w:sz w:val="20"/>
          <w:szCs w:val="20"/>
        </w:rPr>
      </w:pPr>
      <w:r>
        <w:rPr>
          <w:sz w:val="20"/>
          <w:szCs w:val="20"/>
        </w:rPr>
        <w:t>D01.03</w:t>
      </w:r>
      <w:r>
        <w:rPr>
          <w:sz w:val="20"/>
          <w:szCs w:val="20"/>
        </w:rPr>
        <w:tab/>
        <w:t>parkovacie miesta</w:t>
      </w:r>
    </w:p>
    <w:p w14:paraId="0285D990" w14:textId="77777777" w:rsidR="00FD675F" w:rsidRDefault="00FD675F">
      <w:pPr>
        <w:tabs>
          <w:tab w:val="left" w:pos="1134"/>
        </w:tabs>
        <w:spacing w:after="0" w:line="240" w:lineRule="auto"/>
        <w:ind w:left="1134" w:hanging="1134"/>
        <w:rPr>
          <w:sz w:val="20"/>
          <w:szCs w:val="20"/>
        </w:rPr>
      </w:pPr>
      <w:r>
        <w:rPr>
          <w:sz w:val="20"/>
          <w:szCs w:val="20"/>
        </w:rPr>
        <w:t>D01.04</w:t>
      </w:r>
      <w:r>
        <w:rPr>
          <w:sz w:val="20"/>
          <w:szCs w:val="20"/>
        </w:rPr>
        <w:tab/>
        <w:t>železnice</w:t>
      </w:r>
    </w:p>
    <w:p w14:paraId="63F829D3" w14:textId="77777777" w:rsidR="00FD675F" w:rsidRDefault="00FD675F">
      <w:pPr>
        <w:tabs>
          <w:tab w:val="left" w:pos="1134"/>
        </w:tabs>
        <w:spacing w:after="0" w:line="240" w:lineRule="auto"/>
        <w:ind w:left="1134" w:hanging="1134"/>
        <w:rPr>
          <w:sz w:val="20"/>
          <w:szCs w:val="20"/>
        </w:rPr>
      </w:pPr>
      <w:r>
        <w:rPr>
          <w:sz w:val="20"/>
          <w:szCs w:val="20"/>
        </w:rPr>
        <w:t>D01.05</w:t>
      </w:r>
      <w:r>
        <w:rPr>
          <w:sz w:val="20"/>
          <w:szCs w:val="20"/>
        </w:rPr>
        <w:tab/>
        <w:t>most, viadukt</w:t>
      </w:r>
    </w:p>
    <w:p w14:paraId="42696C8E" w14:textId="77777777" w:rsidR="00FD675F" w:rsidRDefault="00FD675F">
      <w:pPr>
        <w:tabs>
          <w:tab w:val="left" w:pos="1134"/>
        </w:tabs>
        <w:spacing w:after="0" w:line="240" w:lineRule="auto"/>
        <w:ind w:left="1134" w:hanging="1134"/>
        <w:rPr>
          <w:sz w:val="20"/>
          <w:szCs w:val="20"/>
        </w:rPr>
      </w:pPr>
      <w:r>
        <w:rPr>
          <w:sz w:val="20"/>
          <w:szCs w:val="20"/>
        </w:rPr>
        <w:t>D01.06</w:t>
      </w:r>
      <w:r>
        <w:rPr>
          <w:sz w:val="20"/>
          <w:szCs w:val="20"/>
        </w:rPr>
        <w:tab/>
        <w:t>tunel</w:t>
      </w:r>
    </w:p>
    <w:p w14:paraId="61765974" w14:textId="77777777" w:rsidR="00FD675F" w:rsidRDefault="00FD675F">
      <w:pPr>
        <w:tabs>
          <w:tab w:val="left" w:pos="1134"/>
        </w:tabs>
        <w:spacing w:after="0" w:line="240" w:lineRule="auto"/>
        <w:ind w:left="1134" w:hanging="1134"/>
        <w:rPr>
          <w:sz w:val="20"/>
          <w:szCs w:val="20"/>
        </w:rPr>
      </w:pPr>
      <w:r>
        <w:rPr>
          <w:sz w:val="20"/>
          <w:szCs w:val="20"/>
        </w:rPr>
        <w:t>D02</w:t>
      </w:r>
      <w:r>
        <w:rPr>
          <w:sz w:val="20"/>
          <w:szCs w:val="20"/>
        </w:rPr>
        <w:tab/>
        <w:t>úžitkové vedenia</w:t>
      </w:r>
    </w:p>
    <w:p w14:paraId="14529720" w14:textId="77777777" w:rsidR="00FD675F" w:rsidRDefault="00FD675F">
      <w:pPr>
        <w:tabs>
          <w:tab w:val="left" w:pos="1134"/>
        </w:tabs>
        <w:spacing w:after="0" w:line="240" w:lineRule="auto"/>
        <w:ind w:left="1134" w:hanging="1134"/>
        <w:rPr>
          <w:sz w:val="20"/>
          <w:szCs w:val="20"/>
        </w:rPr>
      </w:pPr>
      <w:r>
        <w:rPr>
          <w:sz w:val="20"/>
          <w:szCs w:val="20"/>
        </w:rPr>
        <w:t>D02.01</w:t>
      </w:r>
      <w:r>
        <w:rPr>
          <w:sz w:val="20"/>
          <w:szCs w:val="20"/>
        </w:rPr>
        <w:tab/>
        <w:t>elektrické a telefónne vedenie</w:t>
      </w:r>
    </w:p>
    <w:p w14:paraId="3F7C7440" w14:textId="77777777" w:rsidR="00FD675F" w:rsidRDefault="00FD675F">
      <w:pPr>
        <w:tabs>
          <w:tab w:val="left" w:pos="1134"/>
        </w:tabs>
        <w:spacing w:after="0" w:line="240" w:lineRule="auto"/>
        <w:ind w:left="1134" w:hanging="1134"/>
        <w:rPr>
          <w:sz w:val="20"/>
          <w:szCs w:val="20"/>
        </w:rPr>
      </w:pPr>
      <w:r>
        <w:rPr>
          <w:sz w:val="20"/>
          <w:szCs w:val="20"/>
        </w:rPr>
        <w:t>D02.01.01</w:t>
      </w:r>
      <w:r>
        <w:rPr>
          <w:sz w:val="20"/>
          <w:szCs w:val="20"/>
        </w:rPr>
        <w:tab/>
        <w:t>visuté elektrické a telefónne vedenie</w:t>
      </w:r>
    </w:p>
    <w:p w14:paraId="24849BFC" w14:textId="77777777" w:rsidR="00FD675F" w:rsidRDefault="00FD675F">
      <w:pPr>
        <w:tabs>
          <w:tab w:val="left" w:pos="1134"/>
        </w:tabs>
        <w:spacing w:after="0" w:line="240" w:lineRule="auto"/>
        <w:ind w:left="1134" w:hanging="1134"/>
        <w:rPr>
          <w:sz w:val="20"/>
          <w:szCs w:val="20"/>
        </w:rPr>
      </w:pPr>
      <w:r>
        <w:rPr>
          <w:sz w:val="20"/>
          <w:szCs w:val="20"/>
        </w:rPr>
        <w:t>D02.01.02</w:t>
      </w:r>
      <w:r>
        <w:rPr>
          <w:sz w:val="20"/>
          <w:szCs w:val="20"/>
        </w:rPr>
        <w:tab/>
        <w:t>podzemné elektrické a telefónne vedenie</w:t>
      </w:r>
    </w:p>
    <w:p w14:paraId="0E60D922" w14:textId="77777777" w:rsidR="00FD675F" w:rsidRDefault="00FD675F">
      <w:pPr>
        <w:tabs>
          <w:tab w:val="left" w:pos="1134"/>
        </w:tabs>
        <w:spacing w:after="0" w:line="240" w:lineRule="auto"/>
        <w:ind w:left="1134" w:hanging="1134"/>
        <w:rPr>
          <w:sz w:val="20"/>
          <w:szCs w:val="20"/>
        </w:rPr>
      </w:pPr>
      <w:r>
        <w:rPr>
          <w:sz w:val="20"/>
          <w:szCs w:val="20"/>
        </w:rPr>
        <w:t>D02.02</w:t>
      </w:r>
      <w:r>
        <w:rPr>
          <w:sz w:val="20"/>
          <w:szCs w:val="20"/>
        </w:rPr>
        <w:tab/>
        <w:t>potrubia</w:t>
      </w:r>
    </w:p>
    <w:p w14:paraId="3476A4E0" w14:textId="77777777" w:rsidR="00FD675F" w:rsidRDefault="00FD675F">
      <w:pPr>
        <w:tabs>
          <w:tab w:val="left" w:pos="1134"/>
        </w:tabs>
        <w:spacing w:after="0" w:line="240" w:lineRule="auto"/>
        <w:ind w:left="1134" w:hanging="1134"/>
        <w:rPr>
          <w:sz w:val="20"/>
          <w:szCs w:val="20"/>
        </w:rPr>
      </w:pPr>
      <w:r>
        <w:rPr>
          <w:sz w:val="20"/>
          <w:szCs w:val="20"/>
        </w:rPr>
        <w:t>D02.03</w:t>
      </w:r>
      <w:r>
        <w:rPr>
          <w:sz w:val="20"/>
          <w:szCs w:val="20"/>
        </w:rPr>
        <w:tab/>
        <w:t>komunikačné stožiare a antény</w:t>
      </w:r>
    </w:p>
    <w:p w14:paraId="469FEFB4" w14:textId="77777777" w:rsidR="00FD675F" w:rsidRDefault="00FD675F">
      <w:pPr>
        <w:tabs>
          <w:tab w:val="left" w:pos="1134"/>
        </w:tabs>
        <w:spacing w:after="0" w:line="240" w:lineRule="auto"/>
        <w:ind w:left="1134" w:hanging="1134"/>
        <w:rPr>
          <w:sz w:val="20"/>
          <w:szCs w:val="20"/>
        </w:rPr>
      </w:pPr>
      <w:r>
        <w:rPr>
          <w:sz w:val="20"/>
          <w:szCs w:val="20"/>
        </w:rPr>
        <w:t>D02.09</w:t>
      </w:r>
      <w:r>
        <w:rPr>
          <w:sz w:val="20"/>
          <w:szCs w:val="20"/>
        </w:rPr>
        <w:tab/>
        <w:t>iný spôsob transportu energie</w:t>
      </w:r>
    </w:p>
    <w:p w14:paraId="00BBAD6D" w14:textId="77777777" w:rsidR="00FD675F" w:rsidRDefault="00FD675F">
      <w:pPr>
        <w:tabs>
          <w:tab w:val="left" w:pos="1134"/>
        </w:tabs>
        <w:spacing w:after="0" w:line="240" w:lineRule="auto"/>
        <w:ind w:left="1134" w:hanging="1134"/>
        <w:rPr>
          <w:sz w:val="20"/>
          <w:szCs w:val="20"/>
        </w:rPr>
      </w:pPr>
      <w:r>
        <w:rPr>
          <w:sz w:val="20"/>
          <w:szCs w:val="20"/>
        </w:rPr>
        <w:t>D03</w:t>
      </w:r>
      <w:r>
        <w:rPr>
          <w:sz w:val="20"/>
          <w:szCs w:val="20"/>
        </w:rPr>
        <w:tab/>
        <w:t>lodné cesty, prístavy, prístavné stavby</w:t>
      </w:r>
    </w:p>
    <w:p w14:paraId="3AF8EAB1" w14:textId="77777777" w:rsidR="00FD675F" w:rsidRDefault="00FD675F">
      <w:pPr>
        <w:tabs>
          <w:tab w:val="left" w:pos="1134"/>
        </w:tabs>
        <w:spacing w:after="0" w:line="240" w:lineRule="auto"/>
        <w:ind w:left="1134" w:hanging="1134"/>
        <w:rPr>
          <w:sz w:val="20"/>
          <w:szCs w:val="20"/>
        </w:rPr>
      </w:pPr>
      <w:r>
        <w:rPr>
          <w:sz w:val="20"/>
          <w:szCs w:val="20"/>
        </w:rPr>
        <w:t>D03.01</w:t>
      </w:r>
      <w:r>
        <w:rPr>
          <w:sz w:val="20"/>
          <w:szCs w:val="20"/>
        </w:rPr>
        <w:tab/>
        <w:t>prístavy</w:t>
      </w:r>
    </w:p>
    <w:p w14:paraId="7A5055B3" w14:textId="77777777" w:rsidR="00FD675F" w:rsidRDefault="00FD675F">
      <w:pPr>
        <w:tabs>
          <w:tab w:val="left" w:pos="1134"/>
        </w:tabs>
        <w:spacing w:after="0" w:line="240" w:lineRule="auto"/>
        <w:ind w:left="1134" w:hanging="1134"/>
        <w:rPr>
          <w:sz w:val="20"/>
          <w:szCs w:val="20"/>
        </w:rPr>
      </w:pPr>
      <w:r>
        <w:rPr>
          <w:sz w:val="20"/>
          <w:szCs w:val="20"/>
        </w:rPr>
        <w:t>D03.01.01</w:t>
      </w:r>
      <w:r>
        <w:rPr>
          <w:sz w:val="20"/>
          <w:szCs w:val="20"/>
        </w:rPr>
        <w:tab/>
        <w:t>kĺzačky</w:t>
      </w:r>
    </w:p>
    <w:p w14:paraId="76F4B1AE" w14:textId="77777777" w:rsidR="00FD675F" w:rsidRDefault="00FD675F">
      <w:pPr>
        <w:tabs>
          <w:tab w:val="left" w:pos="1134"/>
        </w:tabs>
        <w:spacing w:after="0" w:line="240" w:lineRule="auto"/>
        <w:ind w:left="1134" w:hanging="1134"/>
        <w:rPr>
          <w:sz w:val="20"/>
          <w:szCs w:val="20"/>
        </w:rPr>
      </w:pPr>
      <w:r>
        <w:rPr>
          <w:sz w:val="20"/>
          <w:szCs w:val="20"/>
        </w:rPr>
        <w:t>D03.01.02</w:t>
      </w:r>
      <w:r>
        <w:rPr>
          <w:sz w:val="20"/>
          <w:szCs w:val="20"/>
        </w:rPr>
        <w:tab/>
        <w:t>turistické prístavy alebo rekreačné miesta</w:t>
      </w:r>
    </w:p>
    <w:p w14:paraId="24515194" w14:textId="77777777" w:rsidR="00FD675F" w:rsidRDefault="00FD675F">
      <w:pPr>
        <w:tabs>
          <w:tab w:val="left" w:pos="1134"/>
        </w:tabs>
        <w:spacing w:after="0" w:line="240" w:lineRule="auto"/>
        <w:ind w:left="1134" w:hanging="1134"/>
        <w:rPr>
          <w:sz w:val="20"/>
          <w:szCs w:val="20"/>
        </w:rPr>
      </w:pPr>
      <w:r>
        <w:rPr>
          <w:sz w:val="20"/>
          <w:szCs w:val="20"/>
        </w:rPr>
        <w:t>D03.01.03</w:t>
      </w:r>
      <w:r>
        <w:rPr>
          <w:sz w:val="20"/>
          <w:szCs w:val="20"/>
        </w:rPr>
        <w:tab/>
        <w:t>rybárske prístavy</w:t>
      </w:r>
    </w:p>
    <w:p w14:paraId="5EB36DDC" w14:textId="77777777" w:rsidR="00FD675F" w:rsidRDefault="00FD675F">
      <w:pPr>
        <w:tabs>
          <w:tab w:val="left" w:pos="1134"/>
        </w:tabs>
        <w:spacing w:after="0" w:line="240" w:lineRule="auto"/>
        <w:ind w:left="1134" w:hanging="1134"/>
        <w:rPr>
          <w:sz w:val="20"/>
          <w:szCs w:val="20"/>
        </w:rPr>
      </w:pPr>
      <w:r>
        <w:rPr>
          <w:sz w:val="20"/>
          <w:szCs w:val="20"/>
        </w:rPr>
        <w:t>D03.01.04</w:t>
      </w:r>
      <w:r>
        <w:rPr>
          <w:sz w:val="20"/>
          <w:szCs w:val="20"/>
        </w:rPr>
        <w:tab/>
        <w:t>priemyselné prístavy</w:t>
      </w:r>
    </w:p>
    <w:p w14:paraId="248A7B9F" w14:textId="77777777" w:rsidR="00FD675F" w:rsidRDefault="00FD675F">
      <w:pPr>
        <w:tabs>
          <w:tab w:val="left" w:pos="1134"/>
        </w:tabs>
        <w:spacing w:after="0" w:line="240" w:lineRule="auto"/>
        <w:ind w:left="1134" w:hanging="1134"/>
        <w:rPr>
          <w:sz w:val="20"/>
          <w:szCs w:val="20"/>
        </w:rPr>
      </w:pPr>
      <w:r>
        <w:rPr>
          <w:sz w:val="20"/>
          <w:szCs w:val="20"/>
        </w:rPr>
        <w:t>D03.02</w:t>
      </w:r>
      <w:r>
        <w:rPr>
          <w:sz w:val="20"/>
          <w:szCs w:val="20"/>
        </w:rPr>
        <w:tab/>
        <w:t>lodné cesty</w:t>
      </w:r>
    </w:p>
    <w:p w14:paraId="6FB54F69" w14:textId="77777777" w:rsidR="00FD675F" w:rsidRDefault="00FD675F">
      <w:pPr>
        <w:tabs>
          <w:tab w:val="left" w:pos="1134"/>
        </w:tabs>
        <w:spacing w:after="0" w:line="240" w:lineRule="auto"/>
        <w:ind w:left="1134" w:hanging="1134"/>
        <w:rPr>
          <w:sz w:val="20"/>
          <w:szCs w:val="20"/>
        </w:rPr>
      </w:pPr>
      <w:r>
        <w:rPr>
          <w:sz w:val="20"/>
          <w:szCs w:val="20"/>
        </w:rPr>
        <w:t>D03.02.01</w:t>
      </w:r>
      <w:r>
        <w:rPr>
          <w:sz w:val="20"/>
          <w:szCs w:val="20"/>
        </w:rPr>
        <w:tab/>
        <w:t>cesty nákladnej lodnej dopravy</w:t>
      </w:r>
    </w:p>
    <w:p w14:paraId="19B46862" w14:textId="77777777" w:rsidR="00FD675F" w:rsidRDefault="00FD675F">
      <w:pPr>
        <w:tabs>
          <w:tab w:val="left" w:pos="1134"/>
        </w:tabs>
        <w:spacing w:after="0" w:line="240" w:lineRule="auto"/>
        <w:ind w:left="1134" w:hanging="1134"/>
        <w:rPr>
          <w:sz w:val="20"/>
          <w:szCs w:val="20"/>
        </w:rPr>
      </w:pPr>
      <w:r>
        <w:rPr>
          <w:sz w:val="20"/>
          <w:szCs w:val="20"/>
        </w:rPr>
        <w:t>D03.02.02</w:t>
      </w:r>
      <w:r>
        <w:rPr>
          <w:sz w:val="20"/>
          <w:szCs w:val="20"/>
        </w:rPr>
        <w:tab/>
        <w:t>lodné trajekty (vysokorýchlostné)</w:t>
      </w:r>
    </w:p>
    <w:p w14:paraId="3915272F" w14:textId="77777777" w:rsidR="00FD675F" w:rsidRDefault="00FD675F">
      <w:pPr>
        <w:tabs>
          <w:tab w:val="left" w:pos="1134"/>
        </w:tabs>
        <w:spacing w:after="0" w:line="240" w:lineRule="auto"/>
        <w:ind w:left="1134" w:hanging="1134"/>
        <w:rPr>
          <w:sz w:val="20"/>
          <w:szCs w:val="20"/>
        </w:rPr>
      </w:pPr>
      <w:r>
        <w:rPr>
          <w:sz w:val="20"/>
          <w:szCs w:val="20"/>
        </w:rPr>
        <w:t>D03.03</w:t>
      </w:r>
      <w:r>
        <w:rPr>
          <w:sz w:val="20"/>
          <w:szCs w:val="20"/>
        </w:rPr>
        <w:tab/>
        <w:t>prístavné stavby</w:t>
      </w:r>
    </w:p>
    <w:p w14:paraId="7B8CF6A9" w14:textId="77777777" w:rsidR="00FD675F" w:rsidRDefault="00FD675F">
      <w:pPr>
        <w:tabs>
          <w:tab w:val="left" w:pos="1134"/>
        </w:tabs>
        <w:spacing w:after="0" w:line="240" w:lineRule="auto"/>
        <w:ind w:left="1134" w:hanging="1134"/>
        <w:rPr>
          <w:sz w:val="20"/>
          <w:szCs w:val="20"/>
        </w:rPr>
      </w:pPr>
      <w:r>
        <w:rPr>
          <w:sz w:val="20"/>
          <w:szCs w:val="20"/>
        </w:rPr>
        <w:t>D04</w:t>
      </w:r>
      <w:r>
        <w:rPr>
          <w:sz w:val="20"/>
          <w:szCs w:val="20"/>
        </w:rPr>
        <w:tab/>
        <w:t>letiská, letecké cesty</w:t>
      </w:r>
    </w:p>
    <w:p w14:paraId="69DFA143" w14:textId="77777777" w:rsidR="00FD675F" w:rsidRDefault="00FD675F">
      <w:pPr>
        <w:tabs>
          <w:tab w:val="left" w:pos="1134"/>
        </w:tabs>
        <w:spacing w:after="0" w:line="240" w:lineRule="auto"/>
        <w:ind w:left="1134" w:hanging="1134"/>
        <w:rPr>
          <w:sz w:val="20"/>
          <w:szCs w:val="20"/>
        </w:rPr>
      </w:pPr>
      <w:r>
        <w:rPr>
          <w:sz w:val="20"/>
          <w:szCs w:val="20"/>
        </w:rPr>
        <w:t>D04.01</w:t>
      </w:r>
      <w:r>
        <w:rPr>
          <w:sz w:val="20"/>
          <w:szCs w:val="20"/>
        </w:rPr>
        <w:tab/>
        <w:t>letisko</w:t>
      </w:r>
    </w:p>
    <w:p w14:paraId="433A6886" w14:textId="77777777" w:rsidR="00FD675F" w:rsidRDefault="00FD675F">
      <w:pPr>
        <w:tabs>
          <w:tab w:val="left" w:pos="1134"/>
        </w:tabs>
        <w:spacing w:after="0" w:line="240" w:lineRule="auto"/>
        <w:ind w:left="1134" w:hanging="1134"/>
        <w:rPr>
          <w:sz w:val="20"/>
          <w:szCs w:val="20"/>
        </w:rPr>
      </w:pPr>
      <w:r>
        <w:rPr>
          <w:sz w:val="20"/>
          <w:szCs w:val="20"/>
        </w:rPr>
        <w:t>D04.02</w:t>
      </w:r>
      <w:r>
        <w:rPr>
          <w:sz w:val="20"/>
          <w:szCs w:val="20"/>
        </w:rPr>
        <w:tab/>
        <w:t>aerodrom, heliport</w:t>
      </w:r>
    </w:p>
    <w:p w14:paraId="32C8A6B6" w14:textId="77777777" w:rsidR="00FD675F" w:rsidRDefault="00FD675F">
      <w:pPr>
        <w:tabs>
          <w:tab w:val="left" w:pos="1134"/>
        </w:tabs>
        <w:spacing w:after="0" w:line="240" w:lineRule="auto"/>
        <w:ind w:left="1134" w:hanging="1134"/>
        <w:rPr>
          <w:sz w:val="20"/>
          <w:szCs w:val="20"/>
        </w:rPr>
      </w:pPr>
      <w:r>
        <w:rPr>
          <w:sz w:val="20"/>
          <w:szCs w:val="20"/>
        </w:rPr>
        <w:t>D04.03</w:t>
      </w:r>
      <w:r>
        <w:rPr>
          <w:sz w:val="20"/>
          <w:szCs w:val="20"/>
        </w:rPr>
        <w:tab/>
        <w:t>letecké cesty</w:t>
      </w:r>
    </w:p>
    <w:p w14:paraId="56B05946" w14:textId="77777777" w:rsidR="00FD675F" w:rsidRDefault="00FD675F">
      <w:pPr>
        <w:tabs>
          <w:tab w:val="left" w:pos="1134"/>
        </w:tabs>
        <w:spacing w:after="0" w:line="240" w:lineRule="auto"/>
        <w:ind w:left="1134" w:hanging="1134"/>
        <w:rPr>
          <w:sz w:val="20"/>
          <w:szCs w:val="20"/>
        </w:rPr>
      </w:pPr>
      <w:r>
        <w:rPr>
          <w:sz w:val="20"/>
          <w:szCs w:val="20"/>
        </w:rPr>
        <w:t>D05</w:t>
      </w:r>
      <w:r>
        <w:rPr>
          <w:sz w:val="20"/>
          <w:szCs w:val="20"/>
        </w:rPr>
        <w:tab/>
        <w:t>vylepšený prístup na lokalitu</w:t>
      </w:r>
    </w:p>
    <w:p w14:paraId="465DC55F" w14:textId="77777777" w:rsidR="00FD675F" w:rsidRDefault="00FD675F">
      <w:pPr>
        <w:tabs>
          <w:tab w:val="left" w:pos="1134"/>
        </w:tabs>
        <w:spacing w:after="0" w:line="240" w:lineRule="auto"/>
        <w:ind w:left="1134" w:hanging="1134"/>
        <w:rPr>
          <w:sz w:val="20"/>
          <w:szCs w:val="20"/>
        </w:rPr>
      </w:pPr>
      <w:r>
        <w:rPr>
          <w:sz w:val="20"/>
          <w:szCs w:val="20"/>
        </w:rPr>
        <w:t>D06</w:t>
      </w:r>
      <w:r>
        <w:rPr>
          <w:sz w:val="20"/>
          <w:szCs w:val="20"/>
        </w:rPr>
        <w:tab/>
        <w:t>iné spôsoby dopravy</w:t>
      </w:r>
    </w:p>
    <w:p w14:paraId="1669996B" w14:textId="77777777" w:rsidR="00FD675F" w:rsidRDefault="00FD675F">
      <w:pPr>
        <w:tabs>
          <w:tab w:val="left" w:pos="1134"/>
        </w:tabs>
        <w:spacing w:after="0" w:line="240" w:lineRule="auto"/>
        <w:ind w:left="1134" w:hanging="1134"/>
        <w:rPr>
          <w:sz w:val="20"/>
          <w:szCs w:val="20"/>
        </w:rPr>
      </w:pPr>
      <w:r>
        <w:rPr>
          <w:sz w:val="20"/>
          <w:szCs w:val="20"/>
        </w:rPr>
        <w:t>E</w:t>
      </w:r>
      <w:r>
        <w:rPr>
          <w:sz w:val="20"/>
          <w:szCs w:val="20"/>
        </w:rPr>
        <w:tab/>
        <w:t>urbanizácia, sídla a rozvoj</w:t>
      </w:r>
    </w:p>
    <w:p w14:paraId="6C2F516B" w14:textId="77777777" w:rsidR="00FD675F" w:rsidRDefault="00FD675F">
      <w:pPr>
        <w:tabs>
          <w:tab w:val="left" w:pos="1134"/>
        </w:tabs>
        <w:spacing w:after="0" w:line="240" w:lineRule="auto"/>
        <w:ind w:left="1134" w:hanging="1134"/>
        <w:rPr>
          <w:sz w:val="20"/>
          <w:szCs w:val="20"/>
        </w:rPr>
      </w:pPr>
      <w:r>
        <w:rPr>
          <w:sz w:val="20"/>
          <w:szCs w:val="20"/>
        </w:rPr>
        <w:t>E01</w:t>
      </w:r>
      <w:r>
        <w:rPr>
          <w:sz w:val="20"/>
          <w:szCs w:val="20"/>
        </w:rPr>
        <w:tab/>
        <w:t>urbanizované územia a ľudské sídla</w:t>
      </w:r>
    </w:p>
    <w:p w14:paraId="6E5374DF" w14:textId="77777777" w:rsidR="00FD675F" w:rsidRDefault="00FD675F">
      <w:pPr>
        <w:tabs>
          <w:tab w:val="left" w:pos="1134"/>
        </w:tabs>
        <w:spacing w:after="0" w:line="240" w:lineRule="auto"/>
        <w:ind w:left="1134" w:hanging="1134"/>
        <w:rPr>
          <w:sz w:val="20"/>
          <w:szCs w:val="20"/>
        </w:rPr>
      </w:pPr>
      <w:r>
        <w:rPr>
          <w:sz w:val="20"/>
          <w:szCs w:val="20"/>
        </w:rPr>
        <w:t>E01.01</w:t>
      </w:r>
      <w:r>
        <w:rPr>
          <w:sz w:val="20"/>
          <w:szCs w:val="20"/>
        </w:rPr>
        <w:tab/>
        <w:t>súvislá urbanizácia</w:t>
      </w:r>
    </w:p>
    <w:p w14:paraId="12B78AB9" w14:textId="77777777" w:rsidR="00FD675F" w:rsidRDefault="00FD675F">
      <w:pPr>
        <w:tabs>
          <w:tab w:val="left" w:pos="1134"/>
        </w:tabs>
        <w:spacing w:after="0" w:line="240" w:lineRule="auto"/>
        <w:ind w:left="1134" w:hanging="1134"/>
        <w:rPr>
          <w:sz w:val="20"/>
          <w:szCs w:val="20"/>
        </w:rPr>
      </w:pPr>
      <w:r>
        <w:rPr>
          <w:sz w:val="20"/>
          <w:szCs w:val="20"/>
        </w:rPr>
        <w:t>E01.02</w:t>
      </w:r>
      <w:r>
        <w:rPr>
          <w:sz w:val="20"/>
          <w:szCs w:val="20"/>
        </w:rPr>
        <w:tab/>
        <w:t>nesúvislá urbanizácia</w:t>
      </w:r>
    </w:p>
    <w:p w14:paraId="26518A7D" w14:textId="77777777" w:rsidR="00FD675F" w:rsidRDefault="00FD675F">
      <w:pPr>
        <w:tabs>
          <w:tab w:val="left" w:pos="1134"/>
        </w:tabs>
        <w:spacing w:after="0" w:line="240" w:lineRule="auto"/>
        <w:ind w:left="1134" w:hanging="1134"/>
        <w:rPr>
          <w:sz w:val="20"/>
          <w:szCs w:val="20"/>
        </w:rPr>
      </w:pPr>
      <w:r>
        <w:rPr>
          <w:sz w:val="20"/>
          <w:szCs w:val="20"/>
        </w:rPr>
        <w:t>E01.03</w:t>
      </w:r>
      <w:r>
        <w:rPr>
          <w:sz w:val="20"/>
          <w:szCs w:val="20"/>
        </w:rPr>
        <w:tab/>
        <w:t>rozptýlené osídlenie</w:t>
      </w:r>
    </w:p>
    <w:p w14:paraId="213AA87E" w14:textId="77777777" w:rsidR="00FD675F" w:rsidRDefault="00FD675F">
      <w:pPr>
        <w:tabs>
          <w:tab w:val="left" w:pos="1134"/>
        </w:tabs>
        <w:spacing w:after="0" w:line="240" w:lineRule="auto"/>
        <w:ind w:left="1134" w:hanging="1134"/>
        <w:rPr>
          <w:sz w:val="20"/>
          <w:szCs w:val="20"/>
        </w:rPr>
      </w:pPr>
      <w:r>
        <w:rPr>
          <w:sz w:val="20"/>
          <w:szCs w:val="20"/>
        </w:rPr>
        <w:t>E01.04</w:t>
      </w:r>
      <w:r>
        <w:rPr>
          <w:sz w:val="20"/>
          <w:szCs w:val="20"/>
        </w:rPr>
        <w:tab/>
        <w:t>iné typy osídlenia</w:t>
      </w:r>
    </w:p>
    <w:p w14:paraId="625E9D66" w14:textId="77777777" w:rsidR="00FD675F" w:rsidRDefault="00FD675F">
      <w:pPr>
        <w:tabs>
          <w:tab w:val="left" w:pos="1134"/>
        </w:tabs>
        <w:spacing w:after="0" w:line="240" w:lineRule="auto"/>
        <w:ind w:left="1134" w:hanging="1134"/>
        <w:rPr>
          <w:sz w:val="20"/>
          <w:szCs w:val="20"/>
        </w:rPr>
      </w:pPr>
      <w:r>
        <w:rPr>
          <w:sz w:val="20"/>
          <w:szCs w:val="20"/>
        </w:rPr>
        <w:t>E02</w:t>
      </w:r>
      <w:r>
        <w:rPr>
          <w:sz w:val="20"/>
          <w:szCs w:val="20"/>
        </w:rPr>
        <w:tab/>
        <w:t>priemyselné a obchodné plochy</w:t>
      </w:r>
    </w:p>
    <w:p w14:paraId="62C931A9" w14:textId="77777777" w:rsidR="00FD675F" w:rsidRDefault="00FD675F">
      <w:pPr>
        <w:tabs>
          <w:tab w:val="left" w:pos="1134"/>
        </w:tabs>
        <w:spacing w:after="0" w:line="240" w:lineRule="auto"/>
        <w:ind w:left="1134" w:hanging="1134"/>
        <w:rPr>
          <w:sz w:val="20"/>
          <w:szCs w:val="20"/>
        </w:rPr>
      </w:pPr>
      <w:r>
        <w:rPr>
          <w:sz w:val="20"/>
          <w:szCs w:val="20"/>
        </w:rPr>
        <w:t>E02.01</w:t>
      </w:r>
      <w:r>
        <w:rPr>
          <w:sz w:val="20"/>
          <w:szCs w:val="20"/>
        </w:rPr>
        <w:tab/>
        <w:t>továrne</w:t>
      </w:r>
    </w:p>
    <w:p w14:paraId="5B8317E7" w14:textId="77777777" w:rsidR="00FD675F" w:rsidRDefault="00FD675F">
      <w:pPr>
        <w:tabs>
          <w:tab w:val="left" w:pos="1134"/>
        </w:tabs>
        <w:spacing w:after="0" w:line="240" w:lineRule="auto"/>
        <w:ind w:left="1134" w:hanging="1134"/>
        <w:rPr>
          <w:sz w:val="20"/>
          <w:szCs w:val="20"/>
        </w:rPr>
      </w:pPr>
      <w:r>
        <w:rPr>
          <w:sz w:val="20"/>
          <w:szCs w:val="20"/>
        </w:rPr>
        <w:t>E02.02</w:t>
      </w:r>
      <w:r>
        <w:rPr>
          <w:sz w:val="20"/>
          <w:szCs w:val="20"/>
        </w:rPr>
        <w:tab/>
        <w:t>sklady</w:t>
      </w:r>
    </w:p>
    <w:p w14:paraId="4F38EE41" w14:textId="77777777" w:rsidR="00FD675F" w:rsidRDefault="00FD675F">
      <w:pPr>
        <w:tabs>
          <w:tab w:val="left" w:pos="1134"/>
        </w:tabs>
        <w:spacing w:after="0" w:line="240" w:lineRule="auto"/>
        <w:ind w:left="1134" w:hanging="1134"/>
        <w:rPr>
          <w:sz w:val="20"/>
          <w:szCs w:val="20"/>
        </w:rPr>
      </w:pPr>
      <w:r>
        <w:rPr>
          <w:sz w:val="20"/>
          <w:szCs w:val="20"/>
        </w:rPr>
        <w:t>E02.03</w:t>
      </w:r>
      <w:r>
        <w:rPr>
          <w:sz w:val="20"/>
          <w:szCs w:val="20"/>
        </w:rPr>
        <w:tab/>
        <w:t>iné priemyselné/obchodné plochy</w:t>
      </w:r>
    </w:p>
    <w:p w14:paraId="56191EAF" w14:textId="77777777" w:rsidR="00FD675F" w:rsidRDefault="00FD675F">
      <w:pPr>
        <w:tabs>
          <w:tab w:val="left" w:pos="1134"/>
        </w:tabs>
        <w:spacing w:after="0" w:line="240" w:lineRule="auto"/>
        <w:ind w:left="1134" w:hanging="1134"/>
        <w:rPr>
          <w:sz w:val="20"/>
          <w:szCs w:val="20"/>
        </w:rPr>
      </w:pPr>
      <w:r>
        <w:rPr>
          <w:sz w:val="20"/>
          <w:szCs w:val="20"/>
        </w:rPr>
        <w:t>E03</w:t>
      </w:r>
      <w:r>
        <w:rPr>
          <w:sz w:val="20"/>
          <w:szCs w:val="20"/>
        </w:rPr>
        <w:tab/>
        <w:t>vypúšťanie znečisťujúcich látok</w:t>
      </w:r>
    </w:p>
    <w:p w14:paraId="1CBB0F12" w14:textId="77777777" w:rsidR="00FD675F" w:rsidRDefault="00FD675F">
      <w:pPr>
        <w:tabs>
          <w:tab w:val="left" w:pos="1134"/>
        </w:tabs>
        <w:spacing w:after="0" w:line="240" w:lineRule="auto"/>
        <w:ind w:left="1134" w:hanging="1134"/>
        <w:rPr>
          <w:sz w:val="20"/>
          <w:szCs w:val="20"/>
        </w:rPr>
      </w:pPr>
      <w:r>
        <w:rPr>
          <w:sz w:val="20"/>
          <w:szCs w:val="20"/>
        </w:rPr>
        <w:t>E03.01</w:t>
      </w:r>
      <w:r>
        <w:rPr>
          <w:sz w:val="20"/>
          <w:szCs w:val="20"/>
        </w:rPr>
        <w:tab/>
        <w:t>nakladanie s komunálnym odpadom</w:t>
      </w:r>
    </w:p>
    <w:p w14:paraId="4F3DE3CE" w14:textId="77777777" w:rsidR="00FD675F" w:rsidRDefault="00FD675F">
      <w:pPr>
        <w:tabs>
          <w:tab w:val="left" w:pos="1134"/>
        </w:tabs>
        <w:spacing w:after="0" w:line="240" w:lineRule="auto"/>
        <w:ind w:left="1134" w:hanging="1134"/>
        <w:rPr>
          <w:sz w:val="20"/>
          <w:szCs w:val="20"/>
        </w:rPr>
      </w:pPr>
      <w:r>
        <w:rPr>
          <w:sz w:val="20"/>
          <w:szCs w:val="20"/>
        </w:rPr>
        <w:t>E03.02</w:t>
      </w:r>
      <w:r>
        <w:rPr>
          <w:sz w:val="20"/>
          <w:szCs w:val="20"/>
        </w:rPr>
        <w:tab/>
        <w:t>nakladanie s priemyselným odpadom</w:t>
      </w:r>
    </w:p>
    <w:p w14:paraId="14592D81" w14:textId="77777777" w:rsidR="00FD675F" w:rsidRDefault="00FD675F">
      <w:pPr>
        <w:tabs>
          <w:tab w:val="left" w:pos="1134"/>
        </w:tabs>
        <w:spacing w:after="0" w:line="240" w:lineRule="auto"/>
        <w:ind w:left="1134" w:hanging="1134"/>
        <w:rPr>
          <w:sz w:val="20"/>
          <w:szCs w:val="20"/>
        </w:rPr>
      </w:pPr>
      <w:r>
        <w:rPr>
          <w:sz w:val="20"/>
          <w:szCs w:val="20"/>
        </w:rPr>
        <w:t>E03.03</w:t>
      </w:r>
      <w:r>
        <w:rPr>
          <w:sz w:val="20"/>
          <w:szCs w:val="20"/>
        </w:rPr>
        <w:tab/>
        <w:t>nakladanie s inertnými materiálmi</w:t>
      </w:r>
    </w:p>
    <w:p w14:paraId="3C337545" w14:textId="77777777" w:rsidR="00FD675F" w:rsidRDefault="00FD675F">
      <w:pPr>
        <w:tabs>
          <w:tab w:val="left" w:pos="1134"/>
        </w:tabs>
        <w:spacing w:after="0" w:line="240" w:lineRule="auto"/>
        <w:ind w:left="1134" w:hanging="1134"/>
        <w:rPr>
          <w:sz w:val="20"/>
          <w:szCs w:val="20"/>
        </w:rPr>
      </w:pPr>
      <w:r>
        <w:rPr>
          <w:sz w:val="20"/>
          <w:szCs w:val="20"/>
        </w:rPr>
        <w:t>E03.04</w:t>
      </w:r>
      <w:r>
        <w:rPr>
          <w:sz w:val="20"/>
          <w:szCs w:val="20"/>
        </w:rPr>
        <w:tab/>
        <w:t>iné vypúšťanie znečisťujúcich látok</w:t>
      </w:r>
    </w:p>
    <w:p w14:paraId="1D26B5E1" w14:textId="77777777" w:rsidR="00FD675F" w:rsidRDefault="00FD675F">
      <w:pPr>
        <w:tabs>
          <w:tab w:val="left" w:pos="1134"/>
        </w:tabs>
        <w:spacing w:after="0" w:line="240" w:lineRule="auto"/>
        <w:ind w:left="1134" w:hanging="1134"/>
        <w:rPr>
          <w:sz w:val="20"/>
          <w:szCs w:val="20"/>
        </w:rPr>
      </w:pPr>
      <w:r>
        <w:rPr>
          <w:sz w:val="20"/>
          <w:szCs w:val="20"/>
        </w:rPr>
        <w:t>E04</w:t>
      </w:r>
      <w:r>
        <w:rPr>
          <w:sz w:val="20"/>
          <w:szCs w:val="20"/>
        </w:rPr>
        <w:tab/>
        <w:t>stavby, budovy v krajine</w:t>
      </w:r>
    </w:p>
    <w:p w14:paraId="711C3C19" w14:textId="77777777" w:rsidR="00FD675F" w:rsidRDefault="00FD675F">
      <w:pPr>
        <w:tabs>
          <w:tab w:val="left" w:pos="1134"/>
        </w:tabs>
        <w:spacing w:after="0" w:line="240" w:lineRule="auto"/>
        <w:ind w:left="1134" w:hanging="1134"/>
        <w:rPr>
          <w:sz w:val="20"/>
          <w:szCs w:val="20"/>
        </w:rPr>
      </w:pPr>
      <w:r>
        <w:rPr>
          <w:sz w:val="20"/>
          <w:szCs w:val="20"/>
        </w:rPr>
        <w:t>E04.01</w:t>
      </w:r>
      <w:r>
        <w:rPr>
          <w:sz w:val="20"/>
          <w:szCs w:val="20"/>
        </w:rPr>
        <w:tab/>
        <w:t>poľnohospodárske stavby</w:t>
      </w:r>
    </w:p>
    <w:p w14:paraId="633A703C" w14:textId="77777777" w:rsidR="00FD675F" w:rsidRDefault="00FD675F">
      <w:pPr>
        <w:tabs>
          <w:tab w:val="left" w:pos="1134"/>
        </w:tabs>
        <w:spacing w:after="0" w:line="240" w:lineRule="auto"/>
        <w:ind w:left="1134" w:hanging="1134"/>
        <w:rPr>
          <w:sz w:val="20"/>
          <w:szCs w:val="20"/>
        </w:rPr>
      </w:pPr>
      <w:r>
        <w:rPr>
          <w:sz w:val="20"/>
          <w:szCs w:val="20"/>
        </w:rPr>
        <w:lastRenderedPageBreak/>
        <w:t>E04.02</w:t>
      </w:r>
      <w:r>
        <w:rPr>
          <w:sz w:val="20"/>
          <w:szCs w:val="20"/>
        </w:rPr>
        <w:tab/>
        <w:t>vojenské stavby</w:t>
      </w:r>
    </w:p>
    <w:p w14:paraId="53F09007" w14:textId="77777777" w:rsidR="00FD675F" w:rsidRDefault="00FD675F">
      <w:pPr>
        <w:tabs>
          <w:tab w:val="left" w:pos="1134"/>
        </w:tabs>
        <w:spacing w:after="0" w:line="240" w:lineRule="auto"/>
        <w:ind w:left="1134" w:hanging="1134"/>
        <w:rPr>
          <w:sz w:val="20"/>
          <w:szCs w:val="20"/>
        </w:rPr>
      </w:pPr>
      <w:r>
        <w:rPr>
          <w:sz w:val="20"/>
          <w:szCs w:val="20"/>
        </w:rPr>
        <w:t>E05</w:t>
      </w:r>
      <w:r>
        <w:rPr>
          <w:sz w:val="20"/>
          <w:szCs w:val="20"/>
        </w:rPr>
        <w:tab/>
        <w:t>skladovanie materiálov</w:t>
      </w:r>
    </w:p>
    <w:p w14:paraId="4ED23B67" w14:textId="77777777" w:rsidR="00FD675F" w:rsidRDefault="00FD675F">
      <w:pPr>
        <w:tabs>
          <w:tab w:val="left" w:pos="1134"/>
        </w:tabs>
        <w:spacing w:after="0" w:line="240" w:lineRule="auto"/>
        <w:ind w:left="1134" w:hanging="1134"/>
        <w:rPr>
          <w:sz w:val="20"/>
          <w:szCs w:val="20"/>
        </w:rPr>
      </w:pPr>
      <w:r>
        <w:rPr>
          <w:sz w:val="20"/>
          <w:szCs w:val="20"/>
        </w:rPr>
        <w:t>E06</w:t>
      </w:r>
      <w:r>
        <w:rPr>
          <w:sz w:val="20"/>
          <w:szCs w:val="20"/>
        </w:rPr>
        <w:tab/>
        <w:t>iné aktivity spojené s urbanizáciou a priemyslom</w:t>
      </w:r>
    </w:p>
    <w:p w14:paraId="723DB69B" w14:textId="77777777" w:rsidR="00FD675F" w:rsidRDefault="00FD675F">
      <w:pPr>
        <w:tabs>
          <w:tab w:val="left" w:pos="1134"/>
        </w:tabs>
        <w:spacing w:after="0" w:line="240" w:lineRule="auto"/>
        <w:ind w:left="1134" w:hanging="1134"/>
        <w:rPr>
          <w:sz w:val="20"/>
          <w:szCs w:val="20"/>
        </w:rPr>
      </w:pPr>
      <w:r>
        <w:rPr>
          <w:sz w:val="20"/>
          <w:szCs w:val="20"/>
        </w:rPr>
        <w:t>E06.01</w:t>
      </w:r>
      <w:r>
        <w:rPr>
          <w:sz w:val="20"/>
          <w:szCs w:val="20"/>
        </w:rPr>
        <w:tab/>
        <w:t>demolície budov a stavieb</w:t>
      </w:r>
    </w:p>
    <w:p w14:paraId="4493507E" w14:textId="77777777" w:rsidR="00FD675F" w:rsidRDefault="00FD675F">
      <w:pPr>
        <w:tabs>
          <w:tab w:val="left" w:pos="1134"/>
        </w:tabs>
        <w:spacing w:after="0" w:line="240" w:lineRule="auto"/>
        <w:ind w:left="1134" w:hanging="1134"/>
        <w:rPr>
          <w:sz w:val="20"/>
          <w:szCs w:val="20"/>
        </w:rPr>
      </w:pPr>
      <w:r>
        <w:rPr>
          <w:sz w:val="20"/>
          <w:szCs w:val="20"/>
        </w:rPr>
        <w:t>E06.02</w:t>
      </w:r>
      <w:r>
        <w:rPr>
          <w:sz w:val="20"/>
          <w:szCs w:val="20"/>
        </w:rPr>
        <w:tab/>
        <w:t>rekonštrukcia, obnova budov</w:t>
      </w:r>
    </w:p>
    <w:p w14:paraId="6283D919" w14:textId="77777777" w:rsidR="00FD675F" w:rsidRDefault="00FD675F">
      <w:pPr>
        <w:tabs>
          <w:tab w:val="left" w:pos="1134"/>
        </w:tabs>
        <w:spacing w:after="0" w:line="240" w:lineRule="auto"/>
        <w:ind w:left="1134" w:hanging="1134"/>
        <w:rPr>
          <w:sz w:val="20"/>
          <w:szCs w:val="20"/>
        </w:rPr>
      </w:pPr>
      <w:r>
        <w:rPr>
          <w:sz w:val="20"/>
          <w:szCs w:val="20"/>
        </w:rPr>
        <w:t>F</w:t>
      </w:r>
      <w:r>
        <w:rPr>
          <w:sz w:val="20"/>
          <w:szCs w:val="20"/>
        </w:rPr>
        <w:tab/>
        <w:t>využívanie biologických zdrojov iných ako poľnohospodárstvo a lesníctvo</w:t>
      </w:r>
    </w:p>
    <w:p w14:paraId="772C806D" w14:textId="77777777" w:rsidR="00FD675F" w:rsidRDefault="00FD675F">
      <w:pPr>
        <w:tabs>
          <w:tab w:val="left" w:pos="1134"/>
        </w:tabs>
        <w:spacing w:after="0" w:line="240" w:lineRule="auto"/>
        <w:ind w:left="1134" w:hanging="1134"/>
        <w:rPr>
          <w:sz w:val="20"/>
          <w:szCs w:val="20"/>
        </w:rPr>
      </w:pPr>
      <w:r>
        <w:rPr>
          <w:sz w:val="20"/>
          <w:szCs w:val="20"/>
        </w:rPr>
        <w:t>F01</w:t>
      </w:r>
      <w:r>
        <w:rPr>
          <w:sz w:val="20"/>
          <w:szCs w:val="20"/>
        </w:rPr>
        <w:tab/>
        <w:t>morský a sladkovodný chov rýb</w:t>
      </w:r>
    </w:p>
    <w:p w14:paraId="0147C878" w14:textId="77777777" w:rsidR="00FD675F" w:rsidRDefault="00FD675F">
      <w:pPr>
        <w:tabs>
          <w:tab w:val="left" w:pos="1134"/>
        </w:tabs>
        <w:spacing w:after="0" w:line="240" w:lineRule="auto"/>
        <w:ind w:left="1134" w:hanging="1134"/>
        <w:rPr>
          <w:sz w:val="20"/>
          <w:szCs w:val="20"/>
        </w:rPr>
      </w:pPr>
      <w:r>
        <w:rPr>
          <w:sz w:val="20"/>
          <w:szCs w:val="20"/>
        </w:rPr>
        <w:t>F01.01</w:t>
      </w:r>
      <w:r>
        <w:rPr>
          <w:sz w:val="20"/>
          <w:szCs w:val="20"/>
        </w:rPr>
        <w:tab/>
        <w:t>intenzívny chov rýb</w:t>
      </w:r>
    </w:p>
    <w:p w14:paraId="39E2423D" w14:textId="77777777" w:rsidR="00FD675F" w:rsidRDefault="00FD675F">
      <w:pPr>
        <w:tabs>
          <w:tab w:val="left" w:pos="1134"/>
        </w:tabs>
        <w:spacing w:after="0" w:line="240" w:lineRule="auto"/>
        <w:ind w:left="1134" w:hanging="1134"/>
        <w:rPr>
          <w:sz w:val="20"/>
          <w:szCs w:val="20"/>
        </w:rPr>
      </w:pPr>
      <w:r>
        <w:rPr>
          <w:sz w:val="20"/>
          <w:szCs w:val="20"/>
        </w:rPr>
        <w:t>F02.01</w:t>
      </w:r>
      <w:r>
        <w:rPr>
          <w:sz w:val="20"/>
          <w:szCs w:val="20"/>
        </w:rPr>
        <w:tab/>
        <w:t>profesionálny pasívny rybolov</w:t>
      </w:r>
    </w:p>
    <w:p w14:paraId="3814032A" w14:textId="77777777" w:rsidR="00FD675F" w:rsidRDefault="00FD675F">
      <w:pPr>
        <w:tabs>
          <w:tab w:val="left" w:pos="1134"/>
        </w:tabs>
        <w:spacing w:after="0" w:line="240" w:lineRule="auto"/>
        <w:ind w:left="1134" w:hanging="1134"/>
        <w:rPr>
          <w:sz w:val="20"/>
          <w:szCs w:val="20"/>
        </w:rPr>
      </w:pPr>
      <w:r>
        <w:rPr>
          <w:sz w:val="20"/>
          <w:szCs w:val="20"/>
        </w:rPr>
        <w:t>F02.01.01</w:t>
      </w:r>
      <w:r>
        <w:rPr>
          <w:sz w:val="20"/>
          <w:szCs w:val="20"/>
        </w:rPr>
        <w:tab/>
        <w:t>rybolov na mieste</w:t>
      </w:r>
    </w:p>
    <w:p w14:paraId="72CA41DD" w14:textId="77777777" w:rsidR="00FD675F" w:rsidRDefault="00FD675F">
      <w:pPr>
        <w:tabs>
          <w:tab w:val="left" w:pos="1134"/>
        </w:tabs>
        <w:spacing w:after="0" w:line="240" w:lineRule="auto"/>
        <w:ind w:left="1134" w:hanging="1134"/>
        <w:rPr>
          <w:sz w:val="20"/>
          <w:szCs w:val="20"/>
        </w:rPr>
      </w:pPr>
      <w:r>
        <w:rPr>
          <w:sz w:val="20"/>
          <w:szCs w:val="20"/>
        </w:rPr>
        <w:t>F02.01.02</w:t>
      </w:r>
      <w:r>
        <w:rPr>
          <w:sz w:val="20"/>
          <w:szCs w:val="20"/>
        </w:rPr>
        <w:tab/>
        <w:t>rybolov so sieťami</w:t>
      </w:r>
    </w:p>
    <w:p w14:paraId="544DB2CB" w14:textId="77777777" w:rsidR="00FD675F" w:rsidRDefault="00FD675F">
      <w:pPr>
        <w:tabs>
          <w:tab w:val="left" w:pos="1134"/>
        </w:tabs>
        <w:spacing w:after="0" w:line="240" w:lineRule="auto"/>
        <w:ind w:left="1134" w:hanging="1134"/>
        <w:rPr>
          <w:sz w:val="20"/>
          <w:szCs w:val="20"/>
        </w:rPr>
      </w:pPr>
      <w:r>
        <w:rPr>
          <w:sz w:val="20"/>
          <w:szCs w:val="20"/>
        </w:rPr>
        <w:t>F02.02</w:t>
      </w:r>
      <w:r>
        <w:rPr>
          <w:sz w:val="20"/>
          <w:szCs w:val="20"/>
        </w:rPr>
        <w:tab/>
        <w:t>profesionálny aktívny rybolov</w:t>
      </w:r>
    </w:p>
    <w:p w14:paraId="43D10B29" w14:textId="77777777" w:rsidR="00FD675F" w:rsidRDefault="00FD675F">
      <w:pPr>
        <w:tabs>
          <w:tab w:val="left" w:pos="1134"/>
        </w:tabs>
        <w:spacing w:after="0" w:line="240" w:lineRule="auto"/>
        <w:ind w:left="1134" w:hanging="1134"/>
        <w:rPr>
          <w:sz w:val="20"/>
          <w:szCs w:val="20"/>
        </w:rPr>
      </w:pPr>
      <w:r>
        <w:rPr>
          <w:sz w:val="20"/>
          <w:szCs w:val="20"/>
        </w:rPr>
        <w:t>F02.02.02</w:t>
      </w:r>
      <w:r>
        <w:rPr>
          <w:sz w:val="20"/>
          <w:szCs w:val="20"/>
        </w:rPr>
        <w:tab/>
        <w:t>rybolov s vlečnými sieťami</w:t>
      </w:r>
    </w:p>
    <w:p w14:paraId="45A5EF92" w14:textId="77777777" w:rsidR="00FD675F" w:rsidRDefault="00FD675F">
      <w:pPr>
        <w:tabs>
          <w:tab w:val="left" w:pos="1134"/>
        </w:tabs>
        <w:spacing w:after="0" w:line="240" w:lineRule="auto"/>
        <w:ind w:left="1134" w:hanging="1134"/>
        <w:rPr>
          <w:sz w:val="20"/>
          <w:szCs w:val="20"/>
        </w:rPr>
      </w:pPr>
      <w:r>
        <w:rPr>
          <w:sz w:val="20"/>
          <w:szCs w:val="20"/>
        </w:rPr>
        <w:t>F02.03</w:t>
      </w:r>
      <w:r>
        <w:rPr>
          <w:sz w:val="20"/>
          <w:szCs w:val="20"/>
        </w:rPr>
        <w:tab/>
        <w:t>rekreačný rybolov</w:t>
      </w:r>
    </w:p>
    <w:p w14:paraId="09E49F6A" w14:textId="77777777" w:rsidR="00FD675F" w:rsidRDefault="00FD675F">
      <w:pPr>
        <w:tabs>
          <w:tab w:val="left" w:pos="1134"/>
        </w:tabs>
        <w:spacing w:after="0" w:line="240" w:lineRule="auto"/>
        <w:ind w:left="1134" w:hanging="1134"/>
        <w:rPr>
          <w:sz w:val="20"/>
          <w:szCs w:val="20"/>
        </w:rPr>
      </w:pPr>
      <w:r>
        <w:rPr>
          <w:sz w:val="20"/>
          <w:szCs w:val="20"/>
        </w:rPr>
        <w:t>F03</w:t>
      </w:r>
      <w:r>
        <w:rPr>
          <w:sz w:val="20"/>
          <w:szCs w:val="20"/>
        </w:rPr>
        <w:tab/>
        <w:t>poľovníctvo a odchyt divej zveri (suchozemskej)</w:t>
      </w:r>
    </w:p>
    <w:p w14:paraId="22C46426" w14:textId="77777777" w:rsidR="00FD675F" w:rsidRDefault="00FD675F">
      <w:pPr>
        <w:tabs>
          <w:tab w:val="left" w:pos="1134"/>
        </w:tabs>
        <w:spacing w:after="0" w:line="240" w:lineRule="auto"/>
        <w:ind w:left="1134" w:hanging="1134"/>
        <w:rPr>
          <w:sz w:val="20"/>
          <w:szCs w:val="20"/>
        </w:rPr>
      </w:pPr>
      <w:r>
        <w:rPr>
          <w:sz w:val="20"/>
          <w:szCs w:val="20"/>
        </w:rPr>
        <w:t>F03.01</w:t>
      </w:r>
      <w:r>
        <w:rPr>
          <w:sz w:val="20"/>
          <w:szCs w:val="20"/>
        </w:rPr>
        <w:tab/>
        <w:t>poľovníctvo</w:t>
      </w:r>
    </w:p>
    <w:p w14:paraId="6342D9F3" w14:textId="77777777" w:rsidR="00FD675F" w:rsidRDefault="00FD675F">
      <w:pPr>
        <w:tabs>
          <w:tab w:val="left" w:pos="1134"/>
        </w:tabs>
        <w:spacing w:after="0" w:line="240" w:lineRule="auto"/>
        <w:ind w:left="1134" w:hanging="1134"/>
        <w:rPr>
          <w:sz w:val="20"/>
          <w:szCs w:val="20"/>
        </w:rPr>
      </w:pPr>
      <w:r>
        <w:rPr>
          <w:sz w:val="20"/>
          <w:szCs w:val="20"/>
        </w:rPr>
        <w:t>F03.01.01</w:t>
      </w:r>
      <w:r>
        <w:rPr>
          <w:sz w:val="20"/>
          <w:szCs w:val="20"/>
        </w:rPr>
        <w:tab/>
        <w:t>škody spôsobené poľovnou zverou</w:t>
      </w:r>
    </w:p>
    <w:p w14:paraId="16B01872" w14:textId="77777777" w:rsidR="00FD675F" w:rsidRDefault="00FD675F">
      <w:pPr>
        <w:tabs>
          <w:tab w:val="left" w:pos="1134"/>
        </w:tabs>
        <w:spacing w:after="0" w:line="240" w:lineRule="auto"/>
        <w:ind w:left="1134" w:hanging="1134"/>
        <w:rPr>
          <w:sz w:val="20"/>
          <w:szCs w:val="20"/>
        </w:rPr>
      </w:pPr>
      <w:r>
        <w:rPr>
          <w:sz w:val="20"/>
          <w:szCs w:val="20"/>
        </w:rPr>
        <w:t>F03.02</w:t>
      </w:r>
      <w:r>
        <w:rPr>
          <w:sz w:val="20"/>
          <w:szCs w:val="20"/>
        </w:rPr>
        <w:tab/>
        <w:t>odchyt, odstránenie fauny (suchozemskej)</w:t>
      </w:r>
    </w:p>
    <w:p w14:paraId="7CA686BB" w14:textId="77777777" w:rsidR="00FD675F" w:rsidRDefault="00FD675F">
      <w:pPr>
        <w:tabs>
          <w:tab w:val="left" w:pos="1134"/>
        </w:tabs>
        <w:spacing w:after="0" w:line="240" w:lineRule="auto"/>
        <w:ind w:left="1134" w:hanging="1134"/>
        <w:rPr>
          <w:sz w:val="20"/>
          <w:szCs w:val="20"/>
        </w:rPr>
      </w:pPr>
      <w:r>
        <w:rPr>
          <w:sz w:val="20"/>
          <w:szCs w:val="20"/>
        </w:rPr>
        <w:t>F03.02.01</w:t>
      </w:r>
      <w:r>
        <w:rPr>
          <w:sz w:val="20"/>
          <w:szCs w:val="20"/>
        </w:rPr>
        <w:tab/>
        <w:t>zber (hmyz, plazy, obojživelníky)</w:t>
      </w:r>
    </w:p>
    <w:p w14:paraId="1B8BB26A" w14:textId="77777777" w:rsidR="00FD675F" w:rsidRDefault="00FD675F">
      <w:pPr>
        <w:tabs>
          <w:tab w:val="left" w:pos="1134"/>
        </w:tabs>
        <w:spacing w:after="0" w:line="240" w:lineRule="auto"/>
        <w:ind w:left="1134" w:hanging="1134"/>
        <w:rPr>
          <w:sz w:val="20"/>
          <w:szCs w:val="20"/>
        </w:rPr>
      </w:pPr>
      <w:r>
        <w:rPr>
          <w:sz w:val="20"/>
          <w:szCs w:val="20"/>
        </w:rPr>
        <w:t>F03.02.02</w:t>
      </w:r>
      <w:r>
        <w:rPr>
          <w:sz w:val="20"/>
          <w:szCs w:val="20"/>
        </w:rPr>
        <w:tab/>
        <w:t>vyberanie hniezd</w:t>
      </w:r>
    </w:p>
    <w:p w14:paraId="5948575C" w14:textId="77777777" w:rsidR="00FD675F" w:rsidRDefault="00FD675F">
      <w:pPr>
        <w:tabs>
          <w:tab w:val="left" w:pos="1134"/>
        </w:tabs>
        <w:spacing w:after="0" w:line="240" w:lineRule="auto"/>
        <w:ind w:left="1134" w:hanging="1134"/>
        <w:rPr>
          <w:sz w:val="20"/>
          <w:szCs w:val="20"/>
        </w:rPr>
      </w:pPr>
      <w:r>
        <w:rPr>
          <w:sz w:val="20"/>
          <w:szCs w:val="20"/>
        </w:rPr>
        <w:t>F03.02.03</w:t>
      </w:r>
      <w:r>
        <w:rPr>
          <w:sz w:val="20"/>
          <w:szCs w:val="20"/>
        </w:rPr>
        <w:tab/>
        <w:t>kladenie pascí, otrávených návnad, pytliactvo</w:t>
      </w:r>
    </w:p>
    <w:p w14:paraId="474C4FDE" w14:textId="77777777" w:rsidR="00FD675F" w:rsidRDefault="00FD675F">
      <w:pPr>
        <w:tabs>
          <w:tab w:val="left" w:pos="1134"/>
        </w:tabs>
        <w:spacing w:after="0" w:line="240" w:lineRule="auto"/>
        <w:ind w:left="1134" w:hanging="1134"/>
        <w:rPr>
          <w:sz w:val="20"/>
          <w:szCs w:val="20"/>
        </w:rPr>
      </w:pPr>
      <w:r>
        <w:rPr>
          <w:sz w:val="20"/>
          <w:szCs w:val="20"/>
        </w:rPr>
        <w:t>F03.02.04</w:t>
      </w:r>
      <w:r>
        <w:rPr>
          <w:sz w:val="20"/>
          <w:szCs w:val="20"/>
        </w:rPr>
        <w:tab/>
        <w:t>kontrola predátormi</w:t>
      </w:r>
    </w:p>
    <w:p w14:paraId="55A0E39E" w14:textId="77777777" w:rsidR="00FD675F" w:rsidRDefault="00FD675F">
      <w:pPr>
        <w:tabs>
          <w:tab w:val="left" w:pos="1134"/>
        </w:tabs>
        <w:spacing w:after="0" w:line="240" w:lineRule="auto"/>
        <w:ind w:left="1134" w:hanging="1134"/>
        <w:rPr>
          <w:sz w:val="20"/>
          <w:szCs w:val="20"/>
        </w:rPr>
      </w:pPr>
      <w:r>
        <w:rPr>
          <w:sz w:val="20"/>
          <w:szCs w:val="20"/>
        </w:rPr>
        <w:t>F03.02.05</w:t>
      </w:r>
      <w:r>
        <w:rPr>
          <w:sz w:val="20"/>
          <w:szCs w:val="20"/>
        </w:rPr>
        <w:tab/>
        <w:t>náhodný odchyt</w:t>
      </w:r>
    </w:p>
    <w:p w14:paraId="18491ACA" w14:textId="77777777" w:rsidR="00FD675F" w:rsidRDefault="00FD675F">
      <w:pPr>
        <w:tabs>
          <w:tab w:val="left" w:pos="1134"/>
        </w:tabs>
        <w:spacing w:after="0" w:line="240" w:lineRule="auto"/>
        <w:ind w:left="1134" w:hanging="1134"/>
        <w:rPr>
          <w:sz w:val="20"/>
          <w:szCs w:val="20"/>
        </w:rPr>
      </w:pPr>
      <w:r>
        <w:rPr>
          <w:sz w:val="20"/>
          <w:szCs w:val="20"/>
        </w:rPr>
        <w:t>F03.02.09</w:t>
      </w:r>
      <w:r>
        <w:rPr>
          <w:sz w:val="20"/>
          <w:szCs w:val="20"/>
        </w:rPr>
        <w:tab/>
        <w:t>iné formy odchytu fauny</w:t>
      </w:r>
    </w:p>
    <w:p w14:paraId="47956A8F" w14:textId="77777777" w:rsidR="00FD675F" w:rsidRDefault="00FD675F">
      <w:pPr>
        <w:tabs>
          <w:tab w:val="left" w:pos="1134"/>
        </w:tabs>
        <w:spacing w:after="0" w:line="240" w:lineRule="auto"/>
        <w:ind w:left="1134" w:hanging="1134"/>
        <w:rPr>
          <w:sz w:val="20"/>
          <w:szCs w:val="20"/>
        </w:rPr>
      </w:pPr>
      <w:r>
        <w:rPr>
          <w:sz w:val="20"/>
          <w:szCs w:val="20"/>
        </w:rPr>
        <w:t>F04</w:t>
      </w:r>
      <w:r>
        <w:rPr>
          <w:sz w:val="20"/>
          <w:szCs w:val="20"/>
        </w:rPr>
        <w:tab/>
        <w:t>zber, odstraňovanie rastlín, všeobecne</w:t>
      </w:r>
    </w:p>
    <w:p w14:paraId="4A25CC1C" w14:textId="77777777" w:rsidR="00FD675F" w:rsidRDefault="00FD675F">
      <w:pPr>
        <w:tabs>
          <w:tab w:val="left" w:pos="1134"/>
        </w:tabs>
        <w:spacing w:after="0" w:line="240" w:lineRule="auto"/>
        <w:ind w:left="1134" w:hanging="1134"/>
        <w:rPr>
          <w:sz w:val="20"/>
          <w:szCs w:val="20"/>
        </w:rPr>
      </w:pPr>
      <w:r>
        <w:rPr>
          <w:sz w:val="20"/>
          <w:szCs w:val="20"/>
        </w:rPr>
        <w:t>F04.01</w:t>
      </w:r>
      <w:r>
        <w:rPr>
          <w:sz w:val="20"/>
          <w:szCs w:val="20"/>
        </w:rPr>
        <w:tab/>
        <w:t>drancovanie floristických lokalít</w:t>
      </w:r>
    </w:p>
    <w:p w14:paraId="2714380C" w14:textId="77777777" w:rsidR="00FD675F" w:rsidRDefault="00FD675F">
      <w:pPr>
        <w:tabs>
          <w:tab w:val="left" w:pos="1134"/>
        </w:tabs>
        <w:spacing w:after="0" w:line="240" w:lineRule="auto"/>
        <w:ind w:left="1134" w:hanging="1134"/>
        <w:rPr>
          <w:sz w:val="20"/>
          <w:szCs w:val="20"/>
        </w:rPr>
      </w:pPr>
      <w:r>
        <w:rPr>
          <w:sz w:val="20"/>
          <w:szCs w:val="20"/>
        </w:rPr>
        <w:t>F04.02</w:t>
      </w:r>
      <w:r>
        <w:rPr>
          <w:sz w:val="20"/>
          <w:szCs w:val="20"/>
        </w:rPr>
        <w:tab/>
        <w:t>zber (huby, lišajníky, ostružiny, atď.)</w:t>
      </w:r>
    </w:p>
    <w:p w14:paraId="4DB6F116" w14:textId="77777777" w:rsidR="00FD675F" w:rsidRDefault="00FD675F">
      <w:pPr>
        <w:tabs>
          <w:tab w:val="left" w:pos="1134"/>
        </w:tabs>
        <w:spacing w:after="0" w:line="240" w:lineRule="auto"/>
        <w:ind w:left="1134" w:hanging="1134"/>
        <w:rPr>
          <w:sz w:val="20"/>
          <w:szCs w:val="20"/>
        </w:rPr>
      </w:pPr>
      <w:r>
        <w:rPr>
          <w:sz w:val="20"/>
          <w:szCs w:val="20"/>
        </w:rPr>
        <w:t>F04.02.02</w:t>
      </w:r>
      <w:r>
        <w:rPr>
          <w:sz w:val="20"/>
          <w:szCs w:val="20"/>
        </w:rPr>
        <w:tab/>
        <w:t>ručný zber</w:t>
      </w:r>
    </w:p>
    <w:p w14:paraId="7E4BB2D4" w14:textId="77777777" w:rsidR="00FD675F" w:rsidRDefault="00FD675F">
      <w:pPr>
        <w:tabs>
          <w:tab w:val="left" w:pos="1134"/>
        </w:tabs>
        <w:spacing w:after="0" w:line="240" w:lineRule="auto"/>
        <w:ind w:left="1134" w:hanging="1134"/>
        <w:rPr>
          <w:sz w:val="20"/>
          <w:szCs w:val="20"/>
        </w:rPr>
      </w:pPr>
      <w:r>
        <w:rPr>
          <w:sz w:val="20"/>
          <w:szCs w:val="20"/>
        </w:rPr>
        <w:t>F05</w:t>
      </w:r>
      <w:r>
        <w:rPr>
          <w:sz w:val="20"/>
          <w:szCs w:val="20"/>
        </w:rPr>
        <w:tab/>
        <w:t>ilegálny zber / odchyt morskej fauny</w:t>
      </w:r>
    </w:p>
    <w:p w14:paraId="3918670D" w14:textId="77777777" w:rsidR="00FD675F" w:rsidRDefault="00FD675F">
      <w:pPr>
        <w:tabs>
          <w:tab w:val="left" w:pos="1134"/>
        </w:tabs>
        <w:spacing w:after="0" w:line="240" w:lineRule="auto"/>
        <w:ind w:left="1134" w:hanging="1134"/>
        <w:rPr>
          <w:sz w:val="20"/>
          <w:szCs w:val="20"/>
        </w:rPr>
      </w:pPr>
      <w:r>
        <w:rPr>
          <w:sz w:val="20"/>
          <w:szCs w:val="20"/>
        </w:rPr>
        <w:t>F05.01</w:t>
      </w:r>
      <w:r>
        <w:rPr>
          <w:sz w:val="20"/>
          <w:szCs w:val="20"/>
        </w:rPr>
        <w:tab/>
        <w:t>dynamit</w:t>
      </w:r>
    </w:p>
    <w:p w14:paraId="78363742" w14:textId="77777777" w:rsidR="00FD675F" w:rsidRDefault="00FD675F">
      <w:pPr>
        <w:tabs>
          <w:tab w:val="left" w:pos="1134"/>
        </w:tabs>
        <w:spacing w:after="0" w:line="240" w:lineRule="auto"/>
        <w:ind w:left="1134" w:hanging="1134"/>
        <w:rPr>
          <w:sz w:val="20"/>
          <w:szCs w:val="20"/>
        </w:rPr>
      </w:pPr>
      <w:r>
        <w:rPr>
          <w:sz w:val="20"/>
          <w:szCs w:val="20"/>
        </w:rPr>
        <w:t>F05.02</w:t>
      </w:r>
      <w:r>
        <w:rPr>
          <w:sz w:val="20"/>
          <w:szCs w:val="20"/>
        </w:rPr>
        <w:tab/>
        <w:t>zber mušlí</w:t>
      </w:r>
    </w:p>
    <w:p w14:paraId="52F2E180" w14:textId="77777777" w:rsidR="00FD675F" w:rsidRDefault="00FD675F">
      <w:pPr>
        <w:tabs>
          <w:tab w:val="left" w:pos="1134"/>
        </w:tabs>
        <w:spacing w:after="0" w:line="240" w:lineRule="auto"/>
        <w:ind w:left="1134" w:hanging="1134"/>
        <w:rPr>
          <w:sz w:val="20"/>
          <w:szCs w:val="20"/>
        </w:rPr>
      </w:pPr>
      <w:r>
        <w:rPr>
          <w:sz w:val="20"/>
          <w:szCs w:val="20"/>
        </w:rPr>
        <w:t>F05.03</w:t>
      </w:r>
      <w:r>
        <w:rPr>
          <w:sz w:val="20"/>
          <w:szCs w:val="20"/>
        </w:rPr>
        <w:tab/>
        <w:t>jedy</w:t>
      </w:r>
    </w:p>
    <w:p w14:paraId="4AC1D586" w14:textId="77777777" w:rsidR="00FD675F" w:rsidRDefault="00FD675F">
      <w:pPr>
        <w:tabs>
          <w:tab w:val="left" w:pos="1134"/>
        </w:tabs>
        <w:spacing w:after="0" w:line="240" w:lineRule="auto"/>
        <w:ind w:left="1134" w:hanging="1134"/>
        <w:rPr>
          <w:sz w:val="20"/>
          <w:szCs w:val="20"/>
        </w:rPr>
      </w:pPr>
      <w:r>
        <w:rPr>
          <w:sz w:val="20"/>
          <w:szCs w:val="20"/>
        </w:rPr>
        <w:t>F05.04</w:t>
      </w:r>
      <w:r>
        <w:rPr>
          <w:sz w:val="20"/>
          <w:szCs w:val="20"/>
        </w:rPr>
        <w:tab/>
        <w:t>pytliactvo</w:t>
      </w:r>
    </w:p>
    <w:p w14:paraId="09295059" w14:textId="77777777" w:rsidR="00FD675F" w:rsidRDefault="00FD675F">
      <w:pPr>
        <w:tabs>
          <w:tab w:val="left" w:pos="1134"/>
        </w:tabs>
        <w:spacing w:after="0" w:line="240" w:lineRule="auto"/>
        <w:ind w:left="1134" w:hanging="1134"/>
        <w:rPr>
          <w:sz w:val="20"/>
          <w:szCs w:val="20"/>
        </w:rPr>
      </w:pPr>
      <w:r>
        <w:rPr>
          <w:sz w:val="20"/>
          <w:szCs w:val="20"/>
        </w:rPr>
        <w:t>F05.05</w:t>
      </w:r>
      <w:r>
        <w:rPr>
          <w:sz w:val="20"/>
          <w:szCs w:val="20"/>
        </w:rPr>
        <w:tab/>
        <w:t>streľba</w:t>
      </w:r>
    </w:p>
    <w:p w14:paraId="10FC1192" w14:textId="77777777" w:rsidR="00FD675F" w:rsidRDefault="00FD675F">
      <w:pPr>
        <w:tabs>
          <w:tab w:val="left" w:pos="1134"/>
        </w:tabs>
        <w:spacing w:after="0" w:line="240" w:lineRule="auto"/>
        <w:ind w:left="1134" w:hanging="1134"/>
        <w:rPr>
          <w:sz w:val="20"/>
          <w:szCs w:val="20"/>
        </w:rPr>
      </w:pPr>
      <w:r>
        <w:rPr>
          <w:sz w:val="20"/>
          <w:szCs w:val="20"/>
        </w:rPr>
        <w:t>F05.06</w:t>
      </w:r>
      <w:r>
        <w:rPr>
          <w:sz w:val="20"/>
          <w:szCs w:val="20"/>
        </w:rPr>
        <w:tab/>
        <w:t>odber pre účely zberu</w:t>
      </w:r>
    </w:p>
    <w:p w14:paraId="313ABA19" w14:textId="77777777" w:rsidR="00FD675F" w:rsidRDefault="00FD675F">
      <w:pPr>
        <w:tabs>
          <w:tab w:val="left" w:pos="1134"/>
        </w:tabs>
        <w:spacing w:after="0" w:line="240" w:lineRule="auto"/>
        <w:ind w:left="1134" w:hanging="1134"/>
        <w:rPr>
          <w:sz w:val="20"/>
          <w:szCs w:val="20"/>
        </w:rPr>
      </w:pPr>
      <w:r>
        <w:rPr>
          <w:sz w:val="20"/>
          <w:szCs w:val="20"/>
        </w:rPr>
        <w:t>F05.07</w:t>
      </w:r>
      <w:r>
        <w:rPr>
          <w:sz w:val="20"/>
          <w:szCs w:val="20"/>
        </w:rPr>
        <w:tab/>
        <w:t>iné</w:t>
      </w:r>
    </w:p>
    <w:p w14:paraId="3502236E" w14:textId="77777777" w:rsidR="00FD675F" w:rsidRDefault="00FD675F">
      <w:pPr>
        <w:tabs>
          <w:tab w:val="left" w:pos="1134"/>
        </w:tabs>
        <w:spacing w:after="0" w:line="240" w:lineRule="auto"/>
        <w:ind w:left="1134" w:hanging="1134"/>
        <w:rPr>
          <w:sz w:val="20"/>
          <w:szCs w:val="20"/>
        </w:rPr>
      </w:pPr>
      <w:r>
        <w:rPr>
          <w:sz w:val="20"/>
          <w:szCs w:val="20"/>
        </w:rPr>
        <w:t>F06</w:t>
      </w:r>
      <w:r>
        <w:rPr>
          <w:sz w:val="20"/>
          <w:szCs w:val="20"/>
        </w:rPr>
        <w:tab/>
        <w:t>poľovníctvo, rybárstvo alebo zber nešpecifikovaný vyššie</w:t>
      </w:r>
    </w:p>
    <w:p w14:paraId="2E15FE57" w14:textId="77777777" w:rsidR="00FD675F" w:rsidRDefault="00FD675F">
      <w:pPr>
        <w:tabs>
          <w:tab w:val="left" w:pos="1134"/>
        </w:tabs>
        <w:spacing w:after="0" w:line="240" w:lineRule="auto"/>
        <w:ind w:left="1134" w:hanging="1134"/>
        <w:rPr>
          <w:sz w:val="20"/>
          <w:szCs w:val="20"/>
        </w:rPr>
      </w:pPr>
      <w:r>
        <w:rPr>
          <w:sz w:val="20"/>
          <w:szCs w:val="20"/>
        </w:rPr>
        <w:t>F06.01</w:t>
      </w:r>
      <w:r>
        <w:rPr>
          <w:sz w:val="20"/>
          <w:szCs w:val="20"/>
        </w:rPr>
        <w:tab/>
        <w:t>poľovná zver / chovná vtáčia stanica</w:t>
      </w:r>
    </w:p>
    <w:p w14:paraId="1CCB1F1B" w14:textId="77777777" w:rsidR="00FD675F" w:rsidRDefault="00FD675F">
      <w:pPr>
        <w:tabs>
          <w:tab w:val="left" w:pos="1134"/>
        </w:tabs>
        <w:spacing w:after="0" w:line="240" w:lineRule="auto"/>
        <w:ind w:left="1134" w:hanging="1134"/>
        <w:rPr>
          <w:sz w:val="20"/>
          <w:szCs w:val="20"/>
        </w:rPr>
      </w:pPr>
      <w:r>
        <w:rPr>
          <w:sz w:val="20"/>
          <w:szCs w:val="20"/>
        </w:rPr>
        <w:t>G</w:t>
      </w:r>
      <w:r>
        <w:rPr>
          <w:sz w:val="20"/>
          <w:szCs w:val="20"/>
        </w:rPr>
        <w:tab/>
        <w:t>ľudské vplyvy</w:t>
      </w:r>
    </w:p>
    <w:p w14:paraId="37751DEF" w14:textId="77777777" w:rsidR="00FD675F" w:rsidRDefault="00FD675F">
      <w:pPr>
        <w:tabs>
          <w:tab w:val="left" w:pos="1134"/>
        </w:tabs>
        <w:spacing w:after="0" w:line="240" w:lineRule="auto"/>
        <w:ind w:left="1134" w:hanging="1134"/>
        <w:rPr>
          <w:sz w:val="20"/>
          <w:szCs w:val="20"/>
        </w:rPr>
      </w:pPr>
      <w:r>
        <w:rPr>
          <w:sz w:val="20"/>
          <w:szCs w:val="20"/>
        </w:rPr>
        <w:t>G01</w:t>
      </w:r>
      <w:r>
        <w:rPr>
          <w:sz w:val="20"/>
          <w:szCs w:val="20"/>
        </w:rPr>
        <w:tab/>
        <w:t>outdoorové, športové a rekreačné aktivity</w:t>
      </w:r>
    </w:p>
    <w:p w14:paraId="230A2C79" w14:textId="77777777" w:rsidR="00FD675F" w:rsidRDefault="00FD675F">
      <w:pPr>
        <w:tabs>
          <w:tab w:val="left" w:pos="1134"/>
        </w:tabs>
        <w:spacing w:after="0" w:line="240" w:lineRule="auto"/>
        <w:ind w:left="1134" w:hanging="1134"/>
        <w:rPr>
          <w:sz w:val="20"/>
          <w:szCs w:val="20"/>
        </w:rPr>
      </w:pPr>
      <w:r>
        <w:rPr>
          <w:sz w:val="20"/>
          <w:szCs w:val="20"/>
        </w:rPr>
        <w:t>G01.01</w:t>
      </w:r>
      <w:r>
        <w:rPr>
          <w:sz w:val="20"/>
          <w:szCs w:val="20"/>
        </w:rPr>
        <w:tab/>
        <w:t>potápanie</w:t>
      </w:r>
    </w:p>
    <w:p w14:paraId="5858DED8" w14:textId="77777777" w:rsidR="00FD675F" w:rsidRDefault="00FD675F">
      <w:pPr>
        <w:tabs>
          <w:tab w:val="left" w:pos="1134"/>
        </w:tabs>
        <w:spacing w:after="0" w:line="240" w:lineRule="auto"/>
        <w:ind w:left="1134" w:hanging="1134"/>
        <w:rPr>
          <w:sz w:val="20"/>
          <w:szCs w:val="20"/>
        </w:rPr>
      </w:pPr>
      <w:r>
        <w:rPr>
          <w:sz w:val="20"/>
          <w:szCs w:val="20"/>
        </w:rPr>
        <w:t>G01.01.01</w:t>
      </w:r>
      <w:r>
        <w:rPr>
          <w:sz w:val="20"/>
          <w:szCs w:val="20"/>
        </w:rPr>
        <w:tab/>
        <w:t>motorizované potápanie</w:t>
      </w:r>
    </w:p>
    <w:p w14:paraId="6469E9D8" w14:textId="77777777" w:rsidR="00FD675F" w:rsidRDefault="00FD675F">
      <w:pPr>
        <w:tabs>
          <w:tab w:val="left" w:pos="1134"/>
        </w:tabs>
        <w:spacing w:after="0" w:line="240" w:lineRule="auto"/>
        <w:ind w:left="1134" w:hanging="1134"/>
        <w:rPr>
          <w:sz w:val="20"/>
          <w:szCs w:val="20"/>
        </w:rPr>
      </w:pPr>
      <w:r>
        <w:rPr>
          <w:sz w:val="20"/>
          <w:szCs w:val="20"/>
        </w:rPr>
        <w:t>G01.01.02</w:t>
      </w:r>
      <w:r>
        <w:rPr>
          <w:sz w:val="20"/>
          <w:szCs w:val="20"/>
        </w:rPr>
        <w:tab/>
        <w:t>bezmotorizované potápanie</w:t>
      </w:r>
    </w:p>
    <w:p w14:paraId="4E3CFA74" w14:textId="77777777" w:rsidR="00FD675F" w:rsidRDefault="00FD675F">
      <w:pPr>
        <w:tabs>
          <w:tab w:val="left" w:pos="1134"/>
        </w:tabs>
        <w:spacing w:after="0" w:line="240" w:lineRule="auto"/>
        <w:ind w:left="1134" w:hanging="1134"/>
        <w:rPr>
          <w:sz w:val="20"/>
          <w:szCs w:val="20"/>
        </w:rPr>
      </w:pPr>
      <w:r>
        <w:rPr>
          <w:sz w:val="20"/>
          <w:szCs w:val="20"/>
        </w:rPr>
        <w:t>G01.02</w:t>
      </w:r>
      <w:r>
        <w:rPr>
          <w:sz w:val="20"/>
          <w:szCs w:val="20"/>
        </w:rPr>
        <w:tab/>
        <w:t>pešia turistika, jazdectvo a bezmotorové zariadenia</w:t>
      </w:r>
    </w:p>
    <w:p w14:paraId="14611F11" w14:textId="77777777" w:rsidR="00FD675F" w:rsidRDefault="00FD675F">
      <w:pPr>
        <w:tabs>
          <w:tab w:val="left" w:pos="1134"/>
        </w:tabs>
        <w:spacing w:after="0" w:line="240" w:lineRule="auto"/>
        <w:ind w:left="1134" w:hanging="1134"/>
        <w:rPr>
          <w:sz w:val="20"/>
          <w:szCs w:val="20"/>
        </w:rPr>
      </w:pPr>
      <w:r>
        <w:rPr>
          <w:sz w:val="20"/>
          <w:szCs w:val="20"/>
        </w:rPr>
        <w:t>G01.03</w:t>
      </w:r>
      <w:r>
        <w:rPr>
          <w:sz w:val="20"/>
          <w:szCs w:val="20"/>
        </w:rPr>
        <w:tab/>
        <w:t>motorizované zariadenia</w:t>
      </w:r>
    </w:p>
    <w:p w14:paraId="6CF18A5E" w14:textId="77777777" w:rsidR="00FD675F" w:rsidRDefault="00FD675F">
      <w:pPr>
        <w:tabs>
          <w:tab w:val="left" w:pos="1134"/>
        </w:tabs>
        <w:spacing w:after="0" w:line="240" w:lineRule="auto"/>
        <w:ind w:left="1134" w:hanging="1134"/>
        <w:rPr>
          <w:sz w:val="20"/>
          <w:szCs w:val="20"/>
        </w:rPr>
      </w:pPr>
      <w:r>
        <w:rPr>
          <w:sz w:val="20"/>
          <w:szCs w:val="20"/>
        </w:rPr>
        <w:t>G01.03.01</w:t>
      </w:r>
      <w:r>
        <w:rPr>
          <w:sz w:val="20"/>
          <w:szCs w:val="20"/>
        </w:rPr>
        <w:tab/>
        <w:t>pravidelné motorizované riadenie</w:t>
      </w:r>
    </w:p>
    <w:p w14:paraId="09562506" w14:textId="77777777" w:rsidR="00FD675F" w:rsidRDefault="00FD675F">
      <w:pPr>
        <w:tabs>
          <w:tab w:val="left" w:pos="1134"/>
        </w:tabs>
        <w:spacing w:after="0" w:line="240" w:lineRule="auto"/>
        <w:ind w:left="1134" w:hanging="1134"/>
        <w:rPr>
          <w:sz w:val="20"/>
          <w:szCs w:val="20"/>
        </w:rPr>
      </w:pPr>
      <w:r>
        <w:rPr>
          <w:sz w:val="20"/>
          <w:szCs w:val="20"/>
        </w:rPr>
        <w:t>G01.03.02</w:t>
      </w:r>
      <w:r>
        <w:rPr>
          <w:sz w:val="20"/>
          <w:szCs w:val="20"/>
        </w:rPr>
        <w:tab/>
        <w:t>off-road motorizované riadenie</w:t>
      </w:r>
    </w:p>
    <w:p w14:paraId="48D707CF" w14:textId="77777777" w:rsidR="00FD675F" w:rsidRDefault="00FD675F">
      <w:pPr>
        <w:tabs>
          <w:tab w:val="left" w:pos="1134"/>
        </w:tabs>
        <w:spacing w:after="0" w:line="240" w:lineRule="auto"/>
        <w:ind w:left="1134" w:hanging="1134"/>
        <w:rPr>
          <w:sz w:val="20"/>
          <w:szCs w:val="20"/>
        </w:rPr>
      </w:pPr>
      <w:r>
        <w:rPr>
          <w:sz w:val="20"/>
          <w:szCs w:val="20"/>
        </w:rPr>
        <w:t>G01.04</w:t>
      </w:r>
      <w:r>
        <w:rPr>
          <w:sz w:val="20"/>
          <w:szCs w:val="20"/>
        </w:rPr>
        <w:tab/>
        <w:t>alpinizmus, skalolezectvo, jaskyniarstvo</w:t>
      </w:r>
    </w:p>
    <w:p w14:paraId="7C53659D" w14:textId="77777777" w:rsidR="00FD675F" w:rsidRDefault="00FD675F">
      <w:pPr>
        <w:tabs>
          <w:tab w:val="left" w:pos="1134"/>
        </w:tabs>
        <w:spacing w:after="0" w:line="240" w:lineRule="auto"/>
        <w:ind w:left="1134" w:hanging="1134"/>
        <w:rPr>
          <w:sz w:val="20"/>
          <w:szCs w:val="20"/>
        </w:rPr>
      </w:pPr>
      <w:r>
        <w:rPr>
          <w:sz w:val="20"/>
          <w:szCs w:val="20"/>
        </w:rPr>
        <w:t>G01.04.01</w:t>
      </w:r>
      <w:r>
        <w:rPr>
          <w:sz w:val="20"/>
          <w:szCs w:val="20"/>
        </w:rPr>
        <w:tab/>
        <w:t>alpinizus a skalolezectvo</w:t>
      </w:r>
    </w:p>
    <w:p w14:paraId="266E3AF0" w14:textId="77777777" w:rsidR="00FD675F" w:rsidRDefault="00FD675F">
      <w:pPr>
        <w:tabs>
          <w:tab w:val="left" w:pos="1134"/>
        </w:tabs>
        <w:spacing w:after="0" w:line="240" w:lineRule="auto"/>
        <w:ind w:left="1134" w:hanging="1134"/>
        <w:rPr>
          <w:sz w:val="20"/>
          <w:szCs w:val="20"/>
        </w:rPr>
      </w:pPr>
      <w:r>
        <w:rPr>
          <w:sz w:val="20"/>
          <w:szCs w:val="20"/>
        </w:rPr>
        <w:t>G01.04.02</w:t>
      </w:r>
      <w:r>
        <w:rPr>
          <w:sz w:val="20"/>
          <w:szCs w:val="20"/>
        </w:rPr>
        <w:tab/>
        <w:t>jaskyniarstvo</w:t>
      </w:r>
    </w:p>
    <w:p w14:paraId="6DD7C940" w14:textId="77777777" w:rsidR="00FD675F" w:rsidRDefault="00FD675F">
      <w:pPr>
        <w:tabs>
          <w:tab w:val="left" w:pos="1134"/>
        </w:tabs>
        <w:spacing w:after="0" w:line="240" w:lineRule="auto"/>
        <w:ind w:left="1134" w:hanging="1134"/>
        <w:rPr>
          <w:sz w:val="20"/>
          <w:szCs w:val="20"/>
        </w:rPr>
      </w:pPr>
      <w:r>
        <w:rPr>
          <w:sz w:val="20"/>
          <w:szCs w:val="20"/>
        </w:rPr>
        <w:t>G01.04.03</w:t>
      </w:r>
      <w:r>
        <w:rPr>
          <w:sz w:val="20"/>
          <w:szCs w:val="20"/>
        </w:rPr>
        <w:tab/>
        <w:t>rekreačné návštevy jaskýň</w:t>
      </w:r>
    </w:p>
    <w:p w14:paraId="0A5081B5" w14:textId="77777777" w:rsidR="00FD675F" w:rsidRDefault="00FD675F">
      <w:pPr>
        <w:tabs>
          <w:tab w:val="left" w:pos="1134"/>
        </w:tabs>
        <w:spacing w:after="0" w:line="240" w:lineRule="auto"/>
        <w:ind w:left="1134" w:hanging="1134"/>
        <w:rPr>
          <w:sz w:val="20"/>
          <w:szCs w:val="20"/>
        </w:rPr>
      </w:pPr>
      <w:r>
        <w:rPr>
          <w:sz w:val="20"/>
          <w:szCs w:val="20"/>
        </w:rPr>
        <w:t>G01.05</w:t>
      </w:r>
      <w:r>
        <w:rPr>
          <w:sz w:val="20"/>
          <w:szCs w:val="20"/>
        </w:rPr>
        <w:tab/>
        <w:t>lietanie, paragliding, lietanie balónov</w:t>
      </w:r>
    </w:p>
    <w:p w14:paraId="4D8CAE22" w14:textId="77777777" w:rsidR="00FD675F" w:rsidRDefault="00FD675F">
      <w:pPr>
        <w:tabs>
          <w:tab w:val="left" w:pos="1134"/>
        </w:tabs>
        <w:spacing w:after="0" w:line="240" w:lineRule="auto"/>
        <w:ind w:left="1134" w:hanging="1134"/>
        <w:rPr>
          <w:sz w:val="20"/>
          <w:szCs w:val="20"/>
        </w:rPr>
      </w:pPr>
      <w:r>
        <w:rPr>
          <w:sz w:val="20"/>
          <w:szCs w:val="20"/>
        </w:rPr>
        <w:t>G01.06</w:t>
      </w:r>
      <w:r>
        <w:rPr>
          <w:sz w:val="20"/>
          <w:szCs w:val="20"/>
        </w:rPr>
        <w:tab/>
        <w:t>lyžovanie, skialpinizmus</w:t>
      </w:r>
    </w:p>
    <w:p w14:paraId="29011CBA" w14:textId="77777777" w:rsidR="00FD675F" w:rsidRDefault="00FD675F">
      <w:pPr>
        <w:tabs>
          <w:tab w:val="left" w:pos="1134"/>
        </w:tabs>
        <w:spacing w:after="0" w:line="240" w:lineRule="auto"/>
        <w:ind w:left="1134" w:hanging="1134"/>
        <w:rPr>
          <w:sz w:val="20"/>
          <w:szCs w:val="20"/>
        </w:rPr>
      </w:pPr>
      <w:r>
        <w:rPr>
          <w:sz w:val="20"/>
          <w:szCs w:val="20"/>
        </w:rPr>
        <w:t>G01.07</w:t>
      </w:r>
      <w:r>
        <w:rPr>
          <w:sz w:val="20"/>
          <w:szCs w:val="20"/>
        </w:rPr>
        <w:tab/>
        <w:t>šnorchlovanie</w:t>
      </w:r>
    </w:p>
    <w:p w14:paraId="2AB7E543" w14:textId="77777777" w:rsidR="00FD675F" w:rsidRDefault="00FD675F">
      <w:pPr>
        <w:tabs>
          <w:tab w:val="left" w:pos="1134"/>
        </w:tabs>
        <w:spacing w:after="0" w:line="240" w:lineRule="auto"/>
        <w:ind w:left="1134" w:hanging="1134"/>
        <w:rPr>
          <w:sz w:val="20"/>
          <w:szCs w:val="20"/>
        </w:rPr>
      </w:pPr>
      <w:r>
        <w:rPr>
          <w:sz w:val="20"/>
          <w:szCs w:val="20"/>
        </w:rPr>
        <w:t>G01.08</w:t>
      </w:r>
      <w:r>
        <w:rPr>
          <w:sz w:val="20"/>
          <w:szCs w:val="20"/>
        </w:rPr>
        <w:tab/>
        <w:t>iné outdoorové a rekreačné aktivity</w:t>
      </w:r>
    </w:p>
    <w:p w14:paraId="6BE2FF13" w14:textId="77777777" w:rsidR="00FD675F" w:rsidRDefault="00FD675F">
      <w:pPr>
        <w:tabs>
          <w:tab w:val="left" w:pos="1134"/>
        </w:tabs>
        <w:spacing w:after="0" w:line="240" w:lineRule="auto"/>
        <w:ind w:left="1134" w:hanging="1134"/>
        <w:rPr>
          <w:sz w:val="20"/>
          <w:szCs w:val="20"/>
        </w:rPr>
      </w:pPr>
      <w:r>
        <w:rPr>
          <w:sz w:val="20"/>
          <w:szCs w:val="20"/>
        </w:rPr>
        <w:t>G02</w:t>
      </w:r>
      <w:r>
        <w:rPr>
          <w:sz w:val="20"/>
          <w:szCs w:val="20"/>
        </w:rPr>
        <w:tab/>
        <w:t>športové a rekreačné štruktúry</w:t>
      </w:r>
    </w:p>
    <w:p w14:paraId="7E605D88" w14:textId="77777777" w:rsidR="00FD675F" w:rsidRDefault="00FD675F">
      <w:pPr>
        <w:tabs>
          <w:tab w:val="left" w:pos="1134"/>
        </w:tabs>
        <w:spacing w:after="0" w:line="240" w:lineRule="auto"/>
        <w:ind w:left="1134" w:hanging="1134"/>
        <w:rPr>
          <w:sz w:val="20"/>
          <w:szCs w:val="20"/>
        </w:rPr>
      </w:pPr>
      <w:r>
        <w:rPr>
          <w:sz w:val="20"/>
          <w:szCs w:val="20"/>
        </w:rPr>
        <w:t>G02.01</w:t>
      </w:r>
      <w:r>
        <w:rPr>
          <w:sz w:val="20"/>
          <w:szCs w:val="20"/>
        </w:rPr>
        <w:tab/>
        <w:t>golfové ihrisko</w:t>
      </w:r>
    </w:p>
    <w:p w14:paraId="51F11E52" w14:textId="77777777" w:rsidR="00FD675F" w:rsidRDefault="00FD675F">
      <w:pPr>
        <w:tabs>
          <w:tab w:val="left" w:pos="1134"/>
        </w:tabs>
        <w:spacing w:after="0" w:line="240" w:lineRule="auto"/>
        <w:ind w:left="1134" w:hanging="1134"/>
        <w:rPr>
          <w:sz w:val="20"/>
          <w:szCs w:val="20"/>
        </w:rPr>
      </w:pPr>
      <w:r>
        <w:rPr>
          <w:sz w:val="20"/>
          <w:szCs w:val="20"/>
        </w:rPr>
        <w:t>G02.02</w:t>
      </w:r>
      <w:r>
        <w:rPr>
          <w:sz w:val="20"/>
          <w:szCs w:val="20"/>
        </w:rPr>
        <w:tab/>
        <w:t>lyžiarske stredisko</w:t>
      </w:r>
    </w:p>
    <w:p w14:paraId="2A2509A1" w14:textId="77777777" w:rsidR="00FD675F" w:rsidRDefault="00FD675F">
      <w:pPr>
        <w:tabs>
          <w:tab w:val="left" w:pos="1134"/>
        </w:tabs>
        <w:spacing w:after="0" w:line="240" w:lineRule="auto"/>
        <w:ind w:left="1134" w:hanging="1134"/>
        <w:rPr>
          <w:sz w:val="20"/>
          <w:szCs w:val="20"/>
        </w:rPr>
      </w:pPr>
      <w:r>
        <w:rPr>
          <w:sz w:val="20"/>
          <w:szCs w:val="20"/>
        </w:rPr>
        <w:t>G02.03</w:t>
      </w:r>
      <w:r>
        <w:rPr>
          <w:sz w:val="20"/>
          <w:szCs w:val="20"/>
        </w:rPr>
        <w:tab/>
        <w:t>štadión</w:t>
      </w:r>
    </w:p>
    <w:p w14:paraId="69EF3728" w14:textId="77777777" w:rsidR="00FD675F" w:rsidRDefault="00FD675F">
      <w:pPr>
        <w:tabs>
          <w:tab w:val="left" w:pos="1134"/>
        </w:tabs>
        <w:spacing w:after="0" w:line="240" w:lineRule="auto"/>
        <w:ind w:left="1134" w:hanging="1134"/>
        <w:rPr>
          <w:sz w:val="20"/>
          <w:szCs w:val="20"/>
        </w:rPr>
      </w:pPr>
      <w:r>
        <w:rPr>
          <w:sz w:val="20"/>
          <w:szCs w:val="20"/>
        </w:rPr>
        <w:t>G02.04</w:t>
      </w:r>
      <w:r>
        <w:rPr>
          <w:sz w:val="20"/>
          <w:szCs w:val="20"/>
        </w:rPr>
        <w:tab/>
        <w:t>okruh</w:t>
      </w:r>
    </w:p>
    <w:p w14:paraId="1923F949" w14:textId="77777777" w:rsidR="00FD675F" w:rsidRDefault="00FD675F">
      <w:pPr>
        <w:tabs>
          <w:tab w:val="left" w:pos="1134"/>
        </w:tabs>
        <w:spacing w:after="0" w:line="240" w:lineRule="auto"/>
        <w:ind w:left="1134" w:hanging="1134"/>
        <w:rPr>
          <w:sz w:val="20"/>
          <w:szCs w:val="20"/>
        </w:rPr>
      </w:pPr>
      <w:r>
        <w:rPr>
          <w:sz w:val="20"/>
          <w:szCs w:val="20"/>
        </w:rPr>
        <w:t>G02.05</w:t>
      </w:r>
      <w:r>
        <w:rPr>
          <w:sz w:val="20"/>
          <w:szCs w:val="20"/>
        </w:rPr>
        <w:tab/>
        <w:t>jazdiareň</w:t>
      </w:r>
    </w:p>
    <w:p w14:paraId="141F33BF" w14:textId="77777777" w:rsidR="00FD675F" w:rsidRDefault="00FD675F">
      <w:pPr>
        <w:tabs>
          <w:tab w:val="left" w:pos="1134"/>
        </w:tabs>
        <w:spacing w:after="0" w:line="240" w:lineRule="auto"/>
        <w:ind w:left="1134" w:hanging="1134"/>
        <w:rPr>
          <w:sz w:val="20"/>
          <w:szCs w:val="20"/>
        </w:rPr>
      </w:pPr>
      <w:r>
        <w:rPr>
          <w:sz w:val="20"/>
          <w:szCs w:val="20"/>
        </w:rPr>
        <w:t>G02.06</w:t>
      </w:r>
      <w:r>
        <w:rPr>
          <w:sz w:val="20"/>
          <w:szCs w:val="20"/>
        </w:rPr>
        <w:tab/>
        <w:t>zábavný park</w:t>
      </w:r>
    </w:p>
    <w:p w14:paraId="0C10F225" w14:textId="77777777" w:rsidR="00FD675F" w:rsidRDefault="00FD675F">
      <w:pPr>
        <w:tabs>
          <w:tab w:val="left" w:pos="1134"/>
        </w:tabs>
        <w:spacing w:after="0" w:line="240" w:lineRule="auto"/>
        <w:ind w:left="1134" w:hanging="1134"/>
        <w:rPr>
          <w:sz w:val="20"/>
          <w:szCs w:val="20"/>
        </w:rPr>
      </w:pPr>
      <w:r>
        <w:rPr>
          <w:sz w:val="20"/>
          <w:szCs w:val="20"/>
        </w:rPr>
        <w:t>G02.07</w:t>
      </w:r>
      <w:r>
        <w:rPr>
          <w:sz w:val="20"/>
          <w:szCs w:val="20"/>
        </w:rPr>
        <w:tab/>
        <w:t>ihrisko</w:t>
      </w:r>
    </w:p>
    <w:p w14:paraId="01261B0F" w14:textId="77777777" w:rsidR="00FD675F" w:rsidRDefault="00FD675F">
      <w:pPr>
        <w:tabs>
          <w:tab w:val="left" w:pos="1134"/>
        </w:tabs>
        <w:spacing w:after="0" w:line="240" w:lineRule="auto"/>
        <w:ind w:left="1134" w:hanging="1134"/>
        <w:rPr>
          <w:sz w:val="20"/>
          <w:szCs w:val="20"/>
        </w:rPr>
      </w:pPr>
      <w:r>
        <w:rPr>
          <w:sz w:val="20"/>
          <w:szCs w:val="20"/>
        </w:rPr>
        <w:t>G02.08</w:t>
      </w:r>
      <w:r>
        <w:rPr>
          <w:sz w:val="20"/>
          <w:szCs w:val="20"/>
        </w:rPr>
        <w:tab/>
        <w:t>kemping</w:t>
      </w:r>
    </w:p>
    <w:p w14:paraId="2DE8C8F8" w14:textId="77777777" w:rsidR="00FD675F" w:rsidRDefault="00FD675F">
      <w:pPr>
        <w:tabs>
          <w:tab w:val="left" w:pos="1134"/>
        </w:tabs>
        <w:spacing w:after="0" w:line="240" w:lineRule="auto"/>
        <w:ind w:left="1134" w:hanging="1134"/>
        <w:rPr>
          <w:sz w:val="20"/>
          <w:szCs w:val="20"/>
        </w:rPr>
      </w:pPr>
      <w:r>
        <w:rPr>
          <w:sz w:val="20"/>
          <w:szCs w:val="20"/>
        </w:rPr>
        <w:t>G02.09</w:t>
      </w:r>
      <w:r>
        <w:rPr>
          <w:sz w:val="20"/>
          <w:szCs w:val="20"/>
        </w:rPr>
        <w:tab/>
        <w:t>pozorovanie prírody</w:t>
      </w:r>
    </w:p>
    <w:p w14:paraId="5672A69D" w14:textId="77777777" w:rsidR="00FD675F" w:rsidRDefault="00FD675F">
      <w:pPr>
        <w:tabs>
          <w:tab w:val="left" w:pos="1134"/>
        </w:tabs>
        <w:spacing w:after="0" w:line="240" w:lineRule="auto"/>
        <w:ind w:left="1134" w:hanging="1134"/>
        <w:rPr>
          <w:sz w:val="20"/>
          <w:szCs w:val="20"/>
        </w:rPr>
      </w:pPr>
      <w:r>
        <w:rPr>
          <w:sz w:val="20"/>
          <w:szCs w:val="20"/>
        </w:rPr>
        <w:t>G02.10</w:t>
      </w:r>
      <w:r>
        <w:rPr>
          <w:sz w:val="20"/>
          <w:szCs w:val="20"/>
        </w:rPr>
        <w:tab/>
        <w:t>iné športové / rekreačné zariadenia</w:t>
      </w:r>
    </w:p>
    <w:p w14:paraId="076EB62F" w14:textId="77777777" w:rsidR="00FD675F" w:rsidRDefault="00FD675F">
      <w:pPr>
        <w:tabs>
          <w:tab w:val="left" w:pos="1134"/>
        </w:tabs>
        <w:spacing w:after="0" w:line="240" w:lineRule="auto"/>
        <w:ind w:left="1134" w:hanging="1134"/>
        <w:rPr>
          <w:sz w:val="20"/>
          <w:szCs w:val="20"/>
        </w:rPr>
      </w:pPr>
      <w:r>
        <w:rPr>
          <w:sz w:val="20"/>
          <w:szCs w:val="20"/>
        </w:rPr>
        <w:lastRenderedPageBreak/>
        <w:t>G03</w:t>
      </w:r>
      <w:r>
        <w:rPr>
          <w:sz w:val="20"/>
          <w:szCs w:val="20"/>
        </w:rPr>
        <w:tab/>
        <w:t>informačné centrá</w:t>
      </w:r>
    </w:p>
    <w:p w14:paraId="3D4FDC7A" w14:textId="77777777" w:rsidR="00FD675F" w:rsidRDefault="00FD675F">
      <w:pPr>
        <w:tabs>
          <w:tab w:val="left" w:pos="1134"/>
        </w:tabs>
        <w:spacing w:after="0" w:line="240" w:lineRule="auto"/>
        <w:ind w:left="1134" w:hanging="1134"/>
        <w:rPr>
          <w:sz w:val="20"/>
          <w:szCs w:val="20"/>
        </w:rPr>
      </w:pPr>
      <w:r>
        <w:rPr>
          <w:sz w:val="20"/>
          <w:szCs w:val="20"/>
        </w:rPr>
        <w:t>G04</w:t>
      </w:r>
      <w:r>
        <w:rPr>
          <w:sz w:val="20"/>
          <w:szCs w:val="20"/>
        </w:rPr>
        <w:tab/>
        <w:t>vojenské využitie</w:t>
      </w:r>
    </w:p>
    <w:p w14:paraId="3BC9FF06" w14:textId="77777777" w:rsidR="00FD675F" w:rsidRDefault="00FD675F">
      <w:pPr>
        <w:tabs>
          <w:tab w:val="left" w:pos="1134"/>
        </w:tabs>
        <w:spacing w:after="0" w:line="240" w:lineRule="auto"/>
        <w:ind w:left="1134" w:hanging="1134"/>
        <w:rPr>
          <w:sz w:val="20"/>
          <w:szCs w:val="20"/>
        </w:rPr>
      </w:pPr>
      <w:r>
        <w:rPr>
          <w:sz w:val="20"/>
          <w:szCs w:val="20"/>
        </w:rPr>
        <w:t>G04.01</w:t>
      </w:r>
      <w:r>
        <w:rPr>
          <w:sz w:val="20"/>
          <w:szCs w:val="20"/>
        </w:rPr>
        <w:tab/>
        <w:t>vojenská aktivita</w:t>
      </w:r>
    </w:p>
    <w:p w14:paraId="4F4966B1" w14:textId="77777777" w:rsidR="00FD675F" w:rsidRDefault="00FD675F">
      <w:pPr>
        <w:tabs>
          <w:tab w:val="left" w:pos="1134"/>
        </w:tabs>
        <w:spacing w:after="0" w:line="240" w:lineRule="auto"/>
        <w:ind w:left="1134" w:hanging="1134"/>
        <w:rPr>
          <w:sz w:val="20"/>
          <w:szCs w:val="20"/>
        </w:rPr>
      </w:pPr>
      <w:r>
        <w:rPr>
          <w:sz w:val="20"/>
          <w:szCs w:val="20"/>
        </w:rPr>
        <w:t>G04.02</w:t>
      </w:r>
      <w:r>
        <w:rPr>
          <w:sz w:val="20"/>
          <w:szCs w:val="20"/>
        </w:rPr>
        <w:tab/>
        <w:t>zrušenie využívania na vojenské účely</w:t>
      </w:r>
    </w:p>
    <w:p w14:paraId="4DF56227" w14:textId="77777777" w:rsidR="00FD675F" w:rsidRDefault="00FD675F">
      <w:pPr>
        <w:tabs>
          <w:tab w:val="left" w:pos="1134"/>
        </w:tabs>
        <w:spacing w:after="0" w:line="240" w:lineRule="auto"/>
        <w:ind w:left="1134" w:hanging="1134"/>
        <w:rPr>
          <w:sz w:val="20"/>
          <w:szCs w:val="20"/>
        </w:rPr>
      </w:pPr>
      <w:r>
        <w:rPr>
          <w:sz w:val="20"/>
          <w:szCs w:val="20"/>
        </w:rPr>
        <w:t>G05</w:t>
      </w:r>
      <w:r>
        <w:rPr>
          <w:sz w:val="20"/>
          <w:szCs w:val="20"/>
        </w:rPr>
        <w:tab/>
        <w:t>iné ľudské vplyvy</w:t>
      </w:r>
    </w:p>
    <w:p w14:paraId="59C34171" w14:textId="77777777" w:rsidR="00FD675F" w:rsidRDefault="00FD675F">
      <w:pPr>
        <w:tabs>
          <w:tab w:val="left" w:pos="1134"/>
        </w:tabs>
        <w:spacing w:after="0" w:line="240" w:lineRule="auto"/>
        <w:ind w:left="1134" w:hanging="1134"/>
        <w:rPr>
          <w:sz w:val="20"/>
          <w:szCs w:val="20"/>
        </w:rPr>
      </w:pPr>
      <w:r>
        <w:rPr>
          <w:sz w:val="20"/>
          <w:szCs w:val="20"/>
        </w:rPr>
        <w:t>G05.01</w:t>
      </w:r>
      <w:r>
        <w:rPr>
          <w:sz w:val="20"/>
          <w:szCs w:val="20"/>
        </w:rPr>
        <w:tab/>
        <w:t>zošľapávanie, nadmerné využívanie</w:t>
      </w:r>
    </w:p>
    <w:p w14:paraId="32B26CA2" w14:textId="77777777" w:rsidR="00FD675F" w:rsidRDefault="00FD675F">
      <w:pPr>
        <w:tabs>
          <w:tab w:val="left" w:pos="1134"/>
        </w:tabs>
        <w:spacing w:after="0" w:line="240" w:lineRule="auto"/>
        <w:ind w:left="1134" w:hanging="1134"/>
        <w:rPr>
          <w:sz w:val="20"/>
          <w:szCs w:val="20"/>
        </w:rPr>
      </w:pPr>
      <w:r>
        <w:rPr>
          <w:sz w:val="20"/>
          <w:szCs w:val="20"/>
        </w:rPr>
        <w:t>G05.02</w:t>
      </w:r>
      <w:r>
        <w:rPr>
          <w:sz w:val="20"/>
          <w:szCs w:val="20"/>
        </w:rPr>
        <w:tab/>
        <w:t>pobrežná abrázia, mechanické porušovanie morského dna</w:t>
      </w:r>
    </w:p>
    <w:p w14:paraId="01FE61DD" w14:textId="77777777" w:rsidR="00FD675F" w:rsidRDefault="00FD675F">
      <w:pPr>
        <w:tabs>
          <w:tab w:val="left" w:pos="1134"/>
        </w:tabs>
        <w:spacing w:after="0" w:line="240" w:lineRule="auto"/>
        <w:ind w:left="1134" w:hanging="1134"/>
        <w:rPr>
          <w:sz w:val="20"/>
          <w:szCs w:val="20"/>
        </w:rPr>
      </w:pPr>
      <w:r>
        <w:rPr>
          <w:sz w:val="20"/>
          <w:szCs w:val="20"/>
        </w:rPr>
        <w:t>G05.04</w:t>
      </w:r>
      <w:r>
        <w:rPr>
          <w:sz w:val="20"/>
          <w:szCs w:val="20"/>
        </w:rPr>
        <w:tab/>
        <w:t>vandalizmus</w:t>
      </w:r>
    </w:p>
    <w:p w14:paraId="16FD1B0D" w14:textId="77777777" w:rsidR="00FD675F" w:rsidRDefault="00FD675F">
      <w:pPr>
        <w:tabs>
          <w:tab w:val="left" w:pos="1134"/>
        </w:tabs>
        <w:spacing w:after="0" w:line="240" w:lineRule="auto"/>
        <w:ind w:left="1134" w:hanging="1134"/>
        <w:rPr>
          <w:sz w:val="20"/>
          <w:szCs w:val="20"/>
        </w:rPr>
      </w:pPr>
      <w:r>
        <w:rPr>
          <w:sz w:val="20"/>
          <w:szCs w:val="20"/>
        </w:rPr>
        <w:t>G05.05</w:t>
      </w:r>
      <w:r>
        <w:rPr>
          <w:sz w:val="20"/>
          <w:szCs w:val="20"/>
        </w:rPr>
        <w:tab/>
        <w:t>intenzívne upratovanie verejných pláží / čistenie pláží</w:t>
      </w:r>
    </w:p>
    <w:p w14:paraId="07038B4F" w14:textId="77777777" w:rsidR="00FD675F" w:rsidRDefault="00FD675F">
      <w:pPr>
        <w:tabs>
          <w:tab w:val="left" w:pos="1134"/>
        </w:tabs>
        <w:spacing w:after="0" w:line="240" w:lineRule="auto"/>
        <w:ind w:left="1134" w:hanging="1134"/>
        <w:rPr>
          <w:sz w:val="20"/>
          <w:szCs w:val="20"/>
        </w:rPr>
      </w:pPr>
      <w:r>
        <w:rPr>
          <w:sz w:val="20"/>
          <w:szCs w:val="20"/>
        </w:rPr>
        <w:t>G05.06</w:t>
      </w:r>
      <w:r>
        <w:rPr>
          <w:sz w:val="20"/>
          <w:szCs w:val="20"/>
        </w:rPr>
        <w:tab/>
        <w:t>odstraňovanie stromov lemujúcich cesty z bezpečnostných dôvodov</w:t>
      </w:r>
    </w:p>
    <w:p w14:paraId="2E04080D" w14:textId="77777777" w:rsidR="00FD675F" w:rsidRDefault="00FD675F">
      <w:pPr>
        <w:tabs>
          <w:tab w:val="left" w:pos="1134"/>
        </w:tabs>
        <w:spacing w:after="0" w:line="240" w:lineRule="auto"/>
        <w:ind w:left="1134" w:hanging="1134"/>
        <w:rPr>
          <w:sz w:val="20"/>
          <w:szCs w:val="20"/>
        </w:rPr>
      </w:pPr>
      <w:r>
        <w:rPr>
          <w:sz w:val="20"/>
          <w:szCs w:val="20"/>
        </w:rPr>
        <w:t>G05.07</w:t>
      </w:r>
      <w:r>
        <w:rPr>
          <w:sz w:val="20"/>
          <w:szCs w:val="20"/>
        </w:rPr>
        <w:tab/>
        <w:t>chýbanie nesprávne nastavených opatrení ochrany prírody</w:t>
      </w:r>
    </w:p>
    <w:p w14:paraId="6BB5B6F5" w14:textId="77777777" w:rsidR="00FD675F" w:rsidRDefault="00FD675F">
      <w:pPr>
        <w:tabs>
          <w:tab w:val="left" w:pos="1134"/>
        </w:tabs>
        <w:spacing w:after="0" w:line="240" w:lineRule="auto"/>
        <w:ind w:left="1134" w:hanging="1134"/>
        <w:rPr>
          <w:sz w:val="20"/>
          <w:szCs w:val="20"/>
        </w:rPr>
      </w:pPr>
      <w:r>
        <w:rPr>
          <w:sz w:val="20"/>
          <w:szCs w:val="20"/>
        </w:rPr>
        <w:t>G05.08</w:t>
      </w:r>
      <w:r>
        <w:rPr>
          <w:sz w:val="20"/>
          <w:szCs w:val="20"/>
        </w:rPr>
        <w:tab/>
        <w:t>zatvorenie jaskýň a galérií</w:t>
      </w:r>
    </w:p>
    <w:p w14:paraId="3538C5D9" w14:textId="77777777" w:rsidR="00FD675F" w:rsidRDefault="00FD675F">
      <w:pPr>
        <w:tabs>
          <w:tab w:val="left" w:pos="1134"/>
        </w:tabs>
        <w:spacing w:after="0" w:line="240" w:lineRule="auto"/>
        <w:ind w:left="1134" w:hanging="1134"/>
        <w:rPr>
          <w:sz w:val="20"/>
          <w:szCs w:val="20"/>
        </w:rPr>
      </w:pPr>
      <w:r>
        <w:rPr>
          <w:sz w:val="20"/>
          <w:szCs w:val="20"/>
        </w:rPr>
        <w:t>G05.09</w:t>
      </w:r>
      <w:r>
        <w:rPr>
          <w:sz w:val="20"/>
          <w:szCs w:val="20"/>
        </w:rPr>
        <w:tab/>
        <w:t>oplotenie</w:t>
      </w:r>
    </w:p>
    <w:p w14:paraId="5E0ADE96" w14:textId="77777777" w:rsidR="00FD675F" w:rsidRDefault="00FD675F">
      <w:pPr>
        <w:tabs>
          <w:tab w:val="left" w:pos="1134"/>
        </w:tabs>
        <w:spacing w:after="0" w:line="240" w:lineRule="auto"/>
        <w:ind w:left="1134" w:hanging="1134"/>
        <w:rPr>
          <w:sz w:val="20"/>
          <w:szCs w:val="20"/>
        </w:rPr>
      </w:pPr>
      <w:r>
        <w:rPr>
          <w:sz w:val="20"/>
          <w:szCs w:val="20"/>
        </w:rPr>
        <w:t>G05.10</w:t>
      </w:r>
      <w:r>
        <w:rPr>
          <w:sz w:val="20"/>
          <w:szCs w:val="20"/>
        </w:rPr>
        <w:tab/>
        <w:t>zvýšené prehustenie lietadiel</w:t>
      </w:r>
    </w:p>
    <w:p w14:paraId="620A08A4" w14:textId="77777777" w:rsidR="00FD675F" w:rsidRDefault="00FD675F">
      <w:pPr>
        <w:tabs>
          <w:tab w:val="left" w:pos="1134"/>
        </w:tabs>
        <w:spacing w:after="0" w:line="240" w:lineRule="auto"/>
        <w:ind w:left="1134" w:hanging="1134"/>
        <w:rPr>
          <w:sz w:val="20"/>
          <w:szCs w:val="20"/>
        </w:rPr>
      </w:pPr>
      <w:r>
        <w:rPr>
          <w:sz w:val="20"/>
          <w:szCs w:val="20"/>
        </w:rPr>
        <w:t>G05.11</w:t>
      </w:r>
      <w:r>
        <w:rPr>
          <w:sz w:val="20"/>
          <w:szCs w:val="20"/>
        </w:rPr>
        <w:tab/>
        <w:t>smrť alebo zranenie spôsobené zrážkou</w:t>
      </w:r>
    </w:p>
    <w:p w14:paraId="35FA67DA" w14:textId="77777777" w:rsidR="00FD675F" w:rsidRDefault="00FD675F">
      <w:pPr>
        <w:tabs>
          <w:tab w:val="left" w:pos="1134"/>
        </w:tabs>
        <w:spacing w:after="0" w:line="240" w:lineRule="auto"/>
        <w:ind w:left="1134" w:hanging="1134"/>
        <w:rPr>
          <w:sz w:val="20"/>
          <w:szCs w:val="20"/>
        </w:rPr>
      </w:pPr>
      <w:r>
        <w:rPr>
          <w:sz w:val="20"/>
          <w:szCs w:val="20"/>
        </w:rPr>
        <w:t>H</w:t>
      </w:r>
      <w:r>
        <w:rPr>
          <w:sz w:val="20"/>
          <w:szCs w:val="20"/>
        </w:rPr>
        <w:tab/>
        <w:t>znečistenie</w:t>
      </w:r>
    </w:p>
    <w:p w14:paraId="626EDBBA" w14:textId="77777777" w:rsidR="00FD675F" w:rsidRDefault="00FD675F">
      <w:pPr>
        <w:tabs>
          <w:tab w:val="left" w:pos="1134"/>
        </w:tabs>
        <w:spacing w:after="0" w:line="240" w:lineRule="auto"/>
        <w:ind w:left="1134" w:hanging="1134"/>
        <w:rPr>
          <w:sz w:val="20"/>
          <w:szCs w:val="20"/>
        </w:rPr>
      </w:pPr>
      <w:r>
        <w:rPr>
          <w:sz w:val="20"/>
          <w:szCs w:val="20"/>
        </w:rPr>
        <w:t>H01</w:t>
      </w:r>
      <w:r>
        <w:rPr>
          <w:sz w:val="20"/>
          <w:szCs w:val="20"/>
        </w:rPr>
        <w:tab/>
        <w:t>znečistenie povrchových vôd</w:t>
      </w:r>
    </w:p>
    <w:p w14:paraId="51F05DFD" w14:textId="77777777" w:rsidR="00FD675F" w:rsidRDefault="00FD675F">
      <w:pPr>
        <w:tabs>
          <w:tab w:val="left" w:pos="1134"/>
        </w:tabs>
        <w:spacing w:after="0" w:line="240" w:lineRule="auto"/>
        <w:ind w:left="1134" w:hanging="1134"/>
        <w:rPr>
          <w:sz w:val="20"/>
          <w:szCs w:val="20"/>
        </w:rPr>
      </w:pPr>
      <w:r>
        <w:rPr>
          <w:sz w:val="20"/>
          <w:szCs w:val="20"/>
        </w:rPr>
        <w:t>H01.01</w:t>
      </w:r>
      <w:r>
        <w:rPr>
          <w:sz w:val="20"/>
          <w:szCs w:val="20"/>
        </w:rPr>
        <w:tab/>
        <w:t>znečistenie povrchových vôd priemyselnými podnikmi</w:t>
      </w:r>
    </w:p>
    <w:p w14:paraId="0D529093" w14:textId="77777777" w:rsidR="00FD675F" w:rsidRDefault="00FD675F">
      <w:pPr>
        <w:tabs>
          <w:tab w:val="left" w:pos="1134"/>
        </w:tabs>
        <w:spacing w:after="0" w:line="240" w:lineRule="auto"/>
        <w:ind w:left="1134" w:hanging="1134"/>
        <w:rPr>
          <w:sz w:val="20"/>
          <w:szCs w:val="20"/>
        </w:rPr>
      </w:pPr>
      <w:r>
        <w:rPr>
          <w:sz w:val="20"/>
          <w:szCs w:val="20"/>
        </w:rPr>
        <w:t>H01.02</w:t>
      </w:r>
      <w:r>
        <w:rPr>
          <w:sz w:val="20"/>
          <w:szCs w:val="20"/>
        </w:rPr>
        <w:tab/>
        <w:t>znečistenie povrchových vôd zvýšeným prietokom</w:t>
      </w:r>
    </w:p>
    <w:p w14:paraId="33810CD4" w14:textId="77777777" w:rsidR="00FD675F" w:rsidRDefault="00FD675F">
      <w:pPr>
        <w:tabs>
          <w:tab w:val="left" w:pos="1134"/>
        </w:tabs>
        <w:spacing w:after="0" w:line="240" w:lineRule="auto"/>
        <w:ind w:left="1134" w:hanging="1134"/>
        <w:rPr>
          <w:sz w:val="20"/>
          <w:szCs w:val="20"/>
        </w:rPr>
      </w:pPr>
      <w:r>
        <w:rPr>
          <w:sz w:val="20"/>
          <w:szCs w:val="20"/>
        </w:rPr>
        <w:t>H01.03</w:t>
      </w:r>
      <w:r>
        <w:rPr>
          <w:sz w:val="20"/>
          <w:szCs w:val="20"/>
        </w:rPr>
        <w:tab/>
        <w:t>iné bodové znečistenie povrchových vôd</w:t>
      </w:r>
    </w:p>
    <w:p w14:paraId="78D5E80B" w14:textId="77777777" w:rsidR="00FD675F" w:rsidRDefault="00FD675F">
      <w:pPr>
        <w:tabs>
          <w:tab w:val="left" w:pos="1134"/>
        </w:tabs>
        <w:spacing w:after="0" w:line="240" w:lineRule="auto"/>
        <w:ind w:left="1134" w:hanging="1134"/>
        <w:rPr>
          <w:sz w:val="20"/>
          <w:szCs w:val="20"/>
        </w:rPr>
      </w:pPr>
      <w:r>
        <w:rPr>
          <w:sz w:val="20"/>
          <w:szCs w:val="20"/>
        </w:rPr>
        <w:t>H01.04</w:t>
      </w:r>
      <w:r>
        <w:rPr>
          <w:sz w:val="20"/>
          <w:szCs w:val="20"/>
        </w:rPr>
        <w:tab/>
        <w:t>rozptýlené znečistenie povrchových vôd spôsobené urbanizáciou</w:t>
      </w:r>
    </w:p>
    <w:p w14:paraId="4133F5B1" w14:textId="77777777" w:rsidR="00FD675F" w:rsidRDefault="00FD675F">
      <w:pPr>
        <w:tabs>
          <w:tab w:val="left" w:pos="1134"/>
        </w:tabs>
        <w:spacing w:after="0" w:line="240" w:lineRule="auto"/>
        <w:ind w:left="1134" w:hanging="1134"/>
        <w:rPr>
          <w:sz w:val="20"/>
          <w:szCs w:val="20"/>
        </w:rPr>
      </w:pPr>
      <w:r>
        <w:rPr>
          <w:sz w:val="20"/>
          <w:szCs w:val="20"/>
        </w:rPr>
        <w:t>H01.05</w:t>
      </w:r>
      <w:r>
        <w:rPr>
          <w:sz w:val="20"/>
          <w:szCs w:val="20"/>
        </w:rPr>
        <w:tab/>
        <w:t>rozptýlené znečistenie povrchových vôd spôsobené poľnohospodárstvom a lesníckymi aktivitami</w:t>
      </w:r>
    </w:p>
    <w:p w14:paraId="01655F58" w14:textId="77777777" w:rsidR="00FD675F" w:rsidRDefault="00FD675F">
      <w:pPr>
        <w:tabs>
          <w:tab w:val="left" w:pos="1134"/>
        </w:tabs>
        <w:spacing w:after="0" w:line="240" w:lineRule="auto"/>
        <w:ind w:left="1134" w:hanging="1134"/>
        <w:rPr>
          <w:sz w:val="20"/>
          <w:szCs w:val="20"/>
        </w:rPr>
      </w:pPr>
      <w:r>
        <w:rPr>
          <w:sz w:val="20"/>
          <w:szCs w:val="20"/>
        </w:rPr>
        <w:t>H01.06</w:t>
      </w:r>
      <w:r>
        <w:rPr>
          <w:sz w:val="20"/>
          <w:szCs w:val="20"/>
        </w:rPr>
        <w:tab/>
        <w:t>rozptýlené znečistenie povrchových vôd spôsobené dopravou a infraštruktúrou, ktorá nie je napojená na kanalizáciu</w:t>
      </w:r>
    </w:p>
    <w:p w14:paraId="290776DB" w14:textId="77777777" w:rsidR="00FD675F" w:rsidRDefault="00FD675F">
      <w:pPr>
        <w:tabs>
          <w:tab w:val="left" w:pos="1134"/>
        </w:tabs>
        <w:spacing w:after="0" w:line="240" w:lineRule="auto"/>
        <w:ind w:left="1134" w:hanging="1134"/>
        <w:rPr>
          <w:sz w:val="20"/>
          <w:szCs w:val="20"/>
        </w:rPr>
      </w:pPr>
      <w:r>
        <w:rPr>
          <w:sz w:val="20"/>
          <w:szCs w:val="20"/>
        </w:rPr>
        <w:t>H01.07</w:t>
      </w:r>
      <w:r>
        <w:rPr>
          <w:sz w:val="20"/>
          <w:szCs w:val="20"/>
        </w:rPr>
        <w:tab/>
        <w:t>rozptýlené znečistenie povrchových vôd spôsobené opustenými priemyselnými lokalitami</w:t>
      </w:r>
    </w:p>
    <w:p w14:paraId="1E6778C4" w14:textId="77777777" w:rsidR="00FD675F" w:rsidRDefault="00FD675F">
      <w:pPr>
        <w:tabs>
          <w:tab w:val="left" w:pos="1134"/>
        </w:tabs>
        <w:spacing w:after="0" w:line="240" w:lineRule="auto"/>
        <w:ind w:left="1134" w:hanging="1134"/>
        <w:rPr>
          <w:sz w:val="20"/>
          <w:szCs w:val="20"/>
        </w:rPr>
      </w:pPr>
      <w:r>
        <w:rPr>
          <w:sz w:val="20"/>
          <w:szCs w:val="20"/>
        </w:rPr>
        <w:t>H01.08</w:t>
      </w:r>
      <w:r>
        <w:rPr>
          <w:sz w:val="20"/>
          <w:szCs w:val="20"/>
        </w:rPr>
        <w:tab/>
        <w:t>rozptýlené znečistenie povrchových vôd spôsobené komunálnym odpadom a odpadovými vodami</w:t>
      </w:r>
    </w:p>
    <w:p w14:paraId="0290C7F1" w14:textId="77777777" w:rsidR="00FD675F" w:rsidRDefault="00FD675F">
      <w:pPr>
        <w:tabs>
          <w:tab w:val="left" w:pos="1134"/>
        </w:tabs>
        <w:spacing w:after="0" w:line="240" w:lineRule="auto"/>
        <w:ind w:left="1134" w:hanging="1134"/>
        <w:rPr>
          <w:sz w:val="20"/>
          <w:szCs w:val="20"/>
        </w:rPr>
      </w:pPr>
      <w:r>
        <w:rPr>
          <w:sz w:val="20"/>
          <w:szCs w:val="20"/>
        </w:rPr>
        <w:t>H01.09</w:t>
      </w:r>
      <w:r>
        <w:rPr>
          <w:sz w:val="20"/>
          <w:szCs w:val="20"/>
        </w:rPr>
        <w:tab/>
        <w:t>rozptýlené znečistenie povrchových vôd spôsobené inými vplyvmi</w:t>
      </w:r>
    </w:p>
    <w:p w14:paraId="07532463" w14:textId="77777777" w:rsidR="00FD675F" w:rsidRDefault="00FD675F">
      <w:pPr>
        <w:tabs>
          <w:tab w:val="left" w:pos="1134"/>
        </w:tabs>
        <w:spacing w:after="0" w:line="240" w:lineRule="auto"/>
        <w:ind w:left="1134" w:hanging="1134"/>
        <w:rPr>
          <w:sz w:val="20"/>
          <w:szCs w:val="20"/>
        </w:rPr>
      </w:pPr>
      <w:r>
        <w:rPr>
          <w:sz w:val="20"/>
          <w:szCs w:val="20"/>
        </w:rPr>
        <w:t>H02</w:t>
      </w:r>
      <w:r>
        <w:rPr>
          <w:sz w:val="20"/>
          <w:szCs w:val="20"/>
        </w:rPr>
        <w:tab/>
        <w:t>znečistenie podzemných vôd (bodové a rozptýlené zdroje)</w:t>
      </w:r>
    </w:p>
    <w:p w14:paraId="1BA78BCD" w14:textId="77777777" w:rsidR="00FD675F" w:rsidRDefault="00FD675F">
      <w:pPr>
        <w:tabs>
          <w:tab w:val="left" w:pos="1134"/>
        </w:tabs>
        <w:spacing w:after="0" w:line="240" w:lineRule="auto"/>
        <w:ind w:left="1134" w:hanging="1134"/>
        <w:rPr>
          <w:sz w:val="20"/>
          <w:szCs w:val="20"/>
        </w:rPr>
      </w:pPr>
      <w:r>
        <w:rPr>
          <w:sz w:val="20"/>
          <w:szCs w:val="20"/>
        </w:rPr>
        <w:t>H02.01</w:t>
      </w:r>
      <w:r>
        <w:rPr>
          <w:sz w:val="20"/>
          <w:szCs w:val="20"/>
        </w:rPr>
        <w:tab/>
        <w:t>znečistenie podzemných vôd spôsobené únikmi z kontaminovaných lokalít</w:t>
      </w:r>
    </w:p>
    <w:p w14:paraId="05AAEF2D" w14:textId="77777777" w:rsidR="00FD675F" w:rsidRDefault="00FD675F">
      <w:pPr>
        <w:tabs>
          <w:tab w:val="left" w:pos="1134"/>
        </w:tabs>
        <w:spacing w:after="0" w:line="240" w:lineRule="auto"/>
        <w:ind w:left="1134" w:hanging="1134"/>
        <w:rPr>
          <w:sz w:val="20"/>
          <w:szCs w:val="20"/>
        </w:rPr>
      </w:pPr>
      <w:r>
        <w:rPr>
          <w:sz w:val="20"/>
          <w:szCs w:val="20"/>
        </w:rPr>
        <w:t>H02.02</w:t>
      </w:r>
      <w:r>
        <w:rPr>
          <w:sz w:val="20"/>
          <w:szCs w:val="20"/>
        </w:rPr>
        <w:tab/>
        <w:t>znečistenie podzemných vôd spôsobené únikmi zo skládky</w:t>
      </w:r>
    </w:p>
    <w:p w14:paraId="09A64AAC" w14:textId="77777777" w:rsidR="00FD675F" w:rsidRDefault="00FD675F">
      <w:pPr>
        <w:tabs>
          <w:tab w:val="left" w:pos="1134"/>
        </w:tabs>
        <w:spacing w:after="0" w:line="240" w:lineRule="auto"/>
        <w:ind w:left="1134" w:hanging="1134"/>
        <w:rPr>
          <w:sz w:val="20"/>
          <w:szCs w:val="20"/>
        </w:rPr>
      </w:pPr>
      <w:r>
        <w:rPr>
          <w:sz w:val="20"/>
          <w:szCs w:val="20"/>
        </w:rPr>
        <w:t>H02.03</w:t>
      </w:r>
      <w:r>
        <w:rPr>
          <w:sz w:val="20"/>
          <w:szCs w:val="20"/>
        </w:rPr>
        <w:tab/>
        <w:t>znečistenie podzemných vôd súvisiace s infraštruktúrou ropného priemyslu</w:t>
      </w:r>
    </w:p>
    <w:p w14:paraId="4B8B5A3D" w14:textId="77777777" w:rsidR="00FD675F" w:rsidRDefault="00FD675F">
      <w:pPr>
        <w:tabs>
          <w:tab w:val="left" w:pos="1134"/>
        </w:tabs>
        <w:spacing w:after="0" w:line="240" w:lineRule="auto"/>
        <w:ind w:left="1134" w:hanging="1134"/>
        <w:rPr>
          <w:sz w:val="20"/>
          <w:szCs w:val="20"/>
        </w:rPr>
      </w:pPr>
      <w:r>
        <w:rPr>
          <w:sz w:val="20"/>
          <w:szCs w:val="20"/>
        </w:rPr>
        <w:t>H02.04</w:t>
      </w:r>
      <w:r>
        <w:rPr>
          <w:sz w:val="20"/>
          <w:szCs w:val="20"/>
        </w:rPr>
        <w:tab/>
        <w:t>znečistenie podzemných vôd spôsobené únikom vody z baníctva</w:t>
      </w:r>
    </w:p>
    <w:p w14:paraId="3C11A104" w14:textId="77777777" w:rsidR="00FD675F" w:rsidRDefault="00FD675F">
      <w:pPr>
        <w:tabs>
          <w:tab w:val="left" w:pos="1134"/>
        </w:tabs>
        <w:spacing w:after="0" w:line="240" w:lineRule="auto"/>
        <w:ind w:left="1134" w:hanging="1134"/>
        <w:rPr>
          <w:sz w:val="20"/>
          <w:szCs w:val="20"/>
        </w:rPr>
      </w:pPr>
      <w:r>
        <w:rPr>
          <w:sz w:val="20"/>
          <w:szCs w:val="20"/>
        </w:rPr>
        <w:t>H02.06</w:t>
      </w:r>
      <w:r>
        <w:rPr>
          <w:sz w:val="20"/>
          <w:szCs w:val="20"/>
        </w:rPr>
        <w:tab/>
        <w:t>rozptýlené znečistenie podzemných vôd spôsobené poľnohospodárstvom a lesníckymi aktivitami</w:t>
      </w:r>
    </w:p>
    <w:p w14:paraId="0B5ADB8A" w14:textId="77777777" w:rsidR="00FD675F" w:rsidRDefault="00FD675F">
      <w:pPr>
        <w:tabs>
          <w:tab w:val="left" w:pos="1134"/>
        </w:tabs>
        <w:spacing w:after="0" w:line="240" w:lineRule="auto"/>
        <w:ind w:left="1134" w:hanging="1134"/>
        <w:rPr>
          <w:sz w:val="20"/>
          <w:szCs w:val="20"/>
        </w:rPr>
      </w:pPr>
      <w:r>
        <w:rPr>
          <w:sz w:val="20"/>
          <w:szCs w:val="20"/>
        </w:rPr>
        <w:t>H02.07</w:t>
      </w:r>
      <w:r>
        <w:rPr>
          <w:sz w:val="20"/>
          <w:szCs w:val="20"/>
        </w:rPr>
        <w:tab/>
        <w:t xml:space="preserve">rozptýlené znečistenie podzemných vôd spôsobené </w:t>
      </w:r>
    </w:p>
    <w:p w14:paraId="37A502BE" w14:textId="77777777" w:rsidR="00FD675F" w:rsidRDefault="00FD675F">
      <w:pPr>
        <w:tabs>
          <w:tab w:val="left" w:pos="1134"/>
        </w:tabs>
        <w:spacing w:after="0" w:line="240" w:lineRule="auto"/>
        <w:ind w:left="1134" w:hanging="1134"/>
        <w:rPr>
          <w:sz w:val="20"/>
          <w:szCs w:val="20"/>
        </w:rPr>
      </w:pPr>
      <w:r>
        <w:rPr>
          <w:sz w:val="20"/>
          <w:szCs w:val="20"/>
        </w:rPr>
        <w:t>H02.08</w:t>
      </w:r>
      <w:r>
        <w:rPr>
          <w:sz w:val="20"/>
          <w:szCs w:val="20"/>
        </w:rPr>
        <w:tab/>
        <w:t>rozptýlené znečistenie spôsobené urbanizmom</w:t>
      </w:r>
    </w:p>
    <w:p w14:paraId="5067030C" w14:textId="77777777" w:rsidR="00FD675F" w:rsidRDefault="00FD675F">
      <w:pPr>
        <w:tabs>
          <w:tab w:val="left" w:pos="1134"/>
        </w:tabs>
        <w:spacing w:after="0" w:line="240" w:lineRule="auto"/>
        <w:ind w:left="1134" w:hanging="1134"/>
        <w:rPr>
          <w:sz w:val="20"/>
          <w:szCs w:val="20"/>
        </w:rPr>
      </w:pPr>
      <w:r>
        <w:rPr>
          <w:sz w:val="20"/>
          <w:szCs w:val="20"/>
        </w:rPr>
        <w:t>H03</w:t>
      </w:r>
      <w:r>
        <w:rPr>
          <w:sz w:val="20"/>
          <w:szCs w:val="20"/>
        </w:rPr>
        <w:tab/>
        <w:t>znečistenie morskej vody</w:t>
      </w:r>
    </w:p>
    <w:p w14:paraId="1AECBCE7" w14:textId="77777777" w:rsidR="00FD675F" w:rsidRDefault="00FD675F">
      <w:pPr>
        <w:tabs>
          <w:tab w:val="left" w:pos="1134"/>
        </w:tabs>
        <w:spacing w:after="0" w:line="240" w:lineRule="auto"/>
        <w:ind w:left="1134" w:hanging="1134"/>
        <w:rPr>
          <w:sz w:val="20"/>
          <w:szCs w:val="20"/>
        </w:rPr>
      </w:pPr>
      <w:r>
        <w:rPr>
          <w:sz w:val="20"/>
          <w:szCs w:val="20"/>
        </w:rPr>
        <w:t>H03.01</w:t>
      </w:r>
      <w:r>
        <w:rPr>
          <w:sz w:val="20"/>
          <w:szCs w:val="20"/>
        </w:rPr>
        <w:tab/>
        <w:t>ropné škvrny v mori</w:t>
      </w:r>
    </w:p>
    <w:p w14:paraId="07179FB8" w14:textId="77777777" w:rsidR="00FD675F" w:rsidRDefault="00FD675F">
      <w:pPr>
        <w:tabs>
          <w:tab w:val="left" w:pos="1134"/>
        </w:tabs>
        <w:spacing w:after="0" w:line="240" w:lineRule="auto"/>
        <w:ind w:left="1134" w:hanging="1134"/>
        <w:rPr>
          <w:sz w:val="20"/>
          <w:szCs w:val="20"/>
        </w:rPr>
      </w:pPr>
      <w:r>
        <w:rPr>
          <w:sz w:val="20"/>
          <w:szCs w:val="20"/>
        </w:rPr>
        <w:t>H03.02</w:t>
      </w:r>
      <w:r>
        <w:rPr>
          <w:sz w:val="20"/>
          <w:szCs w:val="20"/>
        </w:rPr>
        <w:tab/>
        <w:t>únik toxických chemikálií z látok uskladnených v mori</w:t>
      </w:r>
    </w:p>
    <w:p w14:paraId="3057195B" w14:textId="77777777" w:rsidR="00FD675F" w:rsidRDefault="00FD675F">
      <w:pPr>
        <w:tabs>
          <w:tab w:val="left" w:pos="1134"/>
        </w:tabs>
        <w:spacing w:after="0" w:line="240" w:lineRule="auto"/>
        <w:ind w:left="1134" w:hanging="1134"/>
        <w:rPr>
          <w:sz w:val="20"/>
          <w:szCs w:val="20"/>
        </w:rPr>
      </w:pPr>
      <w:r>
        <w:rPr>
          <w:sz w:val="20"/>
          <w:szCs w:val="20"/>
        </w:rPr>
        <w:t>H03.02.01</w:t>
      </w:r>
      <w:r>
        <w:rPr>
          <w:sz w:val="20"/>
          <w:szCs w:val="20"/>
        </w:rPr>
        <w:tab/>
        <w:t>nesyntetická zložka znečistenia</w:t>
      </w:r>
    </w:p>
    <w:p w14:paraId="187484CA" w14:textId="77777777" w:rsidR="00FD675F" w:rsidRDefault="00FD675F">
      <w:pPr>
        <w:tabs>
          <w:tab w:val="left" w:pos="1134"/>
        </w:tabs>
        <w:spacing w:after="0" w:line="240" w:lineRule="auto"/>
        <w:ind w:left="1134" w:hanging="1134"/>
        <w:rPr>
          <w:sz w:val="20"/>
          <w:szCs w:val="20"/>
        </w:rPr>
      </w:pPr>
      <w:r>
        <w:rPr>
          <w:sz w:val="20"/>
          <w:szCs w:val="20"/>
        </w:rPr>
        <w:t>H03.02.02</w:t>
      </w:r>
      <w:r>
        <w:rPr>
          <w:sz w:val="20"/>
          <w:szCs w:val="20"/>
        </w:rPr>
        <w:tab/>
        <w:t>syntetická zložka znečistenia</w:t>
      </w:r>
    </w:p>
    <w:p w14:paraId="4916ECDC" w14:textId="77777777" w:rsidR="00FD675F" w:rsidRDefault="00FD675F">
      <w:pPr>
        <w:tabs>
          <w:tab w:val="left" w:pos="1134"/>
        </w:tabs>
        <w:spacing w:after="0" w:line="240" w:lineRule="auto"/>
        <w:ind w:left="1134" w:hanging="1134"/>
        <w:rPr>
          <w:sz w:val="20"/>
          <w:szCs w:val="20"/>
        </w:rPr>
      </w:pPr>
      <w:r>
        <w:rPr>
          <w:sz w:val="20"/>
          <w:szCs w:val="20"/>
        </w:rPr>
        <w:t>H03.02.03</w:t>
      </w:r>
      <w:r>
        <w:rPr>
          <w:sz w:val="20"/>
          <w:szCs w:val="20"/>
        </w:rPr>
        <w:tab/>
        <w:t>rádioaktívne znečistenie</w:t>
      </w:r>
    </w:p>
    <w:p w14:paraId="0F898599" w14:textId="77777777" w:rsidR="00FD675F" w:rsidRDefault="00FD675F">
      <w:pPr>
        <w:tabs>
          <w:tab w:val="left" w:pos="1134"/>
        </w:tabs>
        <w:spacing w:after="0" w:line="240" w:lineRule="auto"/>
        <w:ind w:left="1134" w:hanging="1134"/>
        <w:rPr>
          <w:sz w:val="20"/>
          <w:szCs w:val="20"/>
        </w:rPr>
      </w:pPr>
      <w:r>
        <w:rPr>
          <w:sz w:val="20"/>
          <w:szCs w:val="20"/>
        </w:rPr>
        <w:t>H03.02.04</w:t>
      </w:r>
      <w:r>
        <w:rPr>
          <w:sz w:val="20"/>
          <w:szCs w:val="20"/>
        </w:rPr>
        <w:tab/>
        <w:t>vplyv iných látok (napr. kvapalných, plynných)</w:t>
      </w:r>
    </w:p>
    <w:p w14:paraId="29D6F19C" w14:textId="77777777" w:rsidR="00FD675F" w:rsidRDefault="00FD675F">
      <w:pPr>
        <w:tabs>
          <w:tab w:val="left" w:pos="1134"/>
        </w:tabs>
        <w:spacing w:after="0" w:line="240" w:lineRule="auto"/>
        <w:ind w:left="1134" w:hanging="1134"/>
        <w:rPr>
          <w:sz w:val="20"/>
          <w:szCs w:val="20"/>
        </w:rPr>
      </w:pPr>
      <w:r>
        <w:rPr>
          <w:sz w:val="20"/>
          <w:szCs w:val="20"/>
        </w:rPr>
        <w:t>H03.03</w:t>
      </w:r>
      <w:r>
        <w:rPr>
          <w:sz w:val="20"/>
          <w:szCs w:val="20"/>
        </w:rPr>
        <w:tab/>
        <w:t>morské makro-znečistenie (napr. plastové tašky)</w:t>
      </w:r>
    </w:p>
    <w:p w14:paraId="35FFBBE6" w14:textId="77777777" w:rsidR="00FD675F" w:rsidRDefault="00FD675F">
      <w:pPr>
        <w:tabs>
          <w:tab w:val="left" w:pos="1134"/>
        </w:tabs>
        <w:spacing w:after="0" w:line="240" w:lineRule="auto"/>
        <w:ind w:left="1134" w:hanging="1134"/>
        <w:rPr>
          <w:sz w:val="20"/>
          <w:szCs w:val="20"/>
        </w:rPr>
      </w:pPr>
      <w:r>
        <w:rPr>
          <w:sz w:val="20"/>
          <w:szCs w:val="20"/>
        </w:rPr>
        <w:t>H04</w:t>
      </w:r>
      <w:r>
        <w:rPr>
          <w:sz w:val="20"/>
          <w:szCs w:val="20"/>
        </w:rPr>
        <w:tab/>
        <w:t>znečistenie ovzdušia</w:t>
      </w:r>
    </w:p>
    <w:p w14:paraId="2ED8324F" w14:textId="77777777" w:rsidR="00FD675F" w:rsidRDefault="00FD675F">
      <w:pPr>
        <w:tabs>
          <w:tab w:val="left" w:pos="1134"/>
        </w:tabs>
        <w:spacing w:after="0" w:line="240" w:lineRule="auto"/>
        <w:ind w:left="1134" w:hanging="1134"/>
        <w:rPr>
          <w:sz w:val="20"/>
          <w:szCs w:val="20"/>
        </w:rPr>
      </w:pPr>
      <w:r>
        <w:rPr>
          <w:sz w:val="20"/>
          <w:szCs w:val="20"/>
        </w:rPr>
        <w:t>H04.01</w:t>
      </w:r>
      <w:r>
        <w:rPr>
          <w:sz w:val="20"/>
          <w:szCs w:val="20"/>
        </w:rPr>
        <w:tab/>
        <w:t>kyslý dážď</w:t>
      </w:r>
    </w:p>
    <w:p w14:paraId="370ECCAD" w14:textId="77777777" w:rsidR="00FD675F" w:rsidRDefault="00FD675F">
      <w:pPr>
        <w:tabs>
          <w:tab w:val="left" w:pos="1134"/>
        </w:tabs>
        <w:spacing w:after="0" w:line="240" w:lineRule="auto"/>
        <w:ind w:left="1134" w:hanging="1134"/>
        <w:rPr>
          <w:sz w:val="20"/>
          <w:szCs w:val="20"/>
        </w:rPr>
      </w:pPr>
      <w:r>
        <w:rPr>
          <w:sz w:val="20"/>
          <w:szCs w:val="20"/>
        </w:rPr>
        <w:t>H04.02</w:t>
      </w:r>
      <w:r>
        <w:rPr>
          <w:sz w:val="20"/>
          <w:szCs w:val="20"/>
        </w:rPr>
        <w:tab/>
        <w:t>vplyv nitrátov</w:t>
      </w:r>
    </w:p>
    <w:p w14:paraId="4DCEE9BB" w14:textId="77777777" w:rsidR="00FD675F" w:rsidRDefault="00FD675F">
      <w:pPr>
        <w:tabs>
          <w:tab w:val="left" w:pos="1134"/>
        </w:tabs>
        <w:spacing w:after="0" w:line="240" w:lineRule="auto"/>
        <w:ind w:left="1134" w:hanging="1134"/>
        <w:rPr>
          <w:sz w:val="20"/>
          <w:szCs w:val="20"/>
        </w:rPr>
      </w:pPr>
      <w:r>
        <w:rPr>
          <w:sz w:val="20"/>
          <w:szCs w:val="20"/>
        </w:rPr>
        <w:t>H04.03</w:t>
      </w:r>
      <w:r>
        <w:rPr>
          <w:sz w:val="20"/>
          <w:szCs w:val="20"/>
        </w:rPr>
        <w:tab/>
        <w:t>iné znečistenie ovzdušia</w:t>
      </w:r>
    </w:p>
    <w:p w14:paraId="15E97F75" w14:textId="77777777" w:rsidR="00FD675F" w:rsidRDefault="00FD675F">
      <w:pPr>
        <w:tabs>
          <w:tab w:val="left" w:pos="1134"/>
        </w:tabs>
        <w:spacing w:after="0" w:line="240" w:lineRule="auto"/>
        <w:ind w:left="1134" w:hanging="1134"/>
        <w:rPr>
          <w:sz w:val="20"/>
          <w:szCs w:val="20"/>
        </w:rPr>
      </w:pPr>
      <w:r>
        <w:rPr>
          <w:sz w:val="20"/>
          <w:szCs w:val="20"/>
        </w:rPr>
        <w:t>H05</w:t>
      </w:r>
      <w:r>
        <w:rPr>
          <w:sz w:val="20"/>
          <w:szCs w:val="20"/>
        </w:rPr>
        <w:tab/>
        <w:t>znečistenie pôdy a pevný odpad</w:t>
      </w:r>
    </w:p>
    <w:p w14:paraId="39CB5AC9" w14:textId="77777777" w:rsidR="00FD675F" w:rsidRDefault="00FD675F">
      <w:pPr>
        <w:tabs>
          <w:tab w:val="left" w:pos="1134"/>
        </w:tabs>
        <w:spacing w:after="0" w:line="240" w:lineRule="auto"/>
        <w:ind w:left="1134" w:hanging="1134"/>
        <w:rPr>
          <w:sz w:val="20"/>
          <w:szCs w:val="20"/>
        </w:rPr>
      </w:pPr>
      <w:r>
        <w:rPr>
          <w:sz w:val="20"/>
          <w:szCs w:val="20"/>
        </w:rPr>
        <w:t>H05.01</w:t>
      </w:r>
      <w:r>
        <w:rPr>
          <w:sz w:val="20"/>
          <w:szCs w:val="20"/>
        </w:rPr>
        <w:tab/>
        <w:t>odpadky a pevný odpad</w:t>
      </w:r>
    </w:p>
    <w:p w14:paraId="49669C19" w14:textId="77777777" w:rsidR="00FD675F" w:rsidRDefault="00FD675F">
      <w:pPr>
        <w:tabs>
          <w:tab w:val="left" w:pos="1134"/>
        </w:tabs>
        <w:spacing w:after="0" w:line="240" w:lineRule="auto"/>
        <w:ind w:left="1134" w:hanging="1134"/>
        <w:rPr>
          <w:sz w:val="20"/>
          <w:szCs w:val="20"/>
        </w:rPr>
      </w:pPr>
      <w:r>
        <w:rPr>
          <w:sz w:val="20"/>
          <w:szCs w:val="20"/>
        </w:rPr>
        <w:t>H06</w:t>
      </w:r>
      <w:r>
        <w:rPr>
          <w:sz w:val="20"/>
          <w:szCs w:val="20"/>
        </w:rPr>
        <w:tab/>
        <w:t>prírastok energie</w:t>
      </w:r>
    </w:p>
    <w:p w14:paraId="007F4513" w14:textId="77777777" w:rsidR="00FD675F" w:rsidRDefault="00FD675F">
      <w:pPr>
        <w:tabs>
          <w:tab w:val="left" w:pos="1134"/>
        </w:tabs>
        <w:spacing w:after="0" w:line="240" w:lineRule="auto"/>
        <w:ind w:left="1134" w:hanging="1134"/>
        <w:rPr>
          <w:sz w:val="20"/>
          <w:szCs w:val="20"/>
        </w:rPr>
      </w:pPr>
      <w:r>
        <w:rPr>
          <w:sz w:val="20"/>
          <w:szCs w:val="20"/>
        </w:rPr>
        <w:t>H06.01</w:t>
      </w:r>
      <w:r>
        <w:rPr>
          <w:sz w:val="20"/>
          <w:szCs w:val="20"/>
        </w:rPr>
        <w:tab/>
        <w:t>hluková záťaž</w:t>
      </w:r>
    </w:p>
    <w:p w14:paraId="2D89A326" w14:textId="77777777" w:rsidR="00FD675F" w:rsidRDefault="00FD675F">
      <w:pPr>
        <w:tabs>
          <w:tab w:val="left" w:pos="1134"/>
        </w:tabs>
        <w:spacing w:after="0" w:line="240" w:lineRule="auto"/>
        <w:ind w:left="1134" w:hanging="1134"/>
        <w:rPr>
          <w:sz w:val="20"/>
          <w:szCs w:val="20"/>
        </w:rPr>
      </w:pPr>
      <w:r>
        <w:rPr>
          <w:sz w:val="20"/>
          <w:szCs w:val="20"/>
        </w:rPr>
        <w:t>H06.01.01</w:t>
      </w:r>
      <w:r>
        <w:rPr>
          <w:sz w:val="20"/>
          <w:szCs w:val="20"/>
        </w:rPr>
        <w:tab/>
        <w:t>bodový zdroj, alebo nepravidelná hluková záťaž</w:t>
      </w:r>
    </w:p>
    <w:p w14:paraId="1444B9F5" w14:textId="77777777" w:rsidR="00FD675F" w:rsidRDefault="00FD675F">
      <w:pPr>
        <w:tabs>
          <w:tab w:val="left" w:pos="1134"/>
        </w:tabs>
        <w:spacing w:after="0" w:line="240" w:lineRule="auto"/>
        <w:ind w:left="1134" w:hanging="1134"/>
        <w:rPr>
          <w:sz w:val="20"/>
          <w:szCs w:val="20"/>
        </w:rPr>
      </w:pPr>
      <w:r>
        <w:rPr>
          <w:sz w:val="20"/>
          <w:szCs w:val="20"/>
        </w:rPr>
        <w:t>H06.01.02</w:t>
      </w:r>
      <w:r>
        <w:rPr>
          <w:sz w:val="20"/>
          <w:szCs w:val="20"/>
        </w:rPr>
        <w:tab/>
        <w:t>rozptýlená alebo pravidelná hluková záťaž</w:t>
      </w:r>
    </w:p>
    <w:p w14:paraId="2B9EA01E" w14:textId="77777777" w:rsidR="00FD675F" w:rsidRDefault="00FD675F">
      <w:pPr>
        <w:tabs>
          <w:tab w:val="left" w:pos="1134"/>
        </w:tabs>
        <w:spacing w:after="0" w:line="240" w:lineRule="auto"/>
        <w:ind w:left="1134" w:hanging="1134"/>
        <w:rPr>
          <w:sz w:val="20"/>
          <w:szCs w:val="20"/>
        </w:rPr>
      </w:pPr>
      <w:r>
        <w:rPr>
          <w:sz w:val="20"/>
          <w:szCs w:val="20"/>
        </w:rPr>
        <w:t>H06.02</w:t>
      </w:r>
      <w:r>
        <w:rPr>
          <w:sz w:val="20"/>
          <w:szCs w:val="20"/>
        </w:rPr>
        <w:tab/>
        <w:t>svetelné znečistenie</w:t>
      </w:r>
    </w:p>
    <w:p w14:paraId="7F717241" w14:textId="77777777" w:rsidR="00FD675F" w:rsidRDefault="00FD675F">
      <w:pPr>
        <w:tabs>
          <w:tab w:val="left" w:pos="1134"/>
        </w:tabs>
        <w:spacing w:after="0" w:line="240" w:lineRule="auto"/>
        <w:ind w:left="1134" w:hanging="1134"/>
        <w:rPr>
          <w:sz w:val="20"/>
          <w:szCs w:val="20"/>
        </w:rPr>
      </w:pPr>
      <w:r>
        <w:rPr>
          <w:sz w:val="20"/>
          <w:szCs w:val="20"/>
        </w:rPr>
        <w:t>H06.03</w:t>
      </w:r>
      <w:r>
        <w:rPr>
          <w:sz w:val="20"/>
          <w:szCs w:val="20"/>
        </w:rPr>
        <w:tab/>
        <w:t>otepľovanie vodných telies</w:t>
      </w:r>
    </w:p>
    <w:p w14:paraId="3E391785" w14:textId="77777777" w:rsidR="00FD675F" w:rsidRDefault="00FD675F">
      <w:pPr>
        <w:tabs>
          <w:tab w:val="left" w:pos="1134"/>
        </w:tabs>
        <w:spacing w:after="0" w:line="240" w:lineRule="auto"/>
        <w:ind w:left="1134" w:hanging="1134"/>
        <w:rPr>
          <w:sz w:val="20"/>
          <w:szCs w:val="20"/>
        </w:rPr>
      </w:pPr>
      <w:r>
        <w:rPr>
          <w:sz w:val="20"/>
          <w:szCs w:val="20"/>
        </w:rPr>
        <w:t>H06.04</w:t>
      </w:r>
      <w:r>
        <w:rPr>
          <w:sz w:val="20"/>
          <w:szCs w:val="20"/>
        </w:rPr>
        <w:tab/>
        <w:t>elektromagnetické zmeny</w:t>
      </w:r>
    </w:p>
    <w:p w14:paraId="2F481AC4" w14:textId="77777777" w:rsidR="00FD675F" w:rsidRDefault="00FD675F">
      <w:pPr>
        <w:tabs>
          <w:tab w:val="left" w:pos="1134"/>
        </w:tabs>
        <w:spacing w:after="0" w:line="240" w:lineRule="auto"/>
        <w:ind w:left="1134" w:hanging="1134"/>
        <w:rPr>
          <w:sz w:val="20"/>
          <w:szCs w:val="20"/>
        </w:rPr>
      </w:pPr>
      <w:r>
        <w:rPr>
          <w:sz w:val="20"/>
          <w:szCs w:val="20"/>
        </w:rPr>
        <w:t>H06.05</w:t>
      </w:r>
      <w:r>
        <w:rPr>
          <w:sz w:val="20"/>
          <w:szCs w:val="20"/>
        </w:rPr>
        <w:tab/>
        <w:t>seizmické výbuchy</w:t>
      </w:r>
    </w:p>
    <w:p w14:paraId="7C3795AF" w14:textId="77777777" w:rsidR="00FD675F" w:rsidRDefault="00FD675F">
      <w:pPr>
        <w:tabs>
          <w:tab w:val="left" w:pos="1134"/>
        </w:tabs>
        <w:spacing w:after="0" w:line="240" w:lineRule="auto"/>
        <w:ind w:left="1134" w:hanging="1134"/>
        <w:rPr>
          <w:sz w:val="20"/>
          <w:szCs w:val="20"/>
        </w:rPr>
      </w:pPr>
      <w:r>
        <w:rPr>
          <w:sz w:val="20"/>
          <w:szCs w:val="20"/>
        </w:rPr>
        <w:t>H07</w:t>
      </w:r>
      <w:r>
        <w:rPr>
          <w:sz w:val="20"/>
          <w:szCs w:val="20"/>
        </w:rPr>
        <w:tab/>
        <w:t>iné formy znečistenia</w:t>
      </w:r>
    </w:p>
    <w:p w14:paraId="7B765B86" w14:textId="77777777" w:rsidR="00FD675F" w:rsidRDefault="00FD675F">
      <w:pPr>
        <w:tabs>
          <w:tab w:val="left" w:pos="1134"/>
        </w:tabs>
        <w:spacing w:after="0" w:line="240" w:lineRule="auto"/>
        <w:ind w:left="1134" w:hanging="1134"/>
        <w:rPr>
          <w:sz w:val="20"/>
          <w:szCs w:val="20"/>
        </w:rPr>
      </w:pPr>
      <w:r>
        <w:rPr>
          <w:sz w:val="20"/>
          <w:szCs w:val="20"/>
        </w:rPr>
        <w:t>I</w:t>
      </w:r>
      <w:r>
        <w:rPr>
          <w:sz w:val="20"/>
          <w:szCs w:val="20"/>
        </w:rPr>
        <w:tab/>
        <w:t>invazívne alebo inak problematické druhy</w:t>
      </w:r>
    </w:p>
    <w:p w14:paraId="06A214C0" w14:textId="77777777" w:rsidR="00FD675F" w:rsidRDefault="00FD675F">
      <w:pPr>
        <w:tabs>
          <w:tab w:val="left" w:pos="1134"/>
        </w:tabs>
        <w:spacing w:after="0" w:line="240" w:lineRule="auto"/>
        <w:ind w:left="1134" w:hanging="1134"/>
        <w:rPr>
          <w:sz w:val="20"/>
          <w:szCs w:val="20"/>
        </w:rPr>
      </w:pPr>
      <w:r>
        <w:rPr>
          <w:sz w:val="20"/>
          <w:szCs w:val="20"/>
        </w:rPr>
        <w:t>I01</w:t>
      </w:r>
      <w:r>
        <w:rPr>
          <w:sz w:val="20"/>
          <w:szCs w:val="20"/>
        </w:rPr>
        <w:tab/>
        <w:t>druhové invázie</w:t>
      </w:r>
    </w:p>
    <w:p w14:paraId="1302C0FA" w14:textId="77777777" w:rsidR="00FD675F" w:rsidRDefault="00FD675F">
      <w:pPr>
        <w:tabs>
          <w:tab w:val="left" w:pos="1134"/>
        </w:tabs>
        <w:spacing w:after="0" w:line="240" w:lineRule="auto"/>
        <w:ind w:left="1134" w:hanging="1134"/>
        <w:rPr>
          <w:sz w:val="20"/>
          <w:szCs w:val="20"/>
        </w:rPr>
      </w:pPr>
      <w:r>
        <w:rPr>
          <w:sz w:val="20"/>
          <w:szCs w:val="20"/>
        </w:rPr>
        <w:t>I02</w:t>
      </w:r>
      <w:r>
        <w:rPr>
          <w:sz w:val="20"/>
          <w:szCs w:val="20"/>
        </w:rPr>
        <w:tab/>
        <w:t>problémové pôvodné druhy</w:t>
      </w:r>
    </w:p>
    <w:p w14:paraId="6BB1E546" w14:textId="77777777" w:rsidR="00FD675F" w:rsidRDefault="00FD675F">
      <w:pPr>
        <w:tabs>
          <w:tab w:val="left" w:pos="1134"/>
        </w:tabs>
        <w:spacing w:after="0" w:line="240" w:lineRule="auto"/>
        <w:ind w:left="1134" w:hanging="1134"/>
        <w:rPr>
          <w:sz w:val="20"/>
          <w:szCs w:val="20"/>
        </w:rPr>
      </w:pPr>
      <w:r>
        <w:rPr>
          <w:sz w:val="20"/>
          <w:szCs w:val="20"/>
        </w:rPr>
        <w:t>I03</w:t>
      </w:r>
      <w:r>
        <w:rPr>
          <w:sz w:val="20"/>
          <w:szCs w:val="20"/>
        </w:rPr>
        <w:tab/>
        <w:t>zavedenie genetického materiálu, GMO</w:t>
      </w:r>
    </w:p>
    <w:p w14:paraId="22B59FF3" w14:textId="77777777" w:rsidR="00FD675F" w:rsidRDefault="00FD675F">
      <w:pPr>
        <w:tabs>
          <w:tab w:val="left" w:pos="1134"/>
        </w:tabs>
        <w:spacing w:after="0" w:line="240" w:lineRule="auto"/>
        <w:ind w:left="1134" w:hanging="1134"/>
        <w:rPr>
          <w:sz w:val="20"/>
          <w:szCs w:val="20"/>
        </w:rPr>
      </w:pPr>
      <w:r>
        <w:rPr>
          <w:sz w:val="20"/>
          <w:szCs w:val="20"/>
        </w:rPr>
        <w:t>I03.01</w:t>
      </w:r>
      <w:r>
        <w:rPr>
          <w:sz w:val="20"/>
          <w:szCs w:val="20"/>
        </w:rPr>
        <w:tab/>
        <w:t>genetické znečistenie (fauna)</w:t>
      </w:r>
    </w:p>
    <w:p w14:paraId="2CC5E7F3" w14:textId="77777777" w:rsidR="00FD675F" w:rsidRDefault="00FD675F">
      <w:pPr>
        <w:tabs>
          <w:tab w:val="left" w:pos="1134"/>
        </w:tabs>
        <w:spacing w:after="0" w:line="240" w:lineRule="auto"/>
        <w:ind w:left="1134" w:hanging="1134"/>
        <w:rPr>
          <w:sz w:val="20"/>
          <w:szCs w:val="20"/>
        </w:rPr>
      </w:pPr>
      <w:r>
        <w:rPr>
          <w:sz w:val="20"/>
          <w:szCs w:val="20"/>
        </w:rPr>
        <w:t>I03.02</w:t>
      </w:r>
      <w:r>
        <w:rPr>
          <w:sz w:val="20"/>
          <w:szCs w:val="20"/>
        </w:rPr>
        <w:tab/>
        <w:t>genetické znečistenie (flóra)</w:t>
      </w:r>
    </w:p>
    <w:p w14:paraId="3F60115F" w14:textId="77777777" w:rsidR="00FD675F" w:rsidRDefault="00FD675F">
      <w:pPr>
        <w:tabs>
          <w:tab w:val="left" w:pos="1134"/>
        </w:tabs>
        <w:spacing w:after="0" w:line="240" w:lineRule="auto"/>
        <w:ind w:left="1134" w:hanging="1134"/>
        <w:rPr>
          <w:sz w:val="20"/>
          <w:szCs w:val="20"/>
        </w:rPr>
      </w:pPr>
      <w:r>
        <w:rPr>
          <w:sz w:val="20"/>
          <w:szCs w:val="20"/>
        </w:rPr>
        <w:t>J</w:t>
      </w:r>
      <w:r>
        <w:rPr>
          <w:sz w:val="20"/>
          <w:szCs w:val="20"/>
        </w:rPr>
        <w:tab/>
        <w:t>prirodzené zmeny systému</w:t>
      </w:r>
    </w:p>
    <w:p w14:paraId="638736E9" w14:textId="77777777" w:rsidR="00FD675F" w:rsidRDefault="00FD675F">
      <w:pPr>
        <w:tabs>
          <w:tab w:val="left" w:pos="1134"/>
        </w:tabs>
        <w:spacing w:after="0" w:line="240" w:lineRule="auto"/>
        <w:ind w:left="1134" w:hanging="1134"/>
        <w:rPr>
          <w:sz w:val="20"/>
          <w:szCs w:val="20"/>
        </w:rPr>
      </w:pPr>
      <w:r>
        <w:rPr>
          <w:sz w:val="20"/>
          <w:szCs w:val="20"/>
        </w:rPr>
        <w:lastRenderedPageBreak/>
        <w:t>J01</w:t>
      </w:r>
      <w:r>
        <w:rPr>
          <w:sz w:val="20"/>
          <w:szCs w:val="20"/>
        </w:rPr>
        <w:tab/>
        <w:t>požiar a potlačenie požiaru</w:t>
      </w:r>
    </w:p>
    <w:p w14:paraId="55527AD6" w14:textId="77777777" w:rsidR="00FD675F" w:rsidRDefault="00FD675F">
      <w:pPr>
        <w:tabs>
          <w:tab w:val="left" w:pos="1134"/>
        </w:tabs>
        <w:spacing w:after="0" w:line="240" w:lineRule="auto"/>
        <w:ind w:left="1134" w:hanging="1134"/>
        <w:rPr>
          <w:sz w:val="20"/>
          <w:szCs w:val="20"/>
        </w:rPr>
      </w:pPr>
      <w:r>
        <w:rPr>
          <w:sz w:val="20"/>
          <w:szCs w:val="20"/>
        </w:rPr>
        <w:t>J01.01</w:t>
      </w:r>
      <w:r>
        <w:rPr>
          <w:sz w:val="20"/>
          <w:szCs w:val="20"/>
        </w:rPr>
        <w:tab/>
        <w:t>vyhorenie</w:t>
      </w:r>
    </w:p>
    <w:p w14:paraId="583F36B0" w14:textId="77777777" w:rsidR="00FD675F" w:rsidRDefault="00FD675F">
      <w:pPr>
        <w:tabs>
          <w:tab w:val="left" w:pos="1134"/>
        </w:tabs>
        <w:spacing w:after="0" w:line="240" w:lineRule="auto"/>
        <w:ind w:left="1134" w:hanging="1134"/>
        <w:rPr>
          <w:sz w:val="20"/>
          <w:szCs w:val="20"/>
        </w:rPr>
      </w:pPr>
      <w:r>
        <w:rPr>
          <w:sz w:val="20"/>
          <w:szCs w:val="20"/>
        </w:rPr>
        <w:t>J01.02</w:t>
      </w:r>
      <w:r>
        <w:rPr>
          <w:sz w:val="20"/>
          <w:szCs w:val="20"/>
        </w:rPr>
        <w:tab/>
        <w:t>potlačenie prírodných požiarov</w:t>
      </w:r>
    </w:p>
    <w:p w14:paraId="0C21DAB4" w14:textId="77777777" w:rsidR="00FD675F" w:rsidRDefault="00FD675F">
      <w:pPr>
        <w:tabs>
          <w:tab w:val="left" w:pos="1134"/>
        </w:tabs>
        <w:spacing w:after="0" w:line="240" w:lineRule="auto"/>
        <w:ind w:left="1134" w:hanging="1134"/>
        <w:rPr>
          <w:sz w:val="20"/>
          <w:szCs w:val="20"/>
        </w:rPr>
      </w:pPr>
      <w:r>
        <w:rPr>
          <w:sz w:val="20"/>
          <w:szCs w:val="20"/>
        </w:rPr>
        <w:t>J01.03</w:t>
      </w:r>
      <w:r>
        <w:rPr>
          <w:sz w:val="20"/>
          <w:szCs w:val="20"/>
        </w:rPr>
        <w:tab/>
        <w:t>nedostatok požiarov</w:t>
      </w:r>
    </w:p>
    <w:p w14:paraId="09CFD9ED" w14:textId="77777777" w:rsidR="00FD675F" w:rsidRDefault="00FD675F">
      <w:pPr>
        <w:tabs>
          <w:tab w:val="left" w:pos="1134"/>
        </w:tabs>
        <w:spacing w:after="0" w:line="240" w:lineRule="auto"/>
        <w:ind w:left="1134" w:hanging="1134"/>
        <w:rPr>
          <w:sz w:val="20"/>
          <w:szCs w:val="20"/>
        </w:rPr>
      </w:pPr>
      <w:r>
        <w:rPr>
          <w:sz w:val="20"/>
          <w:szCs w:val="20"/>
        </w:rPr>
        <w:t>J02</w:t>
      </w:r>
      <w:r>
        <w:rPr>
          <w:sz w:val="20"/>
          <w:szCs w:val="20"/>
        </w:rPr>
        <w:tab/>
        <w:t>iné človekom vyvolané zmeny v hydrologických podmienkach</w:t>
      </w:r>
    </w:p>
    <w:p w14:paraId="05E804DC" w14:textId="77777777" w:rsidR="00FD675F" w:rsidRDefault="00FD675F">
      <w:pPr>
        <w:tabs>
          <w:tab w:val="left" w:pos="1134"/>
        </w:tabs>
        <w:spacing w:after="0" w:line="240" w:lineRule="auto"/>
        <w:ind w:left="1134" w:hanging="1134"/>
        <w:rPr>
          <w:sz w:val="20"/>
          <w:szCs w:val="20"/>
        </w:rPr>
      </w:pPr>
      <w:r>
        <w:rPr>
          <w:sz w:val="20"/>
          <w:szCs w:val="20"/>
        </w:rPr>
        <w:t>J02.01</w:t>
      </w:r>
      <w:r>
        <w:rPr>
          <w:sz w:val="20"/>
          <w:szCs w:val="20"/>
        </w:rPr>
        <w:tab/>
        <w:t>zazemňovanie, rekultivácie a vysušovanie, všeobecne</w:t>
      </w:r>
    </w:p>
    <w:p w14:paraId="310F2265" w14:textId="77777777" w:rsidR="00FD675F" w:rsidRDefault="00FD675F">
      <w:pPr>
        <w:tabs>
          <w:tab w:val="left" w:pos="1134"/>
        </w:tabs>
        <w:spacing w:after="0" w:line="240" w:lineRule="auto"/>
        <w:ind w:left="1134" w:hanging="1134"/>
        <w:rPr>
          <w:sz w:val="20"/>
          <w:szCs w:val="20"/>
        </w:rPr>
      </w:pPr>
      <w:r>
        <w:rPr>
          <w:sz w:val="20"/>
          <w:szCs w:val="20"/>
        </w:rPr>
        <w:t>J02.01.01</w:t>
      </w:r>
      <w:r>
        <w:rPr>
          <w:sz w:val="20"/>
          <w:szCs w:val="20"/>
        </w:rPr>
        <w:tab/>
        <w:t>poldre</w:t>
      </w:r>
    </w:p>
    <w:p w14:paraId="2CA7588E" w14:textId="77777777" w:rsidR="00FD675F" w:rsidRDefault="00FD675F">
      <w:pPr>
        <w:tabs>
          <w:tab w:val="left" w:pos="1134"/>
        </w:tabs>
        <w:spacing w:after="0" w:line="240" w:lineRule="auto"/>
        <w:ind w:left="1134" w:hanging="1134"/>
        <w:rPr>
          <w:sz w:val="20"/>
          <w:szCs w:val="20"/>
        </w:rPr>
      </w:pPr>
      <w:r>
        <w:rPr>
          <w:sz w:val="20"/>
          <w:szCs w:val="20"/>
        </w:rPr>
        <w:t>J02.01.02</w:t>
      </w:r>
      <w:r>
        <w:rPr>
          <w:sz w:val="20"/>
          <w:szCs w:val="20"/>
        </w:rPr>
        <w:tab/>
        <w:t>rekultivácie mokradí</w:t>
      </w:r>
    </w:p>
    <w:p w14:paraId="2AFD0D97" w14:textId="77777777" w:rsidR="00FD675F" w:rsidRDefault="00FD675F">
      <w:pPr>
        <w:tabs>
          <w:tab w:val="left" w:pos="1134"/>
        </w:tabs>
        <w:spacing w:after="0" w:line="240" w:lineRule="auto"/>
        <w:ind w:left="1134" w:hanging="1134"/>
        <w:rPr>
          <w:sz w:val="20"/>
          <w:szCs w:val="20"/>
        </w:rPr>
      </w:pPr>
      <w:r>
        <w:rPr>
          <w:sz w:val="20"/>
          <w:szCs w:val="20"/>
        </w:rPr>
        <w:t>J02.01.03</w:t>
      </w:r>
      <w:r>
        <w:rPr>
          <w:sz w:val="20"/>
          <w:szCs w:val="20"/>
        </w:rPr>
        <w:tab/>
        <w:t>zasypanie priekop, kanálov, jazierok, rybníkov, atď.</w:t>
      </w:r>
    </w:p>
    <w:p w14:paraId="48FF10B4" w14:textId="77777777" w:rsidR="00FD675F" w:rsidRDefault="00FD675F">
      <w:pPr>
        <w:tabs>
          <w:tab w:val="left" w:pos="1134"/>
        </w:tabs>
        <w:spacing w:after="0" w:line="240" w:lineRule="auto"/>
        <w:ind w:left="1134" w:hanging="1134"/>
        <w:rPr>
          <w:sz w:val="20"/>
          <w:szCs w:val="20"/>
        </w:rPr>
      </w:pPr>
      <w:r>
        <w:rPr>
          <w:sz w:val="20"/>
          <w:szCs w:val="20"/>
        </w:rPr>
        <w:t>J02.01.04</w:t>
      </w:r>
      <w:r>
        <w:rPr>
          <w:sz w:val="20"/>
          <w:szCs w:val="20"/>
        </w:rPr>
        <w:tab/>
        <w:t>rekultivácia baní</w:t>
      </w:r>
    </w:p>
    <w:p w14:paraId="7C30A1BA" w14:textId="77777777" w:rsidR="00FD675F" w:rsidRDefault="00FD675F">
      <w:pPr>
        <w:tabs>
          <w:tab w:val="left" w:pos="1134"/>
        </w:tabs>
        <w:spacing w:after="0" w:line="240" w:lineRule="auto"/>
        <w:ind w:left="1134" w:hanging="1134"/>
        <w:rPr>
          <w:sz w:val="20"/>
          <w:szCs w:val="20"/>
        </w:rPr>
      </w:pPr>
      <w:r>
        <w:rPr>
          <w:sz w:val="20"/>
          <w:szCs w:val="20"/>
        </w:rPr>
        <w:t>J02.02</w:t>
      </w:r>
      <w:r>
        <w:rPr>
          <w:sz w:val="20"/>
          <w:szCs w:val="20"/>
        </w:rPr>
        <w:tab/>
        <w:t>odstraňovanie sedimentov</w:t>
      </w:r>
    </w:p>
    <w:p w14:paraId="70B962B0" w14:textId="77777777" w:rsidR="00FD675F" w:rsidRDefault="00FD675F">
      <w:pPr>
        <w:tabs>
          <w:tab w:val="left" w:pos="1134"/>
        </w:tabs>
        <w:spacing w:after="0" w:line="240" w:lineRule="auto"/>
        <w:ind w:left="1134" w:hanging="1134"/>
        <w:rPr>
          <w:sz w:val="20"/>
          <w:szCs w:val="20"/>
        </w:rPr>
      </w:pPr>
      <w:r>
        <w:rPr>
          <w:sz w:val="20"/>
          <w:szCs w:val="20"/>
        </w:rPr>
        <w:t>J02.02.01</w:t>
      </w:r>
      <w:r>
        <w:rPr>
          <w:sz w:val="20"/>
          <w:szCs w:val="20"/>
        </w:rPr>
        <w:tab/>
        <w:t>bagrovanie / odstránenie riečnych sedimentov</w:t>
      </w:r>
    </w:p>
    <w:p w14:paraId="130BFF8A" w14:textId="77777777" w:rsidR="00FD675F" w:rsidRDefault="00FD675F">
      <w:pPr>
        <w:tabs>
          <w:tab w:val="left" w:pos="1134"/>
        </w:tabs>
        <w:spacing w:after="0" w:line="240" w:lineRule="auto"/>
        <w:ind w:left="1134" w:hanging="1134"/>
        <w:rPr>
          <w:sz w:val="20"/>
          <w:szCs w:val="20"/>
        </w:rPr>
      </w:pPr>
      <w:r>
        <w:rPr>
          <w:sz w:val="20"/>
          <w:szCs w:val="20"/>
        </w:rPr>
        <w:t>J02.02.02</w:t>
      </w:r>
      <w:r>
        <w:rPr>
          <w:sz w:val="20"/>
          <w:szCs w:val="20"/>
        </w:rPr>
        <w:tab/>
        <w:t>pobrežné bagrovanie</w:t>
      </w:r>
    </w:p>
    <w:p w14:paraId="4E56FF83" w14:textId="77777777" w:rsidR="00FD675F" w:rsidRDefault="00FD675F">
      <w:pPr>
        <w:tabs>
          <w:tab w:val="left" w:pos="1134"/>
        </w:tabs>
        <w:spacing w:after="0" w:line="240" w:lineRule="auto"/>
        <w:ind w:left="1134" w:hanging="1134"/>
        <w:rPr>
          <w:sz w:val="20"/>
          <w:szCs w:val="20"/>
        </w:rPr>
      </w:pPr>
      <w:r>
        <w:rPr>
          <w:sz w:val="20"/>
          <w:szCs w:val="20"/>
        </w:rPr>
        <w:t>J02.03</w:t>
      </w:r>
      <w:r>
        <w:rPr>
          <w:sz w:val="20"/>
          <w:szCs w:val="20"/>
        </w:rPr>
        <w:tab/>
        <w:t xml:space="preserve">budovanie kanálov </w:t>
      </w:r>
    </w:p>
    <w:p w14:paraId="7A952F22" w14:textId="77777777" w:rsidR="00FD675F" w:rsidRDefault="00FD675F">
      <w:pPr>
        <w:tabs>
          <w:tab w:val="left" w:pos="1134"/>
        </w:tabs>
        <w:spacing w:after="0" w:line="240" w:lineRule="auto"/>
        <w:ind w:left="1134" w:hanging="1134"/>
        <w:rPr>
          <w:sz w:val="20"/>
          <w:szCs w:val="20"/>
        </w:rPr>
      </w:pPr>
      <w:r>
        <w:rPr>
          <w:sz w:val="20"/>
          <w:szCs w:val="20"/>
        </w:rPr>
        <w:t>J02.03.02</w:t>
      </w:r>
      <w:r>
        <w:rPr>
          <w:sz w:val="20"/>
          <w:szCs w:val="20"/>
        </w:rPr>
        <w:tab/>
        <w:t>budovanie kanálov</w:t>
      </w:r>
    </w:p>
    <w:p w14:paraId="483E36CB" w14:textId="77777777" w:rsidR="00FD675F" w:rsidRDefault="00FD675F">
      <w:pPr>
        <w:tabs>
          <w:tab w:val="left" w:pos="1134"/>
        </w:tabs>
        <w:spacing w:after="0" w:line="240" w:lineRule="auto"/>
        <w:ind w:left="1134" w:hanging="1134"/>
        <w:rPr>
          <w:sz w:val="20"/>
          <w:szCs w:val="20"/>
        </w:rPr>
      </w:pPr>
      <w:r>
        <w:rPr>
          <w:sz w:val="20"/>
          <w:szCs w:val="20"/>
        </w:rPr>
        <w:t>J02.04</w:t>
      </w:r>
      <w:r>
        <w:rPr>
          <w:sz w:val="20"/>
          <w:szCs w:val="20"/>
        </w:rPr>
        <w:tab/>
        <w:t>zmeny spôsobené záplavami</w:t>
      </w:r>
    </w:p>
    <w:p w14:paraId="15C8E4F0" w14:textId="77777777" w:rsidR="00FD675F" w:rsidRDefault="00FD675F">
      <w:pPr>
        <w:tabs>
          <w:tab w:val="left" w:pos="1134"/>
        </w:tabs>
        <w:spacing w:after="0" w:line="240" w:lineRule="auto"/>
        <w:ind w:left="1134" w:hanging="1134"/>
        <w:rPr>
          <w:sz w:val="20"/>
          <w:szCs w:val="20"/>
        </w:rPr>
      </w:pPr>
      <w:r>
        <w:rPr>
          <w:sz w:val="20"/>
          <w:szCs w:val="20"/>
        </w:rPr>
        <w:t>J02.04.01</w:t>
      </w:r>
      <w:r>
        <w:rPr>
          <w:sz w:val="20"/>
          <w:szCs w:val="20"/>
        </w:rPr>
        <w:tab/>
        <w:t>záplavy</w:t>
      </w:r>
    </w:p>
    <w:p w14:paraId="570380D6" w14:textId="77777777" w:rsidR="00FD675F" w:rsidRDefault="00FD675F">
      <w:pPr>
        <w:tabs>
          <w:tab w:val="left" w:pos="1134"/>
        </w:tabs>
        <w:spacing w:after="0" w:line="240" w:lineRule="auto"/>
        <w:ind w:left="1134" w:hanging="1134"/>
        <w:rPr>
          <w:sz w:val="20"/>
          <w:szCs w:val="20"/>
        </w:rPr>
      </w:pPr>
      <w:r>
        <w:rPr>
          <w:sz w:val="20"/>
          <w:szCs w:val="20"/>
        </w:rPr>
        <w:t>J02.04.02</w:t>
      </w:r>
      <w:r>
        <w:rPr>
          <w:sz w:val="20"/>
          <w:szCs w:val="20"/>
        </w:rPr>
        <w:tab/>
        <w:t>nedostatok záplav</w:t>
      </w:r>
    </w:p>
    <w:p w14:paraId="3C726DAE" w14:textId="77777777" w:rsidR="00FD675F" w:rsidRDefault="00FD675F">
      <w:pPr>
        <w:tabs>
          <w:tab w:val="left" w:pos="1134"/>
        </w:tabs>
        <w:spacing w:after="0" w:line="240" w:lineRule="auto"/>
        <w:ind w:left="1134" w:hanging="1134"/>
        <w:rPr>
          <w:sz w:val="20"/>
          <w:szCs w:val="20"/>
        </w:rPr>
      </w:pPr>
      <w:r>
        <w:rPr>
          <w:sz w:val="20"/>
          <w:szCs w:val="20"/>
        </w:rPr>
        <w:t>J02.05</w:t>
      </w:r>
      <w:r>
        <w:rPr>
          <w:sz w:val="20"/>
          <w:szCs w:val="20"/>
        </w:rPr>
        <w:tab/>
        <w:t>zmeny vo vodných tokoch, všeobecne</w:t>
      </w:r>
    </w:p>
    <w:p w14:paraId="0CE6812F" w14:textId="77777777" w:rsidR="00FD675F" w:rsidRDefault="00FD675F">
      <w:pPr>
        <w:tabs>
          <w:tab w:val="left" w:pos="1134"/>
        </w:tabs>
        <w:spacing w:after="0" w:line="240" w:lineRule="auto"/>
        <w:ind w:left="1134" w:hanging="1134"/>
        <w:rPr>
          <w:sz w:val="20"/>
          <w:szCs w:val="20"/>
        </w:rPr>
      </w:pPr>
      <w:r>
        <w:rPr>
          <w:sz w:val="20"/>
          <w:szCs w:val="20"/>
        </w:rPr>
        <w:t>J02.05.01</w:t>
      </w:r>
      <w:r>
        <w:rPr>
          <w:sz w:val="20"/>
          <w:szCs w:val="20"/>
        </w:rPr>
        <w:tab/>
        <w:t>modifikácie vo vodných prietokoch</w:t>
      </w:r>
    </w:p>
    <w:p w14:paraId="01F69ACE" w14:textId="77777777" w:rsidR="00FD675F" w:rsidRDefault="00FD675F">
      <w:pPr>
        <w:tabs>
          <w:tab w:val="left" w:pos="1134"/>
        </w:tabs>
        <w:spacing w:after="0" w:line="240" w:lineRule="auto"/>
        <w:ind w:left="1134" w:hanging="1134"/>
        <w:rPr>
          <w:sz w:val="20"/>
          <w:szCs w:val="20"/>
        </w:rPr>
      </w:pPr>
      <w:r>
        <w:rPr>
          <w:sz w:val="20"/>
          <w:szCs w:val="20"/>
        </w:rPr>
        <w:t>J02.05.02</w:t>
      </w:r>
      <w:r>
        <w:rPr>
          <w:sz w:val="20"/>
          <w:szCs w:val="20"/>
        </w:rPr>
        <w:tab/>
        <w:t>modifikácie v štruktúre vodných tokov</w:t>
      </w:r>
    </w:p>
    <w:p w14:paraId="6C9D832F" w14:textId="77777777" w:rsidR="00FD675F" w:rsidRDefault="00FD675F">
      <w:pPr>
        <w:tabs>
          <w:tab w:val="left" w:pos="1134"/>
        </w:tabs>
        <w:spacing w:after="0" w:line="240" w:lineRule="auto"/>
        <w:ind w:left="1134" w:hanging="1134"/>
        <w:rPr>
          <w:sz w:val="20"/>
          <w:szCs w:val="20"/>
        </w:rPr>
      </w:pPr>
      <w:r>
        <w:rPr>
          <w:sz w:val="20"/>
          <w:szCs w:val="20"/>
        </w:rPr>
        <w:t>J02.05.03</w:t>
      </w:r>
      <w:r>
        <w:rPr>
          <w:sz w:val="20"/>
          <w:szCs w:val="20"/>
        </w:rPr>
        <w:tab/>
        <w:t>modifikácie v stojatých vodách</w:t>
      </w:r>
    </w:p>
    <w:p w14:paraId="71BEA4AD" w14:textId="77777777" w:rsidR="00FD675F" w:rsidRDefault="00FD675F">
      <w:pPr>
        <w:tabs>
          <w:tab w:val="left" w:pos="1134"/>
        </w:tabs>
        <w:spacing w:after="0" w:line="240" w:lineRule="auto"/>
        <w:ind w:left="1134" w:hanging="1134"/>
        <w:rPr>
          <w:sz w:val="20"/>
          <w:szCs w:val="20"/>
        </w:rPr>
      </w:pPr>
      <w:r>
        <w:rPr>
          <w:sz w:val="20"/>
          <w:szCs w:val="20"/>
        </w:rPr>
        <w:t>J02.05.04</w:t>
      </w:r>
      <w:r>
        <w:rPr>
          <w:sz w:val="20"/>
          <w:szCs w:val="20"/>
        </w:rPr>
        <w:tab/>
        <w:t>zásobárne vody</w:t>
      </w:r>
    </w:p>
    <w:p w14:paraId="39C06254" w14:textId="77777777" w:rsidR="00FD675F" w:rsidRDefault="00FD675F">
      <w:pPr>
        <w:tabs>
          <w:tab w:val="left" w:pos="1134"/>
        </w:tabs>
        <w:spacing w:after="0" w:line="240" w:lineRule="auto"/>
        <w:ind w:left="1134" w:hanging="1134"/>
        <w:rPr>
          <w:sz w:val="20"/>
          <w:szCs w:val="20"/>
        </w:rPr>
      </w:pPr>
      <w:r>
        <w:rPr>
          <w:sz w:val="20"/>
          <w:szCs w:val="20"/>
        </w:rPr>
        <w:t>J02.05.05</w:t>
      </w:r>
      <w:r>
        <w:rPr>
          <w:sz w:val="20"/>
          <w:szCs w:val="20"/>
        </w:rPr>
        <w:tab/>
        <w:t>malé vodné elektrárne</w:t>
      </w:r>
    </w:p>
    <w:p w14:paraId="2489167F" w14:textId="77777777" w:rsidR="00FD675F" w:rsidRDefault="00FD675F">
      <w:pPr>
        <w:tabs>
          <w:tab w:val="left" w:pos="1134"/>
        </w:tabs>
        <w:spacing w:after="0" w:line="240" w:lineRule="auto"/>
        <w:ind w:left="1134" w:hanging="1134"/>
        <w:rPr>
          <w:sz w:val="20"/>
          <w:szCs w:val="20"/>
        </w:rPr>
      </w:pPr>
      <w:r>
        <w:rPr>
          <w:sz w:val="20"/>
          <w:szCs w:val="20"/>
        </w:rPr>
        <w:t>J02.11</w:t>
      </w:r>
      <w:r>
        <w:rPr>
          <w:sz w:val="20"/>
          <w:szCs w:val="20"/>
        </w:rPr>
        <w:tab/>
        <w:t>smetiská, skladovanie vybagrovaných usadenín</w:t>
      </w:r>
    </w:p>
    <w:p w14:paraId="3A30C1C8" w14:textId="77777777" w:rsidR="00FD675F" w:rsidRDefault="00FD675F">
      <w:pPr>
        <w:tabs>
          <w:tab w:val="left" w:pos="1134"/>
        </w:tabs>
        <w:spacing w:after="0" w:line="240" w:lineRule="auto"/>
        <w:ind w:left="1134" w:hanging="1134"/>
        <w:rPr>
          <w:sz w:val="20"/>
          <w:szCs w:val="20"/>
        </w:rPr>
      </w:pPr>
      <w:r>
        <w:rPr>
          <w:sz w:val="20"/>
          <w:szCs w:val="20"/>
        </w:rPr>
        <w:t>J02.12</w:t>
      </w:r>
      <w:r>
        <w:rPr>
          <w:sz w:val="20"/>
          <w:szCs w:val="20"/>
        </w:rPr>
        <w:tab/>
        <w:t>hrádze, upravené brehy všeobecne</w:t>
      </w:r>
    </w:p>
    <w:p w14:paraId="7B86DF9B" w14:textId="77777777" w:rsidR="00FD675F" w:rsidRDefault="00FD675F">
      <w:pPr>
        <w:tabs>
          <w:tab w:val="left" w:pos="1134"/>
        </w:tabs>
        <w:spacing w:after="0" w:line="240" w:lineRule="auto"/>
        <w:ind w:left="1134" w:hanging="1134"/>
        <w:rPr>
          <w:sz w:val="20"/>
          <w:szCs w:val="20"/>
        </w:rPr>
      </w:pPr>
      <w:r>
        <w:rPr>
          <w:sz w:val="20"/>
          <w:szCs w:val="20"/>
        </w:rPr>
        <w:t>J02.12.02</w:t>
      </w:r>
      <w:r>
        <w:rPr>
          <w:sz w:val="20"/>
          <w:szCs w:val="20"/>
        </w:rPr>
        <w:tab/>
        <w:t>hrádze a zábrany proti povodniam vo vnútrozemských vodných systémoch</w:t>
      </w:r>
    </w:p>
    <w:p w14:paraId="003D483B" w14:textId="77777777" w:rsidR="00FD675F" w:rsidRDefault="00FD675F">
      <w:pPr>
        <w:tabs>
          <w:tab w:val="left" w:pos="1134"/>
        </w:tabs>
        <w:spacing w:after="0" w:line="240" w:lineRule="auto"/>
        <w:ind w:left="1134" w:hanging="1134"/>
        <w:rPr>
          <w:sz w:val="20"/>
          <w:szCs w:val="20"/>
        </w:rPr>
      </w:pPr>
      <w:r>
        <w:rPr>
          <w:sz w:val="20"/>
          <w:szCs w:val="20"/>
        </w:rPr>
        <w:t>J02.14</w:t>
      </w:r>
      <w:r>
        <w:rPr>
          <w:sz w:val="20"/>
          <w:szCs w:val="20"/>
        </w:rPr>
        <w:tab/>
        <w:t>zmenená kvalita vody spôsobená antropogénnymi zmenami salinity</w:t>
      </w:r>
    </w:p>
    <w:p w14:paraId="4A08A9EB" w14:textId="77777777" w:rsidR="00FD675F" w:rsidRDefault="00FD675F">
      <w:pPr>
        <w:tabs>
          <w:tab w:val="left" w:pos="1134"/>
        </w:tabs>
        <w:spacing w:after="0" w:line="240" w:lineRule="auto"/>
        <w:ind w:left="1134" w:hanging="1134"/>
        <w:rPr>
          <w:sz w:val="20"/>
          <w:szCs w:val="20"/>
        </w:rPr>
      </w:pPr>
      <w:r>
        <w:rPr>
          <w:sz w:val="20"/>
          <w:szCs w:val="20"/>
        </w:rPr>
        <w:t>J02.15</w:t>
      </w:r>
      <w:r>
        <w:rPr>
          <w:sz w:val="20"/>
          <w:szCs w:val="20"/>
        </w:rPr>
        <w:tab/>
        <w:t>iné zmeny hydraulických podmienok spôsobené človekom</w:t>
      </w:r>
    </w:p>
    <w:p w14:paraId="496B75D6" w14:textId="77777777" w:rsidR="00FD675F" w:rsidRDefault="00FD675F">
      <w:pPr>
        <w:tabs>
          <w:tab w:val="left" w:pos="1134"/>
        </w:tabs>
        <w:spacing w:after="0" w:line="240" w:lineRule="auto"/>
        <w:ind w:left="1134" w:hanging="1134"/>
        <w:rPr>
          <w:sz w:val="20"/>
          <w:szCs w:val="20"/>
        </w:rPr>
      </w:pPr>
      <w:r>
        <w:rPr>
          <w:sz w:val="20"/>
          <w:szCs w:val="20"/>
        </w:rPr>
        <w:t>J03</w:t>
      </w:r>
      <w:r>
        <w:rPr>
          <w:sz w:val="20"/>
          <w:szCs w:val="20"/>
        </w:rPr>
        <w:tab/>
        <w:t>iné zmeny ekosystému</w:t>
      </w:r>
    </w:p>
    <w:p w14:paraId="3A947653" w14:textId="77777777" w:rsidR="00FD675F" w:rsidRDefault="00FD675F">
      <w:pPr>
        <w:tabs>
          <w:tab w:val="left" w:pos="1134"/>
        </w:tabs>
        <w:spacing w:after="0" w:line="240" w:lineRule="auto"/>
        <w:ind w:left="1134" w:hanging="1134"/>
        <w:rPr>
          <w:sz w:val="20"/>
          <w:szCs w:val="20"/>
        </w:rPr>
      </w:pPr>
      <w:r>
        <w:rPr>
          <w:sz w:val="20"/>
          <w:szCs w:val="20"/>
        </w:rPr>
        <w:t>J03.02.01</w:t>
      </w:r>
      <w:r>
        <w:rPr>
          <w:sz w:val="20"/>
          <w:szCs w:val="20"/>
        </w:rPr>
        <w:tab/>
        <w:t>znižovanie možnosti migrácie / migračné bariéry</w:t>
      </w:r>
    </w:p>
    <w:p w14:paraId="6C8C10FC" w14:textId="77777777" w:rsidR="00FD675F" w:rsidRDefault="00FD675F">
      <w:pPr>
        <w:tabs>
          <w:tab w:val="left" w:pos="1134"/>
        </w:tabs>
        <w:spacing w:after="0" w:line="240" w:lineRule="auto"/>
        <w:ind w:left="1134" w:hanging="1134"/>
        <w:rPr>
          <w:sz w:val="20"/>
          <w:szCs w:val="20"/>
        </w:rPr>
      </w:pPr>
      <w:r>
        <w:rPr>
          <w:sz w:val="20"/>
          <w:szCs w:val="20"/>
        </w:rPr>
        <w:t>J03.02.02</w:t>
      </w:r>
      <w:r>
        <w:rPr>
          <w:sz w:val="20"/>
          <w:szCs w:val="20"/>
        </w:rPr>
        <w:tab/>
        <w:t>znižovanie rozptylu</w:t>
      </w:r>
    </w:p>
    <w:p w14:paraId="547494A6" w14:textId="77777777" w:rsidR="00FD675F" w:rsidRDefault="00FD675F">
      <w:pPr>
        <w:tabs>
          <w:tab w:val="left" w:pos="1134"/>
        </w:tabs>
        <w:spacing w:after="0" w:line="240" w:lineRule="auto"/>
        <w:ind w:left="1134" w:hanging="1134"/>
        <w:rPr>
          <w:sz w:val="20"/>
          <w:szCs w:val="20"/>
        </w:rPr>
      </w:pPr>
      <w:r>
        <w:rPr>
          <w:sz w:val="20"/>
          <w:szCs w:val="20"/>
        </w:rPr>
        <w:t>J03.02.03</w:t>
      </w:r>
      <w:r>
        <w:rPr>
          <w:sz w:val="20"/>
          <w:szCs w:val="20"/>
        </w:rPr>
        <w:tab/>
        <w:t>znižovanie genetickej výmeny</w:t>
      </w:r>
    </w:p>
    <w:p w14:paraId="17777CF3" w14:textId="77777777" w:rsidR="00FD675F" w:rsidRDefault="00FD675F">
      <w:pPr>
        <w:tabs>
          <w:tab w:val="left" w:pos="1134"/>
        </w:tabs>
        <w:spacing w:after="0" w:line="240" w:lineRule="auto"/>
        <w:ind w:left="1134" w:hanging="1134"/>
        <w:rPr>
          <w:sz w:val="20"/>
          <w:szCs w:val="20"/>
        </w:rPr>
      </w:pPr>
      <w:r>
        <w:rPr>
          <w:sz w:val="20"/>
          <w:szCs w:val="20"/>
        </w:rPr>
        <w:t>J03.03</w:t>
      </w:r>
      <w:r>
        <w:rPr>
          <w:sz w:val="20"/>
          <w:szCs w:val="20"/>
        </w:rPr>
        <w:tab/>
        <w:t>znižovanie, nedostatok v prevencii proti erózii</w:t>
      </w:r>
    </w:p>
    <w:p w14:paraId="5E01252E" w14:textId="77777777" w:rsidR="00FD675F" w:rsidRDefault="00FD675F">
      <w:pPr>
        <w:tabs>
          <w:tab w:val="left" w:pos="1134"/>
        </w:tabs>
        <w:spacing w:after="0" w:line="240" w:lineRule="auto"/>
        <w:ind w:left="1134" w:hanging="1134"/>
        <w:rPr>
          <w:sz w:val="20"/>
          <w:szCs w:val="20"/>
        </w:rPr>
      </w:pPr>
      <w:r>
        <w:rPr>
          <w:sz w:val="20"/>
          <w:szCs w:val="20"/>
        </w:rPr>
        <w:t>J03.04</w:t>
      </w:r>
      <w:r>
        <w:rPr>
          <w:sz w:val="20"/>
          <w:szCs w:val="20"/>
        </w:rPr>
        <w:tab/>
        <w:t>aplikácia výskumu spôsobujúceho poškodzovanie</w:t>
      </w:r>
    </w:p>
    <w:p w14:paraId="6CFC4AAC" w14:textId="77777777" w:rsidR="00FD675F" w:rsidRDefault="00FD675F">
      <w:pPr>
        <w:tabs>
          <w:tab w:val="left" w:pos="1134"/>
        </w:tabs>
        <w:spacing w:after="0" w:line="240" w:lineRule="auto"/>
        <w:ind w:left="1134" w:hanging="1134"/>
        <w:rPr>
          <w:sz w:val="20"/>
          <w:szCs w:val="20"/>
        </w:rPr>
      </w:pPr>
      <w:r>
        <w:rPr>
          <w:sz w:val="20"/>
          <w:szCs w:val="20"/>
        </w:rPr>
        <w:t>K</w:t>
      </w:r>
      <w:r>
        <w:rPr>
          <w:sz w:val="20"/>
          <w:szCs w:val="20"/>
        </w:rPr>
        <w:tab/>
        <w:t>prírodné biotické a abiotické procesy (okrem katastrof)</w:t>
      </w:r>
    </w:p>
    <w:p w14:paraId="25C99715" w14:textId="77777777" w:rsidR="00FD675F" w:rsidRDefault="00FD675F">
      <w:pPr>
        <w:tabs>
          <w:tab w:val="left" w:pos="1134"/>
        </w:tabs>
        <w:spacing w:after="0" w:line="240" w:lineRule="auto"/>
        <w:ind w:left="1134" w:hanging="1134"/>
        <w:rPr>
          <w:sz w:val="20"/>
          <w:szCs w:val="20"/>
        </w:rPr>
      </w:pPr>
      <w:r>
        <w:rPr>
          <w:sz w:val="20"/>
          <w:szCs w:val="20"/>
        </w:rPr>
        <w:t>K01</w:t>
      </w:r>
      <w:r>
        <w:rPr>
          <w:sz w:val="20"/>
          <w:szCs w:val="20"/>
        </w:rPr>
        <w:tab/>
        <w:t>abiotické (pomalé) prírodné procesy</w:t>
      </w:r>
    </w:p>
    <w:p w14:paraId="41B5B800" w14:textId="77777777" w:rsidR="00FD675F" w:rsidRDefault="00FD675F">
      <w:pPr>
        <w:tabs>
          <w:tab w:val="left" w:pos="1134"/>
        </w:tabs>
        <w:spacing w:after="0" w:line="240" w:lineRule="auto"/>
        <w:ind w:left="1134" w:hanging="1134"/>
        <w:rPr>
          <w:sz w:val="20"/>
          <w:szCs w:val="20"/>
        </w:rPr>
      </w:pPr>
      <w:r>
        <w:rPr>
          <w:sz w:val="20"/>
          <w:szCs w:val="20"/>
        </w:rPr>
        <w:t>K01.01</w:t>
      </w:r>
      <w:r>
        <w:rPr>
          <w:sz w:val="20"/>
          <w:szCs w:val="20"/>
        </w:rPr>
        <w:tab/>
        <w:t>erózia</w:t>
      </w:r>
    </w:p>
    <w:p w14:paraId="7360BAC1" w14:textId="77777777" w:rsidR="00FD675F" w:rsidRDefault="00FD675F">
      <w:pPr>
        <w:tabs>
          <w:tab w:val="left" w:pos="1134"/>
        </w:tabs>
        <w:spacing w:after="0" w:line="240" w:lineRule="auto"/>
        <w:ind w:left="1134" w:hanging="1134"/>
        <w:rPr>
          <w:sz w:val="20"/>
          <w:szCs w:val="20"/>
        </w:rPr>
      </w:pPr>
      <w:r>
        <w:rPr>
          <w:sz w:val="20"/>
          <w:szCs w:val="20"/>
        </w:rPr>
        <w:t>K01.02</w:t>
      </w:r>
      <w:r>
        <w:rPr>
          <w:sz w:val="20"/>
          <w:szCs w:val="20"/>
        </w:rPr>
        <w:tab/>
        <w:t>zazemňovanie</w:t>
      </w:r>
    </w:p>
    <w:p w14:paraId="60E96763" w14:textId="77777777" w:rsidR="00FD675F" w:rsidRDefault="00FD675F">
      <w:pPr>
        <w:tabs>
          <w:tab w:val="left" w:pos="1134"/>
        </w:tabs>
        <w:spacing w:after="0" w:line="240" w:lineRule="auto"/>
        <w:ind w:left="1134" w:hanging="1134"/>
        <w:rPr>
          <w:sz w:val="20"/>
          <w:szCs w:val="20"/>
        </w:rPr>
      </w:pPr>
      <w:r>
        <w:rPr>
          <w:sz w:val="20"/>
          <w:szCs w:val="20"/>
        </w:rPr>
        <w:t>K01.03</w:t>
      </w:r>
      <w:r>
        <w:rPr>
          <w:sz w:val="20"/>
          <w:szCs w:val="20"/>
        </w:rPr>
        <w:tab/>
        <w:t>vysušovanie</w:t>
      </w:r>
    </w:p>
    <w:p w14:paraId="753022BE" w14:textId="77777777" w:rsidR="00FD675F" w:rsidRDefault="00FD675F">
      <w:pPr>
        <w:tabs>
          <w:tab w:val="left" w:pos="1134"/>
        </w:tabs>
        <w:spacing w:after="0" w:line="240" w:lineRule="auto"/>
        <w:ind w:left="1134" w:hanging="1134"/>
        <w:rPr>
          <w:sz w:val="20"/>
          <w:szCs w:val="20"/>
        </w:rPr>
      </w:pPr>
      <w:r>
        <w:rPr>
          <w:sz w:val="20"/>
          <w:szCs w:val="20"/>
        </w:rPr>
        <w:t>K01.04</w:t>
      </w:r>
      <w:r>
        <w:rPr>
          <w:sz w:val="20"/>
          <w:szCs w:val="20"/>
        </w:rPr>
        <w:tab/>
        <w:t>zavodňovanie</w:t>
      </w:r>
    </w:p>
    <w:p w14:paraId="52B1D4CC" w14:textId="77777777" w:rsidR="00FD675F" w:rsidRDefault="00FD675F">
      <w:pPr>
        <w:tabs>
          <w:tab w:val="left" w:pos="1134"/>
        </w:tabs>
        <w:spacing w:after="0" w:line="240" w:lineRule="auto"/>
        <w:ind w:left="1134" w:hanging="1134"/>
        <w:rPr>
          <w:sz w:val="20"/>
          <w:szCs w:val="20"/>
        </w:rPr>
      </w:pPr>
      <w:r>
        <w:rPr>
          <w:sz w:val="20"/>
          <w:szCs w:val="20"/>
        </w:rPr>
        <w:t>K01.05</w:t>
      </w:r>
      <w:r>
        <w:rPr>
          <w:sz w:val="20"/>
          <w:szCs w:val="20"/>
        </w:rPr>
        <w:tab/>
        <w:t>zasoľovanie pôdy</w:t>
      </w:r>
    </w:p>
    <w:p w14:paraId="0B3D8708" w14:textId="77777777" w:rsidR="00FD675F" w:rsidRDefault="00FD675F">
      <w:pPr>
        <w:tabs>
          <w:tab w:val="left" w:pos="1134"/>
        </w:tabs>
        <w:spacing w:after="0" w:line="240" w:lineRule="auto"/>
        <w:ind w:left="1134" w:hanging="1134"/>
        <w:rPr>
          <w:sz w:val="20"/>
          <w:szCs w:val="20"/>
        </w:rPr>
      </w:pPr>
      <w:r>
        <w:rPr>
          <w:sz w:val="20"/>
          <w:szCs w:val="20"/>
        </w:rPr>
        <w:t>K02</w:t>
      </w:r>
      <w:r>
        <w:rPr>
          <w:sz w:val="20"/>
          <w:szCs w:val="20"/>
        </w:rPr>
        <w:tab/>
        <w:t>biologické procesy</w:t>
      </w:r>
    </w:p>
    <w:p w14:paraId="5271E71E" w14:textId="77777777" w:rsidR="00FD675F" w:rsidRDefault="00FD675F">
      <w:pPr>
        <w:tabs>
          <w:tab w:val="left" w:pos="1134"/>
        </w:tabs>
        <w:spacing w:after="0" w:line="240" w:lineRule="auto"/>
        <w:ind w:left="1134" w:hanging="1134"/>
        <w:rPr>
          <w:sz w:val="20"/>
          <w:szCs w:val="20"/>
        </w:rPr>
      </w:pPr>
      <w:r>
        <w:rPr>
          <w:sz w:val="20"/>
          <w:szCs w:val="20"/>
        </w:rPr>
        <w:t>K02.01</w:t>
      </w:r>
      <w:r>
        <w:rPr>
          <w:sz w:val="20"/>
          <w:szCs w:val="20"/>
        </w:rPr>
        <w:tab/>
        <w:t>sukcesia</w:t>
      </w:r>
    </w:p>
    <w:p w14:paraId="76BC3FFD" w14:textId="77777777" w:rsidR="00FD675F" w:rsidRDefault="00FD675F">
      <w:pPr>
        <w:tabs>
          <w:tab w:val="left" w:pos="1134"/>
        </w:tabs>
        <w:spacing w:after="0" w:line="240" w:lineRule="auto"/>
        <w:ind w:left="1134" w:hanging="1134"/>
        <w:rPr>
          <w:sz w:val="20"/>
          <w:szCs w:val="20"/>
        </w:rPr>
      </w:pPr>
      <w:r>
        <w:rPr>
          <w:sz w:val="20"/>
          <w:szCs w:val="20"/>
        </w:rPr>
        <w:t>K02.02</w:t>
      </w:r>
      <w:r>
        <w:rPr>
          <w:sz w:val="20"/>
          <w:szCs w:val="20"/>
        </w:rPr>
        <w:tab/>
        <w:t>akumulácia organického materiálu</w:t>
      </w:r>
    </w:p>
    <w:p w14:paraId="2EEFC1CD" w14:textId="77777777" w:rsidR="00FD675F" w:rsidRDefault="00FD675F">
      <w:pPr>
        <w:tabs>
          <w:tab w:val="left" w:pos="1134"/>
        </w:tabs>
        <w:spacing w:after="0" w:line="240" w:lineRule="auto"/>
        <w:ind w:left="1134" w:hanging="1134"/>
        <w:rPr>
          <w:sz w:val="20"/>
          <w:szCs w:val="20"/>
        </w:rPr>
      </w:pPr>
      <w:r>
        <w:rPr>
          <w:sz w:val="20"/>
          <w:szCs w:val="20"/>
        </w:rPr>
        <w:t>K02.03</w:t>
      </w:r>
      <w:r>
        <w:rPr>
          <w:sz w:val="20"/>
          <w:szCs w:val="20"/>
        </w:rPr>
        <w:tab/>
        <w:t>eutrofizácia (prirodzená)</w:t>
      </w:r>
    </w:p>
    <w:p w14:paraId="3EEA96BC" w14:textId="77777777" w:rsidR="00FD675F" w:rsidRDefault="00FD675F">
      <w:pPr>
        <w:tabs>
          <w:tab w:val="left" w:pos="1134"/>
        </w:tabs>
        <w:spacing w:after="0" w:line="240" w:lineRule="auto"/>
        <w:ind w:left="1134" w:hanging="1134"/>
        <w:rPr>
          <w:sz w:val="20"/>
          <w:szCs w:val="20"/>
        </w:rPr>
      </w:pPr>
      <w:r>
        <w:rPr>
          <w:sz w:val="20"/>
          <w:szCs w:val="20"/>
        </w:rPr>
        <w:t>K02.04</w:t>
      </w:r>
      <w:r>
        <w:rPr>
          <w:sz w:val="20"/>
          <w:szCs w:val="20"/>
        </w:rPr>
        <w:tab/>
        <w:t>acidifikácia (prirodzená)</w:t>
      </w:r>
    </w:p>
    <w:p w14:paraId="48A58C27" w14:textId="77777777" w:rsidR="00FD675F" w:rsidRDefault="00FD675F">
      <w:pPr>
        <w:tabs>
          <w:tab w:val="left" w:pos="1134"/>
        </w:tabs>
        <w:spacing w:after="0" w:line="240" w:lineRule="auto"/>
        <w:ind w:left="1134" w:hanging="1134"/>
        <w:rPr>
          <w:sz w:val="20"/>
          <w:szCs w:val="20"/>
        </w:rPr>
      </w:pPr>
      <w:r>
        <w:rPr>
          <w:sz w:val="20"/>
          <w:szCs w:val="20"/>
        </w:rPr>
        <w:t>K03</w:t>
      </w:r>
      <w:r>
        <w:rPr>
          <w:sz w:val="20"/>
          <w:szCs w:val="20"/>
        </w:rPr>
        <w:tab/>
        <w:t>medzidruhové vzťahy (fauna)</w:t>
      </w:r>
    </w:p>
    <w:p w14:paraId="11FE968D" w14:textId="77777777" w:rsidR="00FD675F" w:rsidRDefault="00FD675F">
      <w:pPr>
        <w:tabs>
          <w:tab w:val="left" w:pos="1134"/>
        </w:tabs>
        <w:spacing w:after="0" w:line="240" w:lineRule="auto"/>
        <w:ind w:left="1134" w:hanging="1134"/>
        <w:rPr>
          <w:sz w:val="20"/>
          <w:szCs w:val="20"/>
        </w:rPr>
      </w:pPr>
      <w:r>
        <w:rPr>
          <w:sz w:val="20"/>
          <w:szCs w:val="20"/>
        </w:rPr>
        <w:t>K03.01</w:t>
      </w:r>
      <w:r>
        <w:rPr>
          <w:sz w:val="20"/>
          <w:szCs w:val="20"/>
        </w:rPr>
        <w:tab/>
        <w:t>súťaživosť (fauna)</w:t>
      </w:r>
    </w:p>
    <w:p w14:paraId="6EE265A7" w14:textId="77777777" w:rsidR="00FD675F" w:rsidRDefault="00FD675F">
      <w:pPr>
        <w:tabs>
          <w:tab w:val="left" w:pos="1134"/>
        </w:tabs>
        <w:spacing w:after="0" w:line="240" w:lineRule="auto"/>
        <w:ind w:left="1134" w:hanging="1134"/>
        <w:rPr>
          <w:sz w:val="20"/>
          <w:szCs w:val="20"/>
        </w:rPr>
      </w:pPr>
      <w:r>
        <w:rPr>
          <w:sz w:val="20"/>
          <w:szCs w:val="20"/>
        </w:rPr>
        <w:t>K03.02</w:t>
      </w:r>
      <w:r>
        <w:rPr>
          <w:sz w:val="20"/>
          <w:szCs w:val="20"/>
        </w:rPr>
        <w:tab/>
        <w:t>parazitizmus (fauna)</w:t>
      </w:r>
    </w:p>
    <w:p w14:paraId="7E62ADFA" w14:textId="77777777" w:rsidR="00FD675F" w:rsidRDefault="00FD675F">
      <w:pPr>
        <w:tabs>
          <w:tab w:val="left" w:pos="1134"/>
        </w:tabs>
        <w:spacing w:after="0" w:line="240" w:lineRule="auto"/>
        <w:ind w:left="1134" w:hanging="1134"/>
        <w:rPr>
          <w:sz w:val="20"/>
          <w:szCs w:val="20"/>
        </w:rPr>
      </w:pPr>
      <w:r>
        <w:rPr>
          <w:sz w:val="20"/>
          <w:szCs w:val="20"/>
        </w:rPr>
        <w:t>K03.03</w:t>
      </w:r>
      <w:r>
        <w:rPr>
          <w:sz w:val="20"/>
          <w:szCs w:val="20"/>
        </w:rPr>
        <w:tab/>
        <w:t>začiatok choroby (mikrobiálne patogénne látky)</w:t>
      </w:r>
    </w:p>
    <w:p w14:paraId="2AB948D5" w14:textId="77777777" w:rsidR="00FD675F" w:rsidRDefault="00FD675F">
      <w:pPr>
        <w:tabs>
          <w:tab w:val="left" w:pos="1134"/>
        </w:tabs>
        <w:spacing w:after="0" w:line="240" w:lineRule="auto"/>
        <w:ind w:left="1134" w:hanging="1134"/>
        <w:rPr>
          <w:sz w:val="20"/>
          <w:szCs w:val="20"/>
        </w:rPr>
      </w:pPr>
      <w:r>
        <w:rPr>
          <w:sz w:val="20"/>
          <w:szCs w:val="20"/>
        </w:rPr>
        <w:t>K03.04</w:t>
      </w:r>
      <w:r>
        <w:rPr>
          <w:sz w:val="20"/>
          <w:szCs w:val="20"/>
        </w:rPr>
        <w:tab/>
        <w:t>predátorstvo</w:t>
      </w:r>
    </w:p>
    <w:p w14:paraId="212BD458" w14:textId="77777777" w:rsidR="00FD675F" w:rsidRDefault="00FD675F">
      <w:pPr>
        <w:tabs>
          <w:tab w:val="left" w:pos="1134"/>
        </w:tabs>
        <w:spacing w:after="0" w:line="240" w:lineRule="auto"/>
        <w:ind w:left="1134" w:hanging="1134"/>
        <w:rPr>
          <w:sz w:val="20"/>
          <w:szCs w:val="20"/>
        </w:rPr>
      </w:pPr>
      <w:r>
        <w:rPr>
          <w:sz w:val="20"/>
          <w:szCs w:val="20"/>
        </w:rPr>
        <w:t>K03.05</w:t>
      </w:r>
      <w:r>
        <w:rPr>
          <w:sz w:val="20"/>
          <w:szCs w:val="20"/>
        </w:rPr>
        <w:tab/>
        <w:t>antagonizmus podnietený rozvojom druhov</w:t>
      </w:r>
    </w:p>
    <w:p w14:paraId="297DF9F4" w14:textId="77777777" w:rsidR="00FD675F" w:rsidRDefault="00FD675F">
      <w:pPr>
        <w:tabs>
          <w:tab w:val="left" w:pos="1134"/>
        </w:tabs>
        <w:spacing w:after="0" w:line="240" w:lineRule="auto"/>
        <w:ind w:left="1134" w:hanging="1134"/>
        <w:rPr>
          <w:sz w:val="20"/>
          <w:szCs w:val="20"/>
        </w:rPr>
      </w:pPr>
      <w:r>
        <w:rPr>
          <w:sz w:val="20"/>
          <w:szCs w:val="20"/>
        </w:rPr>
        <w:t>K03.06</w:t>
      </w:r>
      <w:r>
        <w:rPr>
          <w:sz w:val="20"/>
          <w:szCs w:val="20"/>
        </w:rPr>
        <w:tab/>
        <w:t>antagonizmus s domácimi zvieratami</w:t>
      </w:r>
    </w:p>
    <w:p w14:paraId="60EAD224" w14:textId="77777777" w:rsidR="00FD675F" w:rsidRDefault="00FD675F">
      <w:pPr>
        <w:tabs>
          <w:tab w:val="left" w:pos="1134"/>
        </w:tabs>
        <w:spacing w:after="0" w:line="240" w:lineRule="auto"/>
        <w:ind w:left="1134" w:hanging="1134"/>
        <w:rPr>
          <w:sz w:val="20"/>
          <w:szCs w:val="20"/>
        </w:rPr>
      </w:pPr>
      <w:r>
        <w:rPr>
          <w:sz w:val="20"/>
          <w:szCs w:val="20"/>
        </w:rPr>
        <w:t>K03.07</w:t>
      </w:r>
      <w:r>
        <w:rPr>
          <w:sz w:val="20"/>
          <w:szCs w:val="20"/>
        </w:rPr>
        <w:tab/>
        <w:t>iné formy medzidruhovej súťaživosti</w:t>
      </w:r>
    </w:p>
    <w:p w14:paraId="2B8C9A61" w14:textId="77777777" w:rsidR="00FD675F" w:rsidRDefault="00FD675F">
      <w:pPr>
        <w:tabs>
          <w:tab w:val="left" w:pos="1134"/>
        </w:tabs>
        <w:spacing w:after="0" w:line="240" w:lineRule="auto"/>
        <w:ind w:left="1134" w:hanging="1134"/>
        <w:rPr>
          <w:sz w:val="20"/>
          <w:szCs w:val="20"/>
        </w:rPr>
      </w:pPr>
      <w:r>
        <w:rPr>
          <w:sz w:val="20"/>
          <w:szCs w:val="20"/>
        </w:rPr>
        <w:t>K04</w:t>
      </w:r>
      <w:r>
        <w:rPr>
          <w:sz w:val="20"/>
          <w:szCs w:val="20"/>
        </w:rPr>
        <w:tab/>
        <w:t>medzidruhové vzťahy (flóra)</w:t>
      </w:r>
    </w:p>
    <w:p w14:paraId="4C0B32E9" w14:textId="77777777" w:rsidR="00FD675F" w:rsidRDefault="00FD675F">
      <w:pPr>
        <w:tabs>
          <w:tab w:val="left" w:pos="1134"/>
        </w:tabs>
        <w:spacing w:after="0" w:line="240" w:lineRule="auto"/>
        <w:ind w:left="1134" w:hanging="1134"/>
        <w:rPr>
          <w:sz w:val="20"/>
          <w:szCs w:val="20"/>
        </w:rPr>
      </w:pPr>
      <w:r>
        <w:rPr>
          <w:sz w:val="20"/>
          <w:szCs w:val="20"/>
        </w:rPr>
        <w:t>K04.01</w:t>
      </w:r>
      <w:r>
        <w:rPr>
          <w:sz w:val="20"/>
          <w:szCs w:val="20"/>
        </w:rPr>
        <w:tab/>
        <w:t>súťaživosť (flóra)</w:t>
      </w:r>
    </w:p>
    <w:p w14:paraId="64ACECE8" w14:textId="77777777" w:rsidR="00FD675F" w:rsidRDefault="00FD675F">
      <w:pPr>
        <w:tabs>
          <w:tab w:val="left" w:pos="1134"/>
        </w:tabs>
        <w:spacing w:after="0" w:line="240" w:lineRule="auto"/>
        <w:ind w:left="1134" w:hanging="1134"/>
        <w:rPr>
          <w:sz w:val="20"/>
          <w:szCs w:val="20"/>
        </w:rPr>
      </w:pPr>
      <w:r>
        <w:rPr>
          <w:sz w:val="20"/>
          <w:szCs w:val="20"/>
        </w:rPr>
        <w:t>K04.02</w:t>
      </w:r>
      <w:r>
        <w:rPr>
          <w:sz w:val="20"/>
          <w:szCs w:val="20"/>
        </w:rPr>
        <w:tab/>
        <w:t>parazitizmus (flóra)</w:t>
      </w:r>
    </w:p>
    <w:p w14:paraId="59097F6F" w14:textId="77777777" w:rsidR="00FD675F" w:rsidRDefault="00FD675F">
      <w:pPr>
        <w:tabs>
          <w:tab w:val="left" w:pos="1134"/>
        </w:tabs>
        <w:spacing w:after="0" w:line="240" w:lineRule="auto"/>
        <w:ind w:left="1134" w:hanging="1134"/>
        <w:rPr>
          <w:sz w:val="20"/>
          <w:szCs w:val="20"/>
        </w:rPr>
      </w:pPr>
      <w:r>
        <w:rPr>
          <w:sz w:val="20"/>
          <w:szCs w:val="20"/>
        </w:rPr>
        <w:t>K04.03</w:t>
      </w:r>
      <w:r>
        <w:rPr>
          <w:sz w:val="20"/>
          <w:szCs w:val="20"/>
        </w:rPr>
        <w:tab/>
        <w:t>začiatok choroby (mikrobiálne patogénne látky)</w:t>
      </w:r>
    </w:p>
    <w:p w14:paraId="5C6AA887" w14:textId="77777777" w:rsidR="00FD675F" w:rsidRDefault="00FD675F">
      <w:pPr>
        <w:tabs>
          <w:tab w:val="left" w:pos="1134"/>
        </w:tabs>
        <w:spacing w:after="0" w:line="240" w:lineRule="auto"/>
        <w:ind w:left="1134" w:hanging="1134"/>
        <w:rPr>
          <w:sz w:val="20"/>
          <w:szCs w:val="20"/>
        </w:rPr>
      </w:pPr>
      <w:r>
        <w:rPr>
          <w:sz w:val="20"/>
          <w:szCs w:val="20"/>
        </w:rPr>
        <w:t>K04.05</w:t>
      </w:r>
      <w:r>
        <w:rPr>
          <w:sz w:val="20"/>
          <w:szCs w:val="20"/>
        </w:rPr>
        <w:tab/>
        <w:t>škody spôsobené hlodavcami (vrátane poľovnej zveri)</w:t>
      </w:r>
    </w:p>
    <w:p w14:paraId="02D02FC5" w14:textId="77777777" w:rsidR="00FD675F" w:rsidRDefault="00FD675F">
      <w:pPr>
        <w:tabs>
          <w:tab w:val="left" w:pos="1134"/>
        </w:tabs>
        <w:spacing w:after="0" w:line="240" w:lineRule="auto"/>
        <w:ind w:left="1134" w:hanging="1134"/>
        <w:rPr>
          <w:sz w:val="20"/>
          <w:szCs w:val="20"/>
        </w:rPr>
      </w:pPr>
      <w:r>
        <w:rPr>
          <w:sz w:val="20"/>
          <w:szCs w:val="20"/>
        </w:rPr>
        <w:t>K06</w:t>
      </w:r>
      <w:r>
        <w:rPr>
          <w:sz w:val="20"/>
          <w:szCs w:val="20"/>
        </w:rPr>
        <w:tab/>
        <w:t>iné formy alebo kombinácie foriem medzidruhovej súťaživosti (flóra)</w:t>
      </w:r>
    </w:p>
    <w:p w14:paraId="07C53B30" w14:textId="77777777" w:rsidR="00FD675F" w:rsidRDefault="00FD675F">
      <w:pPr>
        <w:tabs>
          <w:tab w:val="left" w:pos="1134"/>
        </w:tabs>
        <w:spacing w:after="0" w:line="240" w:lineRule="auto"/>
        <w:ind w:left="1134" w:hanging="1134"/>
        <w:rPr>
          <w:sz w:val="20"/>
          <w:szCs w:val="20"/>
        </w:rPr>
      </w:pPr>
      <w:r>
        <w:rPr>
          <w:sz w:val="20"/>
          <w:szCs w:val="20"/>
        </w:rPr>
        <w:t>L</w:t>
      </w:r>
      <w:r>
        <w:rPr>
          <w:sz w:val="20"/>
          <w:szCs w:val="20"/>
        </w:rPr>
        <w:tab/>
        <w:t>prírodné katastrofy</w:t>
      </w:r>
    </w:p>
    <w:p w14:paraId="347C50C5" w14:textId="77777777" w:rsidR="00FD675F" w:rsidRDefault="00FD675F">
      <w:pPr>
        <w:tabs>
          <w:tab w:val="left" w:pos="1134"/>
        </w:tabs>
        <w:spacing w:after="0" w:line="240" w:lineRule="auto"/>
        <w:ind w:left="1134" w:hanging="1134"/>
        <w:rPr>
          <w:sz w:val="20"/>
          <w:szCs w:val="20"/>
        </w:rPr>
      </w:pPr>
      <w:r>
        <w:rPr>
          <w:sz w:val="20"/>
          <w:szCs w:val="20"/>
        </w:rPr>
        <w:t>L01</w:t>
      </w:r>
      <w:r>
        <w:rPr>
          <w:sz w:val="20"/>
          <w:szCs w:val="20"/>
        </w:rPr>
        <w:tab/>
        <w:t>sopečná aktivita</w:t>
      </w:r>
    </w:p>
    <w:p w14:paraId="2033661B" w14:textId="77777777" w:rsidR="00FD675F" w:rsidRDefault="00FD675F">
      <w:pPr>
        <w:tabs>
          <w:tab w:val="left" w:pos="1134"/>
        </w:tabs>
        <w:spacing w:after="0" w:line="240" w:lineRule="auto"/>
        <w:ind w:left="1134" w:hanging="1134"/>
        <w:rPr>
          <w:sz w:val="20"/>
          <w:szCs w:val="20"/>
        </w:rPr>
      </w:pPr>
      <w:r>
        <w:rPr>
          <w:sz w:val="20"/>
          <w:szCs w:val="20"/>
        </w:rPr>
        <w:t>L02</w:t>
      </w:r>
      <w:r>
        <w:rPr>
          <w:sz w:val="20"/>
          <w:szCs w:val="20"/>
        </w:rPr>
        <w:tab/>
        <w:t>prílivová vlna, tsunami</w:t>
      </w:r>
    </w:p>
    <w:p w14:paraId="6EE0EE83" w14:textId="77777777" w:rsidR="00FD675F" w:rsidRDefault="00FD675F">
      <w:pPr>
        <w:tabs>
          <w:tab w:val="left" w:pos="1134"/>
        </w:tabs>
        <w:spacing w:after="0" w:line="240" w:lineRule="auto"/>
        <w:ind w:left="1134" w:hanging="1134"/>
        <w:rPr>
          <w:sz w:val="20"/>
          <w:szCs w:val="20"/>
        </w:rPr>
      </w:pPr>
      <w:r>
        <w:rPr>
          <w:sz w:val="20"/>
          <w:szCs w:val="20"/>
        </w:rPr>
        <w:t>L03</w:t>
      </w:r>
      <w:r>
        <w:rPr>
          <w:sz w:val="20"/>
          <w:szCs w:val="20"/>
        </w:rPr>
        <w:tab/>
        <w:t>zemetrasenie</w:t>
      </w:r>
    </w:p>
    <w:p w14:paraId="462B11D6" w14:textId="77777777" w:rsidR="00FD675F" w:rsidRDefault="00FD675F">
      <w:pPr>
        <w:tabs>
          <w:tab w:val="left" w:pos="1134"/>
        </w:tabs>
        <w:spacing w:after="0" w:line="240" w:lineRule="auto"/>
        <w:ind w:left="1134" w:hanging="1134"/>
        <w:rPr>
          <w:sz w:val="20"/>
          <w:szCs w:val="20"/>
        </w:rPr>
      </w:pPr>
      <w:r>
        <w:rPr>
          <w:sz w:val="20"/>
          <w:szCs w:val="20"/>
        </w:rPr>
        <w:t>L04</w:t>
      </w:r>
      <w:r>
        <w:rPr>
          <w:sz w:val="20"/>
          <w:szCs w:val="20"/>
        </w:rPr>
        <w:tab/>
        <w:t>lavína</w:t>
      </w:r>
    </w:p>
    <w:p w14:paraId="7D5812BC" w14:textId="77777777" w:rsidR="00FD675F" w:rsidRDefault="00FD675F">
      <w:pPr>
        <w:tabs>
          <w:tab w:val="left" w:pos="1134"/>
        </w:tabs>
        <w:spacing w:after="0" w:line="240" w:lineRule="auto"/>
        <w:ind w:left="1134" w:hanging="1134"/>
        <w:rPr>
          <w:sz w:val="20"/>
          <w:szCs w:val="20"/>
        </w:rPr>
      </w:pPr>
      <w:r>
        <w:rPr>
          <w:sz w:val="20"/>
          <w:szCs w:val="20"/>
        </w:rPr>
        <w:lastRenderedPageBreak/>
        <w:t>L05</w:t>
      </w:r>
      <w:r>
        <w:rPr>
          <w:sz w:val="20"/>
          <w:szCs w:val="20"/>
        </w:rPr>
        <w:tab/>
        <w:t>zosuvy pôdy</w:t>
      </w:r>
    </w:p>
    <w:p w14:paraId="36D3A7E4" w14:textId="77777777" w:rsidR="00FD675F" w:rsidRDefault="00FD675F">
      <w:pPr>
        <w:tabs>
          <w:tab w:val="left" w:pos="1134"/>
        </w:tabs>
        <w:spacing w:after="0" w:line="240" w:lineRule="auto"/>
        <w:ind w:left="1134" w:hanging="1134"/>
        <w:rPr>
          <w:sz w:val="20"/>
          <w:szCs w:val="20"/>
        </w:rPr>
      </w:pPr>
      <w:r>
        <w:rPr>
          <w:sz w:val="20"/>
          <w:szCs w:val="20"/>
        </w:rPr>
        <w:t>L06</w:t>
      </w:r>
      <w:r>
        <w:rPr>
          <w:sz w:val="20"/>
          <w:szCs w:val="20"/>
        </w:rPr>
        <w:tab/>
        <w:t>podzemné zosuvy</w:t>
      </w:r>
    </w:p>
    <w:p w14:paraId="70DC9763" w14:textId="77777777" w:rsidR="00FD675F" w:rsidRDefault="00FD675F">
      <w:pPr>
        <w:tabs>
          <w:tab w:val="left" w:pos="1134"/>
        </w:tabs>
        <w:spacing w:after="0" w:line="240" w:lineRule="auto"/>
        <w:ind w:left="1134" w:hanging="1134"/>
        <w:rPr>
          <w:sz w:val="20"/>
          <w:szCs w:val="20"/>
        </w:rPr>
      </w:pPr>
      <w:r>
        <w:rPr>
          <w:sz w:val="20"/>
          <w:szCs w:val="20"/>
        </w:rPr>
        <w:t>L07</w:t>
      </w:r>
      <w:r>
        <w:rPr>
          <w:sz w:val="20"/>
          <w:szCs w:val="20"/>
        </w:rPr>
        <w:tab/>
        <w:t>búrky</w:t>
      </w:r>
    </w:p>
    <w:p w14:paraId="59A8AEB1" w14:textId="77777777" w:rsidR="00FD675F" w:rsidRDefault="00FD675F">
      <w:pPr>
        <w:tabs>
          <w:tab w:val="left" w:pos="1134"/>
        </w:tabs>
        <w:spacing w:after="0" w:line="240" w:lineRule="auto"/>
        <w:ind w:left="1134" w:hanging="1134"/>
        <w:rPr>
          <w:sz w:val="20"/>
          <w:szCs w:val="20"/>
        </w:rPr>
      </w:pPr>
      <w:r>
        <w:rPr>
          <w:sz w:val="20"/>
          <w:szCs w:val="20"/>
        </w:rPr>
        <w:t>L08</w:t>
      </w:r>
      <w:r>
        <w:rPr>
          <w:sz w:val="20"/>
          <w:szCs w:val="20"/>
        </w:rPr>
        <w:tab/>
        <w:t>záplavy (prírodné procesy)</w:t>
      </w:r>
    </w:p>
    <w:p w14:paraId="3742B4B6" w14:textId="77777777" w:rsidR="00FD675F" w:rsidRDefault="00FD675F">
      <w:pPr>
        <w:tabs>
          <w:tab w:val="left" w:pos="1134"/>
        </w:tabs>
        <w:spacing w:after="0" w:line="240" w:lineRule="auto"/>
        <w:ind w:left="1134" w:hanging="1134"/>
        <w:rPr>
          <w:sz w:val="20"/>
          <w:szCs w:val="20"/>
        </w:rPr>
      </w:pPr>
      <w:r>
        <w:rPr>
          <w:sz w:val="20"/>
          <w:szCs w:val="20"/>
        </w:rPr>
        <w:t>L09</w:t>
      </w:r>
      <w:r>
        <w:rPr>
          <w:sz w:val="20"/>
          <w:szCs w:val="20"/>
        </w:rPr>
        <w:tab/>
        <w:t>prírodný požiar</w:t>
      </w:r>
    </w:p>
    <w:p w14:paraId="151B7FFD" w14:textId="77777777" w:rsidR="00FD675F" w:rsidRDefault="00FD675F">
      <w:pPr>
        <w:tabs>
          <w:tab w:val="left" w:pos="1134"/>
        </w:tabs>
        <w:spacing w:after="0" w:line="240" w:lineRule="auto"/>
        <w:ind w:left="1134" w:hanging="1134"/>
        <w:rPr>
          <w:sz w:val="20"/>
          <w:szCs w:val="20"/>
        </w:rPr>
      </w:pPr>
      <w:r>
        <w:rPr>
          <w:sz w:val="20"/>
          <w:szCs w:val="20"/>
        </w:rPr>
        <w:t>L10</w:t>
      </w:r>
      <w:r>
        <w:rPr>
          <w:sz w:val="20"/>
          <w:szCs w:val="20"/>
        </w:rPr>
        <w:tab/>
        <w:t>iné prírodné katastrofy</w:t>
      </w:r>
    </w:p>
    <w:p w14:paraId="5B09C687" w14:textId="77777777" w:rsidR="00FD675F" w:rsidRDefault="00FD675F">
      <w:pPr>
        <w:tabs>
          <w:tab w:val="left" w:pos="1134"/>
        </w:tabs>
        <w:spacing w:after="0" w:line="240" w:lineRule="auto"/>
        <w:ind w:left="1134" w:hanging="1134"/>
        <w:rPr>
          <w:sz w:val="20"/>
          <w:szCs w:val="20"/>
        </w:rPr>
      </w:pPr>
      <w:r>
        <w:rPr>
          <w:sz w:val="20"/>
          <w:szCs w:val="20"/>
        </w:rPr>
        <w:t>M</w:t>
      </w:r>
      <w:r>
        <w:rPr>
          <w:sz w:val="20"/>
          <w:szCs w:val="20"/>
        </w:rPr>
        <w:tab/>
        <w:t>klimatická zmena</w:t>
      </w:r>
    </w:p>
    <w:p w14:paraId="21121D09" w14:textId="77777777" w:rsidR="00FD675F" w:rsidRDefault="00FD675F">
      <w:pPr>
        <w:tabs>
          <w:tab w:val="left" w:pos="1134"/>
        </w:tabs>
        <w:spacing w:after="0" w:line="240" w:lineRule="auto"/>
        <w:ind w:left="1134" w:hanging="1134"/>
        <w:rPr>
          <w:sz w:val="20"/>
          <w:szCs w:val="20"/>
        </w:rPr>
      </w:pPr>
      <w:r>
        <w:rPr>
          <w:sz w:val="20"/>
          <w:szCs w:val="20"/>
        </w:rPr>
        <w:t>M01</w:t>
      </w:r>
      <w:r>
        <w:rPr>
          <w:sz w:val="20"/>
          <w:szCs w:val="20"/>
        </w:rPr>
        <w:tab/>
        <w:t>zmeny abiotických podmienok</w:t>
      </w:r>
    </w:p>
    <w:p w14:paraId="4EF09CA3" w14:textId="77777777" w:rsidR="00FD675F" w:rsidRDefault="00FD675F">
      <w:pPr>
        <w:tabs>
          <w:tab w:val="left" w:pos="1134"/>
        </w:tabs>
        <w:spacing w:after="0" w:line="240" w:lineRule="auto"/>
        <w:ind w:left="1134" w:hanging="1134"/>
        <w:rPr>
          <w:sz w:val="20"/>
          <w:szCs w:val="20"/>
        </w:rPr>
      </w:pPr>
      <w:r>
        <w:rPr>
          <w:sz w:val="20"/>
          <w:szCs w:val="20"/>
        </w:rPr>
        <w:t>M01.01</w:t>
      </w:r>
      <w:r>
        <w:rPr>
          <w:sz w:val="20"/>
          <w:szCs w:val="20"/>
        </w:rPr>
        <w:tab/>
        <w:t>zmena teploty (napr. vzostup teploty a extrémy)</w:t>
      </w:r>
    </w:p>
    <w:p w14:paraId="7FB60628" w14:textId="77777777" w:rsidR="00FD675F" w:rsidRDefault="00FD675F">
      <w:pPr>
        <w:tabs>
          <w:tab w:val="left" w:pos="1134"/>
        </w:tabs>
        <w:spacing w:after="0" w:line="240" w:lineRule="auto"/>
        <w:ind w:left="1134" w:hanging="1134"/>
        <w:rPr>
          <w:sz w:val="20"/>
          <w:szCs w:val="20"/>
        </w:rPr>
      </w:pPr>
      <w:r>
        <w:rPr>
          <w:sz w:val="20"/>
          <w:szCs w:val="20"/>
        </w:rPr>
        <w:t>M01.02</w:t>
      </w:r>
      <w:r>
        <w:rPr>
          <w:sz w:val="20"/>
          <w:szCs w:val="20"/>
        </w:rPr>
        <w:tab/>
        <w:t>suchá a nedostatok zrážok</w:t>
      </w:r>
    </w:p>
    <w:p w14:paraId="051730C9" w14:textId="77777777" w:rsidR="00FD675F" w:rsidRDefault="00FD675F">
      <w:pPr>
        <w:tabs>
          <w:tab w:val="left" w:pos="1134"/>
        </w:tabs>
        <w:spacing w:after="0" w:line="240" w:lineRule="auto"/>
        <w:ind w:left="1134" w:hanging="1134"/>
        <w:rPr>
          <w:sz w:val="20"/>
          <w:szCs w:val="20"/>
        </w:rPr>
      </w:pPr>
      <w:r>
        <w:rPr>
          <w:sz w:val="20"/>
          <w:szCs w:val="20"/>
        </w:rPr>
        <w:t>M01.03</w:t>
      </w:r>
      <w:r>
        <w:rPr>
          <w:sz w:val="20"/>
          <w:szCs w:val="20"/>
        </w:rPr>
        <w:tab/>
        <w:t>záplavy a vzostup zrážok</w:t>
      </w:r>
    </w:p>
    <w:p w14:paraId="65B7330F" w14:textId="77777777" w:rsidR="00FD675F" w:rsidRDefault="00FD675F">
      <w:pPr>
        <w:tabs>
          <w:tab w:val="left" w:pos="1134"/>
        </w:tabs>
        <w:spacing w:after="0" w:line="240" w:lineRule="auto"/>
        <w:ind w:left="1134" w:hanging="1134"/>
        <w:rPr>
          <w:sz w:val="20"/>
          <w:szCs w:val="20"/>
        </w:rPr>
      </w:pPr>
      <w:r>
        <w:rPr>
          <w:sz w:val="20"/>
          <w:szCs w:val="20"/>
        </w:rPr>
        <w:t>M01.04</w:t>
      </w:r>
      <w:r>
        <w:rPr>
          <w:sz w:val="20"/>
          <w:szCs w:val="20"/>
        </w:rPr>
        <w:tab/>
        <w:t>zmeny pH</w:t>
      </w:r>
    </w:p>
    <w:p w14:paraId="402EAE73" w14:textId="77777777" w:rsidR="00FD675F" w:rsidRDefault="00FD675F">
      <w:pPr>
        <w:tabs>
          <w:tab w:val="left" w:pos="1134"/>
        </w:tabs>
        <w:spacing w:after="0" w:line="240" w:lineRule="auto"/>
        <w:ind w:left="1134" w:hanging="1134"/>
        <w:rPr>
          <w:sz w:val="20"/>
          <w:szCs w:val="20"/>
        </w:rPr>
      </w:pPr>
      <w:r>
        <w:rPr>
          <w:sz w:val="20"/>
          <w:szCs w:val="20"/>
        </w:rPr>
        <w:t>M01.05</w:t>
      </w:r>
      <w:r>
        <w:rPr>
          <w:sz w:val="20"/>
          <w:szCs w:val="20"/>
        </w:rPr>
        <w:tab/>
        <w:t>zmeny prúdenia (sladkovodné, prílivové, oceánske)</w:t>
      </w:r>
    </w:p>
    <w:p w14:paraId="59E7501C" w14:textId="77777777" w:rsidR="00FD675F" w:rsidRDefault="00FD675F">
      <w:pPr>
        <w:tabs>
          <w:tab w:val="left" w:pos="1134"/>
        </w:tabs>
        <w:spacing w:after="0" w:line="240" w:lineRule="auto"/>
        <w:ind w:left="1134" w:hanging="1134"/>
        <w:rPr>
          <w:sz w:val="20"/>
          <w:szCs w:val="20"/>
        </w:rPr>
      </w:pPr>
      <w:r>
        <w:rPr>
          <w:sz w:val="20"/>
          <w:szCs w:val="20"/>
        </w:rPr>
        <w:t>M01.06</w:t>
      </w:r>
      <w:r>
        <w:rPr>
          <w:sz w:val="20"/>
          <w:szCs w:val="20"/>
        </w:rPr>
        <w:tab/>
        <w:t>zmeny vlnenia</w:t>
      </w:r>
    </w:p>
    <w:p w14:paraId="19F93650" w14:textId="77777777" w:rsidR="00FD675F" w:rsidRDefault="00FD675F">
      <w:pPr>
        <w:tabs>
          <w:tab w:val="left" w:pos="1134"/>
        </w:tabs>
        <w:spacing w:after="0" w:line="240" w:lineRule="auto"/>
        <w:ind w:left="1134" w:hanging="1134"/>
        <w:rPr>
          <w:sz w:val="20"/>
          <w:szCs w:val="20"/>
        </w:rPr>
      </w:pPr>
      <w:r>
        <w:rPr>
          <w:sz w:val="20"/>
          <w:szCs w:val="20"/>
        </w:rPr>
        <w:t>M01.07</w:t>
      </w:r>
      <w:r>
        <w:rPr>
          <w:sz w:val="20"/>
          <w:szCs w:val="20"/>
        </w:rPr>
        <w:tab/>
        <w:t>zmeny hladiny mora</w:t>
      </w:r>
    </w:p>
    <w:p w14:paraId="08A5635F" w14:textId="77777777" w:rsidR="00FD675F" w:rsidRDefault="00FD675F">
      <w:pPr>
        <w:tabs>
          <w:tab w:val="left" w:pos="1134"/>
        </w:tabs>
        <w:spacing w:after="0" w:line="240" w:lineRule="auto"/>
        <w:ind w:left="1134" w:hanging="1134"/>
        <w:rPr>
          <w:sz w:val="20"/>
          <w:szCs w:val="20"/>
        </w:rPr>
      </w:pPr>
      <w:r>
        <w:rPr>
          <w:sz w:val="20"/>
          <w:szCs w:val="20"/>
        </w:rPr>
        <w:t>M02</w:t>
      </w:r>
      <w:r>
        <w:rPr>
          <w:sz w:val="20"/>
          <w:szCs w:val="20"/>
        </w:rPr>
        <w:tab/>
        <w:t>zmeny biotických podmienok</w:t>
      </w:r>
    </w:p>
    <w:p w14:paraId="4BE1F1DA" w14:textId="77777777" w:rsidR="00FD675F" w:rsidRDefault="00FD675F">
      <w:pPr>
        <w:tabs>
          <w:tab w:val="left" w:pos="1134"/>
        </w:tabs>
        <w:spacing w:after="0" w:line="240" w:lineRule="auto"/>
        <w:ind w:left="1134" w:hanging="1134"/>
        <w:rPr>
          <w:sz w:val="20"/>
          <w:szCs w:val="20"/>
        </w:rPr>
      </w:pPr>
      <w:r>
        <w:rPr>
          <w:sz w:val="20"/>
          <w:szCs w:val="20"/>
        </w:rPr>
        <w:t>M02.01</w:t>
      </w:r>
      <w:r>
        <w:rPr>
          <w:sz w:val="20"/>
          <w:szCs w:val="20"/>
        </w:rPr>
        <w:tab/>
        <w:t>zmena biotopu</w:t>
      </w:r>
    </w:p>
    <w:p w14:paraId="360816D5" w14:textId="77777777" w:rsidR="00FD675F" w:rsidRDefault="00FD675F">
      <w:pPr>
        <w:tabs>
          <w:tab w:val="left" w:pos="1134"/>
        </w:tabs>
        <w:spacing w:after="0" w:line="240" w:lineRule="auto"/>
        <w:ind w:left="1134" w:hanging="1134"/>
        <w:rPr>
          <w:sz w:val="20"/>
          <w:szCs w:val="20"/>
        </w:rPr>
      </w:pPr>
      <w:r>
        <w:rPr>
          <w:sz w:val="20"/>
          <w:szCs w:val="20"/>
        </w:rPr>
        <w:t>M02.02</w:t>
      </w:r>
      <w:r>
        <w:rPr>
          <w:sz w:val="20"/>
          <w:szCs w:val="20"/>
        </w:rPr>
        <w:tab/>
        <w:t>desynchronizácia procesov</w:t>
      </w:r>
    </w:p>
    <w:p w14:paraId="6F60ACA9" w14:textId="77777777" w:rsidR="00FD675F" w:rsidRDefault="00FD675F">
      <w:pPr>
        <w:tabs>
          <w:tab w:val="left" w:pos="1134"/>
        </w:tabs>
        <w:spacing w:after="0" w:line="240" w:lineRule="auto"/>
        <w:ind w:left="1134" w:hanging="1134"/>
        <w:rPr>
          <w:sz w:val="20"/>
          <w:szCs w:val="20"/>
        </w:rPr>
      </w:pPr>
      <w:r>
        <w:rPr>
          <w:sz w:val="20"/>
          <w:szCs w:val="20"/>
        </w:rPr>
        <w:t>M02.03</w:t>
      </w:r>
      <w:r>
        <w:rPr>
          <w:sz w:val="20"/>
          <w:szCs w:val="20"/>
        </w:rPr>
        <w:tab/>
        <w:t>vyhynutie druhov</w:t>
      </w:r>
    </w:p>
    <w:p w14:paraId="6ACCD3F1" w14:textId="77777777" w:rsidR="00FD675F" w:rsidRDefault="00FD675F">
      <w:pPr>
        <w:tabs>
          <w:tab w:val="left" w:pos="1134"/>
        </w:tabs>
        <w:spacing w:after="0" w:line="240" w:lineRule="auto"/>
        <w:ind w:left="1134" w:hanging="1134"/>
        <w:rPr>
          <w:sz w:val="20"/>
          <w:szCs w:val="20"/>
        </w:rPr>
      </w:pPr>
      <w:r>
        <w:rPr>
          <w:sz w:val="20"/>
          <w:szCs w:val="20"/>
        </w:rPr>
        <w:t>M02.04</w:t>
      </w:r>
      <w:r>
        <w:rPr>
          <w:sz w:val="20"/>
          <w:szCs w:val="20"/>
        </w:rPr>
        <w:tab/>
        <w:t>migrácia druhov</w:t>
      </w:r>
    </w:p>
    <w:p w14:paraId="4EEBAAD4" w14:textId="77777777" w:rsidR="00FD675F" w:rsidRDefault="00FD675F">
      <w:pPr>
        <w:tabs>
          <w:tab w:val="left" w:pos="1134"/>
        </w:tabs>
        <w:spacing w:after="0" w:line="240" w:lineRule="auto"/>
        <w:ind w:left="1134" w:hanging="1134"/>
        <w:rPr>
          <w:sz w:val="20"/>
          <w:szCs w:val="20"/>
        </w:rPr>
      </w:pPr>
      <w:r>
        <w:rPr>
          <w:sz w:val="20"/>
          <w:szCs w:val="20"/>
        </w:rPr>
        <w:t xml:space="preserve">U </w:t>
      </w:r>
      <w:r>
        <w:rPr>
          <w:sz w:val="20"/>
          <w:szCs w:val="20"/>
        </w:rPr>
        <w:tab/>
        <w:t>neznáme ohrozenia</w:t>
      </w:r>
    </w:p>
    <w:p w14:paraId="42055E9B" w14:textId="77777777" w:rsidR="00FD675F" w:rsidRDefault="00FD675F">
      <w:pPr>
        <w:tabs>
          <w:tab w:val="left" w:pos="1134"/>
        </w:tabs>
        <w:spacing w:after="0" w:line="240" w:lineRule="auto"/>
        <w:ind w:left="1134" w:hanging="1134"/>
        <w:rPr>
          <w:sz w:val="20"/>
          <w:szCs w:val="20"/>
        </w:rPr>
      </w:pPr>
      <w:r>
        <w:rPr>
          <w:sz w:val="20"/>
          <w:szCs w:val="20"/>
        </w:rPr>
        <w:t>X</w:t>
      </w:r>
      <w:r>
        <w:rPr>
          <w:sz w:val="20"/>
          <w:szCs w:val="20"/>
        </w:rPr>
        <w:tab/>
        <w:t xml:space="preserve">žiadne ohrozenia </w:t>
      </w:r>
    </w:p>
    <w:p w14:paraId="630B471C" w14:textId="77777777" w:rsidR="00FD675F" w:rsidRDefault="00FD675F">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42B3DF1A" w14:textId="77777777" w:rsidR="00FD675F" w:rsidRDefault="00FD675F">
      <w:pPr>
        <w:tabs>
          <w:tab w:val="left" w:pos="1134"/>
        </w:tabs>
        <w:spacing w:after="0" w:line="240" w:lineRule="auto"/>
        <w:ind w:left="1134" w:hanging="1134"/>
        <w:rPr>
          <w:b/>
          <w:bCs/>
        </w:rPr>
        <w:sectPr w:rsidR="00FD675F">
          <w:pgSz w:w="11906" w:h="16838"/>
          <w:pgMar w:top="284" w:right="1417" w:bottom="284" w:left="1417" w:header="708" w:footer="708" w:gutter="0"/>
          <w:cols w:space="708"/>
          <w:docGrid w:linePitch="360" w:charSpace="4096"/>
        </w:sectPr>
      </w:pPr>
      <w:r>
        <w:rPr>
          <w:sz w:val="20"/>
          <w:szCs w:val="20"/>
        </w:rPr>
        <w:t>XO</w:t>
      </w:r>
      <w:r>
        <w:rPr>
          <w:sz w:val="20"/>
          <w:szCs w:val="20"/>
        </w:rPr>
        <w:tab/>
        <w:t>ohrozenia z území mimo členského štátu</w:t>
      </w:r>
    </w:p>
    <w:p w14:paraId="0982D1CC" w14:textId="77777777" w:rsidR="00FD675F" w:rsidRDefault="00FD675F">
      <w:pPr>
        <w:rPr>
          <w:b/>
          <w:bCs/>
        </w:rPr>
        <w:sectPr w:rsidR="00FD675F">
          <w:type w:val="continuous"/>
          <w:pgSz w:w="11906" w:h="16838"/>
          <w:pgMar w:top="284" w:right="1417" w:bottom="284" w:left="1417" w:header="708" w:footer="708" w:gutter="0"/>
          <w:cols w:space="708"/>
          <w:docGrid w:linePitch="360" w:charSpace="4096"/>
        </w:sectPr>
      </w:pPr>
    </w:p>
    <w:p w14:paraId="7AB7416B" w14:textId="77777777" w:rsidR="00FD675F" w:rsidRDefault="00FD675F">
      <w:pPr>
        <w:sectPr w:rsidR="00FD675F">
          <w:type w:val="continuous"/>
          <w:pgSz w:w="11906" w:h="16838"/>
          <w:pgMar w:top="284" w:right="1417" w:bottom="284" w:left="1417" w:header="708" w:footer="708" w:gutter="0"/>
          <w:cols w:space="708"/>
          <w:docGrid w:linePitch="360" w:charSpace="4096"/>
        </w:sectPr>
      </w:pPr>
    </w:p>
    <w:p w14:paraId="63559C8E" w14:textId="77777777" w:rsidR="00FD675F" w:rsidRDefault="00FD675F">
      <w:pPr>
        <w:sectPr w:rsidR="00FD675F">
          <w:type w:val="continuous"/>
          <w:pgSz w:w="11906" w:h="16838"/>
          <w:pgMar w:top="284" w:right="1417" w:bottom="284" w:left="1417" w:header="708" w:footer="708" w:gutter="0"/>
          <w:cols w:space="708"/>
          <w:docGrid w:linePitch="360" w:charSpace="4096"/>
        </w:sectPr>
      </w:pPr>
    </w:p>
    <w:p w14:paraId="6663E8FF" w14:textId="77777777" w:rsidR="00FD675F" w:rsidRDefault="00FD675F">
      <w:pPr>
        <w:sectPr w:rsidR="00FD675F">
          <w:type w:val="continuous"/>
          <w:pgSz w:w="11906" w:h="16838"/>
          <w:pgMar w:top="284" w:right="1417" w:bottom="284" w:left="1417" w:header="708" w:footer="708" w:gutter="0"/>
          <w:cols w:space="708"/>
          <w:docGrid w:linePitch="360" w:charSpace="4096"/>
        </w:sectPr>
      </w:pPr>
    </w:p>
    <w:p w14:paraId="21EE70AE" w14:textId="77777777" w:rsidR="00FD675F" w:rsidRDefault="00FD675F">
      <w:pPr>
        <w:sectPr w:rsidR="00FD675F">
          <w:type w:val="continuous"/>
          <w:pgSz w:w="11906" w:h="16838"/>
          <w:pgMar w:top="284" w:right="1417" w:bottom="284" w:left="1417" w:header="708" w:footer="708" w:gutter="0"/>
          <w:cols w:space="708"/>
          <w:docGrid w:linePitch="360" w:charSpace="4096"/>
        </w:sectPr>
      </w:pPr>
    </w:p>
    <w:p w14:paraId="53658838" w14:textId="77777777" w:rsidR="00FD675F" w:rsidRDefault="00FD675F">
      <w:pPr>
        <w:sectPr w:rsidR="00FD675F">
          <w:type w:val="continuous"/>
          <w:pgSz w:w="11906" w:h="16838"/>
          <w:pgMar w:top="284" w:right="1417" w:bottom="284" w:left="1417" w:header="708" w:footer="708" w:gutter="0"/>
          <w:cols w:space="708"/>
          <w:docGrid w:linePitch="360" w:charSpace="4096"/>
        </w:sectPr>
      </w:pPr>
    </w:p>
    <w:p w14:paraId="7927B158" w14:textId="77777777" w:rsidR="00FD675F" w:rsidRDefault="00FD675F">
      <w:pPr>
        <w:sectPr w:rsidR="00FD675F">
          <w:type w:val="continuous"/>
          <w:pgSz w:w="11906" w:h="16838"/>
          <w:pgMar w:top="284" w:right="1417" w:bottom="284" w:left="1417" w:header="708" w:footer="708" w:gutter="0"/>
          <w:cols w:space="708"/>
          <w:docGrid w:linePitch="360" w:charSpace="4096"/>
        </w:sectPr>
      </w:pPr>
    </w:p>
    <w:p w14:paraId="02CB777B" w14:textId="77777777" w:rsidR="00FD675F" w:rsidRDefault="00FD675F">
      <w:pPr>
        <w:sectPr w:rsidR="00FD675F">
          <w:type w:val="continuous"/>
          <w:pgSz w:w="11906" w:h="16838"/>
          <w:pgMar w:top="284" w:right="1417" w:bottom="284" w:left="1417" w:header="708" w:footer="708" w:gutter="0"/>
          <w:cols w:space="708"/>
          <w:docGrid w:linePitch="360" w:charSpace="4096"/>
        </w:sectPr>
      </w:pPr>
    </w:p>
    <w:p w14:paraId="52B35C8F" w14:textId="77777777" w:rsidR="00FD675F" w:rsidRDefault="00FD675F">
      <w:pPr>
        <w:sectPr w:rsidR="00FD675F">
          <w:type w:val="continuous"/>
          <w:pgSz w:w="11906" w:h="16838"/>
          <w:pgMar w:top="284" w:right="1417" w:bottom="284" w:left="1417" w:header="708" w:footer="708" w:gutter="0"/>
          <w:cols w:space="708"/>
          <w:docGrid w:linePitch="360" w:charSpace="4096"/>
        </w:sectPr>
      </w:pPr>
    </w:p>
    <w:p w14:paraId="45F2C09A" w14:textId="77777777" w:rsidR="00FD675F" w:rsidRDefault="00FD675F">
      <w:r>
        <w:rPr>
          <w:b/>
        </w:rPr>
        <w:lastRenderedPageBreak/>
        <w:t>Príloha 3. Zoznam charakteristík nálezov</w:t>
      </w:r>
    </w:p>
    <w:p w14:paraId="0CD3BEF2" w14:textId="77777777" w:rsidR="00FD675F" w:rsidRDefault="00FD675F">
      <w:pPr>
        <w:pStyle w:val="WW-Normal"/>
      </w:pPr>
    </w:p>
    <w:p w14:paraId="32510C14" w14:textId="77777777" w:rsidR="00FD675F" w:rsidRDefault="00FD675F">
      <w:pPr>
        <w:pStyle w:val="WW-Normal"/>
        <w:rPr>
          <w:rFonts w:ascii="Calibri" w:hAnsi="Calibri" w:cs="Calibri"/>
          <w:b/>
          <w:bCs/>
          <w:color w:val="auto"/>
          <w:sz w:val="22"/>
          <w:szCs w:val="22"/>
        </w:rPr>
      </w:pPr>
      <w:r>
        <w:rPr>
          <w:rFonts w:ascii="Calibri" w:hAnsi="Calibri" w:cs="Calibri"/>
          <w:b/>
          <w:bCs/>
          <w:sz w:val="22"/>
          <w:szCs w:val="22"/>
        </w:rPr>
        <w:t xml:space="preserve">IMAGO </w:t>
      </w:r>
      <w:r>
        <w:rPr>
          <w:rFonts w:ascii="Calibri" w:hAnsi="Calibri" w:cs="Calibri"/>
          <w:sz w:val="22"/>
          <w:szCs w:val="22"/>
        </w:rPr>
        <w:t xml:space="preserve">– imágo, dospelý jedinec – Posledné štádium vývoja. </w:t>
      </w:r>
    </w:p>
    <w:p w14:paraId="6A491DA6"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KUKLA </w:t>
      </w:r>
      <w:r>
        <w:rPr>
          <w:rFonts w:ascii="Calibri" w:hAnsi="Calibri" w:cs="Calibri"/>
          <w:color w:val="auto"/>
          <w:sz w:val="22"/>
          <w:szCs w:val="22"/>
        </w:rPr>
        <w:t xml:space="preserve">– nález kukly – Nález kukly - podobne ako nález vajíčok vypovedá o využívaní biotopu daným druhom. </w:t>
      </w:r>
    </w:p>
    <w:p w14:paraId="120366F6"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LARVA </w:t>
      </w:r>
      <w:r>
        <w:rPr>
          <w:rFonts w:ascii="Calibri" w:hAnsi="Calibri" w:cs="Calibri"/>
          <w:color w:val="auto"/>
          <w:sz w:val="22"/>
          <w:szCs w:val="22"/>
        </w:rPr>
        <w:t xml:space="preserve">– larválne štádium – Juvenilné, postembryonálne štádium hmyzu (dokonalá premena), vôbec sa nepodobá imágu (napr. chrobáky, motýle). Používa sa aj pre stavovce (žubrienky žiab, larvy mlokov). </w:t>
      </w:r>
    </w:p>
    <w:p w14:paraId="2791B64C"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MÚMIA – </w:t>
      </w:r>
      <w:r>
        <w:rPr>
          <w:rFonts w:ascii="Calibri" w:hAnsi="Calibri" w:cs="Calibri"/>
          <w:color w:val="auto"/>
          <w:sz w:val="22"/>
          <w:szCs w:val="22"/>
        </w:rPr>
        <w:t>nález uhynutého jedinca, častí chitinóznejších častí tiel chrobákov (kroviek, štítu ap), na základe ktorých sa dá druh determinovať</w:t>
      </w:r>
    </w:p>
    <w:p w14:paraId="1C0B4DAA"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NEGAT </w:t>
      </w:r>
      <w:r>
        <w:rPr>
          <w:rFonts w:ascii="Calibri" w:hAnsi="Calibri" w:cs="Calibri"/>
          <w:color w:val="auto"/>
          <w:sz w:val="22"/>
          <w:szCs w:val="22"/>
        </w:rPr>
        <w:t xml:space="preserve">- negatívny výsledok cielenej kontroly – Negatívny výsledok kontroly výskytu daného druhu. V tomto prípade počet uveďte 0 (nula). </w:t>
      </w:r>
    </w:p>
    <w:p w14:paraId="78AF343E"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ODCHYT </w:t>
      </w:r>
      <w:r>
        <w:rPr>
          <w:rFonts w:ascii="Calibri" w:hAnsi="Calibri" w:cs="Calibri"/>
          <w:color w:val="auto"/>
          <w:sz w:val="22"/>
          <w:szCs w:val="22"/>
        </w:rPr>
        <w:t xml:space="preserve">– chytenie živého alebo usmrteného jedinca – Odchyt živého alebo usmrteného jedinca pomocou rôznych odchytových zariadení. </w:t>
      </w:r>
    </w:p>
    <w:p w14:paraId="74742548"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PARENIE </w:t>
      </w:r>
      <w:r>
        <w:rPr>
          <w:rFonts w:ascii="Calibri" w:hAnsi="Calibri" w:cs="Calibri"/>
          <w:color w:val="auto"/>
          <w:sz w:val="22"/>
          <w:szCs w:val="22"/>
        </w:rPr>
        <w:t xml:space="preserve">– párenie – Pozorovanie párenia (pre vtáky použite kategóriu C5). </w:t>
      </w:r>
    </w:p>
    <w:p w14:paraId="26C7379D"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POBYTOVE ZNAKY </w:t>
      </w:r>
      <w:r>
        <w:rPr>
          <w:rFonts w:ascii="Calibri" w:hAnsi="Calibri" w:cs="Calibri"/>
          <w:color w:val="auto"/>
          <w:sz w:val="22"/>
          <w:szCs w:val="22"/>
        </w:rPr>
        <w:t xml:space="preserve">– stopy po činnosti bez prítomnosti druhu – Nepriame dôkazy výskytu - nález požerkov, výletových otvorov a pod., podľa ktorých sa dá identifikovať druh. </w:t>
      </w:r>
    </w:p>
    <w:p w14:paraId="43AD50A3"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PRESEV </w:t>
      </w:r>
      <w:r>
        <w:rPr>
          <w:rFonts w:ascii="Calibri" w:hAnsi="Calibri" w:cs="Calibri"/>
          <w:color w:val="auto"/>
          <w:sz w:val="22"/>
          <w:szCs w:val="22"/>
        </w:rPr>
        <w:t xml:space="preserve">– presev – Jedince získané presevom (napr. hrabanky, skalnej sutiny). </w:t>
      </w:r>
    </w:p>
    <w:p w14:paraId="6AFB4572" w14:textId="77777777" w:rsidR="00FD675F" w:rsidRDefault="00FD675F">
      <w:pPr>
        <w:pStyle w:val="WW-Normal"/>
        <w:rPr>
          <w:rFonts w:ascii="Calibri" w:hAnsi="Calibri" w:cs="Calibri"/>
          <w:b/>
          <w:bCs/>
          <w:color w:val="auto"/>
          <w:sz w:val="22"/>
          <w:szCs w:val="22"/>
        </w:rPr>
      </w:pPr>
      <w:r>
        <w:rPr>
          <w:rFonts w:ascii="Calibri" w:hAnsi="Calibri" w:cs="Calibri"/>
          <w:b/>
          <w:bCs/>
          <w:color w:val="auto"/>
          <w:sz w:val="22"/>
          <w:szCs w:val="22"/>
        </w:rPr>
        <w:t xml:space="preserve">TRUS – </w:t>
      </w:r>
      <w:r>
        <w:rPr>
          <w:rFonts w:ascii="Calibri" w:hAnsi="Calibri" w:cs="Calibri"/>
          <w:color w:val="auto"/>
          <w:sz w:val="22"/>
          <w:szCs w:val="22"/>
        </w:rPr>
        <w:t>nález trusu po preimaginárnych štádiách</w:t>
      </w:r>
    </w:p>
    <w:p w14:paraId="44A40426" w14:textId="77777777" w:rsidR="00FD675F" w:rsidRDefault="00FD675F">
      <w:pPr>
        <w:pStyle w:val="WW-Normal"/>
      </w:pPr>
      <w:r>
        <w:rPr>
          <w:rFonts w:ascii="Calibri" w:hAnsi="Calibri" w:cs="Calibri"/>
          <w:b/>
          <w:bCs/>
          <w:color w:val="auto"/>
          <w:sz w:val="22"/>
          <w:szCs w:val="22"/>
        </w:rPr>
        <w:t xml:space="preserve">VIZUAL </w:t>
      </w:r>
      <w:r>
        <w:rPr>
          <w:rFonts w:ascii="Calibri" w:hAnsi="Calibri" w:cs="Calibri"/>
          <w:color w:val="auto"/>
          <w:sz w:val="22"/>
          <w:szCs w:val="22"/>
        </w:rPr>
        <w:t xml:space="preserve">– vizuálne pozorovanie – Vizuálne pozorovanie, to znamená priame pozorovanie živého jedinca (voľným okom alebo ďalekohľadom) v jeho prirodzenom prostredí bez priameho kontaktu, či chytenia, napríklad letiace jedince, nachádzajúce sa na neprístupných miestach </w:t>
      </w:r>
    </w:p>
    <w:p w14:paraId="634008A2" w14:textId="77777777" w:rsidR="00FD675F" w:rsidRDefault="00FD675F">
      <w:pPr>
        <w:pStyle w:val="WW-Normal"/>
      </w:pPr>
    </w:p>
    <w:p w14:paraId="2A981F19" w14:textId="77777777" w:rsidR="00FD675F" w:rsidRDefault="00FD675F">
      <w:pPr>
        <w:pStyle w:val="WW-Normal"/>
      </w:pPr>
    </w:p>
    <w:p w14:paraId="28EDB94E" w14:textId="77777777" w:rsidR="00FD675F" w:rsidRDefault="00FD675F">
      <w:pPr>
        <w:pStyle w:val="WW-Normal"/>
      </w:pPr>
    </w:p>
    <w:p w14:paraId="42EABA28" w14:textId="77777777" w:rsidR="00FD675F" w:rsidRDefault="00FD675F">
      <w:pPr>
        <w:pStyle w:val="WW-Normal"/>
      </w:pPr>
    </w:p>
    <w:p w14:paraId="41F45BAF" w14:textId="77777777" w:rsidR="00FD675F" w:rsidRDefault="00FD675F">
      <w:pPr>
        <w:pStyle w:val="WW-Normal"/>
      </w:pPr>
    </w:p>
    <w:p w14:paraId="566E2988" w14:textId="77777777" w:rsidR="00FD675F" w:rsidRDefault="00FD675F">
      <w:pPr>
        <w:pStyle w:val="WW-Normal"/>
      </w:pPr>
    </w:p>
    <w:p w14:paraId="5B3C21E4" w14:textId="77777777" w:rsidR="00FD675F" w:rsidRDefault="00FD675F">
      <w:pPr>
        <w:pStyle w:val="WW-Normal"/>
      </w:pPr>
    </w:p>
    <w:p w14:paraId="2CED1FB7" w14:textId="77777777" w:rsidR="00FD675F" w:rsidRDefault="00FD675F">
      <w:pPr>
        <w:pStyle w:val="WW-Normal"/>
      </w:pPr>
    </w:p>
    <w:p w14:paraId="1FE67AEF" w14:textId="77777777" w:rsidR="00FD675F" w:rsidRDefault="00FD675F">
      <w:pPr>
        <w:pStyle w:val="WW-Normal"/>
      </w:pPr>
    </w:p>
    <w:p w14:paraId="6806F94A" w14:textId="77777777" w:rsidR="00FD675F" w:rsidRDefault="00FD675F">
      <w:pPr>
        <w:pStyle w:val="WW-Normal"/>
      </w:pPr>
    </w:p>
    <w:p w14:paraId="6E967D3F" w14:textId="77777777" w:rsidR="00FD675F" w:rsidRDefault="00FD675F">
      <w:pPr>
        <w:pStyle w:val="WW-Normal"/>
      </w:pPr>
    </w:p>
    <w:p w14:paraId="1E4FD346" w14:textId="77777777" w:rsidR="00FD675F" w:rsidRDefault="00FD675F">
      <w:pPr>
        <w:pStyle w:val="WW-Normal"/>
      </w:pPr>
    </w:p>
    <w:p w14:paraId="7768E1CB" w14:textId="77777777" w:rsidR="00FD675F" w:rsidRDefault="00FD675F">
      <w:pPr>
        <w:pStyle w:val="WW-Normal"/>
      </w:pPr>
    </w:p>
    <w:p w14:paraId="0DAB1FE3" w14:textId="77777777" w:rsidR="00FD675F" w:rsidRDefault="00FD675F">
      <w:pPr>
        <w:pStyle w:val="WW-Normal"/>
      </w:pPr>
    </w:p>
    <w:p w14:paraId="78F2F3BF" w14:textId="77777777" w:rsidR="00FD675F" w:rsidRDefault="00FD675F">
      <w:pPr>
        <w:pStyle w:val="WW-Normal"/>
      </w:pPr>
    </w:p>
    <w:p w14:paraId="1B7DCDA4" w14:textId="77777777" w:rsidR="00FD675F" w:rsidRDefault="00FD675F">
      <w:pPr>
        <w:pStyle w:val="WW-Normal"/>
      </w:pPr>
    </w:p>
    <w:p w14:paraId="4446CBBE" w14:textId="77777777" w:rsidR="00FD675F" w:rsidRDefault="00FD675F">
      <w:pPr>
        <w:pStyle w:val="WW-Normal"/>
      </w:pPr>
    </w:p>
    <w:p w14:paraId="6B031695" w14:textId="77777777" w:rsidR="00FD675F" w:rsidRDefault="00FD675F">
      <w:pPr>
        <w:pStyle w:val="WW-Normal"/>
      </w:pPr>
    </w:p>
    <w:p w14:paraId="708634CF" w14:textId="77777777" w:rsidR="00FD675F" w:rsidRDefault="00FD675F">
      <w:pPr>
        <w:pStyle w:val="WW-Normal"/>
      </w:pPr>
    </w:p>
    <w:p w14:paraId="67A4CB94" w14:textId="77777777" w:rsidR="00FD675F" w:rsidRDefault="00FD675F">
      <w:pPr>
        <w:pStyle w:val="WW-Normal"/>
      </w:pPr>
    </w:p>
    <w:p w14:paraId="3822D9A3" w14:textId="77777777" w:rsidR="00FD675F" w:rsidRDefault="00FD675F">
      <w:pPr>
        <w:pStyle w:val="WW-Normal"/>
      </w:pPr>
    </w:p>
    <w:p w14:paraId="2C041922" w14:textId="77777777" w:rsidR="00FD675F" w:rsidRDefault="00FD675F">
      <w:pPr>
        <w:pStyle w:val="WW-Normal"/>
      </w:pPr>
    </w:p>
    <w:p w14:paraId="3444FBCD" w14:textId="77777777" w:rsidR="00FD675F" w:rsidRDefault="00FD675F">
      <w:pPr>
        <w:pStyle w:val="WW-Normal"/>
      </w:pPr>
    </w:p>
    <w:p w14:paraId="557CC821" w14:textId="77777777" w:rsidR="00FD675F" w:rsidRDefault="00FD675F">
      <w:pPr>
        <w:pStyle w:val="WW-Normal"/>
      </w:pPr>
    </w:p>
    <w:p w14:paraId="2F167FF8" w14:textId="77777777" w:rsidR="00FD675F" w:rsidRDefault="00FD675F">
      <w:pPr>
        <w:pStyle w:val="WW-Normal"/>
      </w:pPr>
    </w:p>
    <w:p w14:paraId="0D3808BD" w14:textId="77777777" w:rsidR="00FD675F" w:rsidRDefault="00FD675F">
      <w:pPr>
        <w:pStyle w:val="WW-Normal"/>
      </w:pPr>
    </w:p>
    <w:p w14:paraId="39B4049D" w14:textId="77777777" w:rsidR="00FD675F" w:rsidRDefault="00FD675F">
      <w:pPr>
        <w:pStyle w:val="WW-Normal"/>
      </w:pPr>
    </w:p>
    <w:p w14:paraId="4A21DF97" w14:textId="77777777" w:rsidR="00FD675F" w:rsidRDefault="00FD675F">
      <w:pPr>
        <w:pStyle w:val="WW-Normal"/>
        <w:jc w:val="both"/>
        <w:rPr>
          <w:rFonts w:ascii="Times New Roman" w:hAnsi="Times New Roman" w:cs="Times New Roman"/>
          <w:sz w:val="22"/>
          <w:szCs w:val="22"/>
        </w:rPr>
      </w:pPr>
      <w:r>
        <w:rPr>
          <w:rFonts w:ascii="Calibri" w:hAnsi="Calibri" w:cs="Calibri"/>
          <w:b/>
          <w:bCs/>
          <w:color w:val="auto"/>
          <w:sz w:val="22"/>
          <w:szCs w:val="22"/>
          <w:u w:val="single"/>
        </w:rPr>
        <w:lastRenderedPageBreak/>
        <w:t>Použitá literatúra:</w:t>
      </w:r>
    </w:p>
    <w:p w14:paraId="108B748E" w14:textId="77777777" w:rsidR="00FD675F" w:rsidRDefault="00FD675F">
      <w:pPr>
        <w:rPr>
          <w:rFonts w:ascii="Times New Roman" w:hAnsi="Times New Roman"/>
        </w:rPr>
      </w:pPr>
      <w:r>
        <w:rPr>
          <w:rFonts w:ascii="Times New Roman" w:hAnsi="Times New Roman"/>
        </w:rPr>
        <w:t>BURAKOWSKI B., MROCZKOWSKI M. &amp; STEFAŃSKA J. 1986: Katalog fauny Polski. Coleoptera - Cucujoidea 1. Cz. 23, t.</w:t>
      </w:r>
      <w:r>
        <w:rPr>
          <w:rFonts w:ascii="Times New Roman" w:hAnsi="Times New Roman"/>
          <w:i/>
        </w:rPr>
        <w:t xml:space="preserve"> 2</w:t>
      </w:r>
      <w:r>
        <w:rPr>
          <w:rFonts w:ascii="Times New Roman" w:hAnsi="Times New Roman"/>
        </w:rPr>
        <w:t>. PWN, Warszawa, 266 pp.</w:t>
      </w:r>
    </w:p>
    <w:p w14:paraId="5103371D" w14:textId="77777777" w:rsidR="00FD675F" w:rsidRDefault="00FD675F">
      <w:pPr>
        <w:rPr>
          <w:rFonts w:ascii="Times New Roman" w:hAnsi="Times New Roman"/>
        </w:rPr>
      </w:pPr>
      <w:r>
        <w:rPr>
          <w:rFonts w:ascii="Times New Roman" w:hAnsi="Times New Roman"/>
        </w:rPr>
        <w:t>KOCH K. 1989: Die Käfer Mitteleuropas. Katalog. Goecke &amp; Evers, Krefeld, 342 pp.</w:t>
      </w:r>
    </w:p>
    <w:p w14:paraId="036630FA" w14:textId="77777777" w:rsidR="00FD675F" w:rsidRDefault="00FD675F">
      <w:pPr>
        <w:rPr>
          <w:rFonts w:ascii="Times New Roman" w:hAnsi="Times New Roman"/>
        </w:rPr>
      </w:pPr>
      <w:r>
        <w:rPr>
          <w:rFonts w:ascii="Times New Roman" w:hAnsi="Times New Roman"/>
        </w:rPr>
        <w:t xml:space="preserve">KÖHLER F. </w:t>
      </w:r>
      <w:r>
        <w:rPr>
          <w:rFonts w:ascii="Times New Roman" w:hAnsi="Times New Roman"/>
          <w:lang w:val="de-DE"/>
        </w:rPr>
        <w:t xml:space="preserve">&amp; </w:t>
      </w:r>
      <w:r>
        <w:rPr>
          <w:rFonts w:ascii="Times New Roman" w:hAnsi="Times New Roman"/>
        </w:rPr>
        <w:t xml:space="preserve">KLAUSNITZER B. (eds.) 1998: Verzeichnis der Käfer Deutschlands. </w:t>
      </w:r>
      <w:r>
        <w:rPr>
          <w:rFonts w:ascii="Times New Roman" w:hAnsi="Times New Roman"/>
          <w:i/>
        </w:rPr>
        <w:t>Entomol. Nachrichten und Berichte</w:t>
      </w:r>
      <w:r>
        <w:rPr>
          <w:rFonts w:ascii="Times New Roman" w:hAnsi="Times New Roman"/>
        </w:rPr>
        <w:t xml:space="preserve"> (Dresden), Beiheft 4: 1-185.</w:t>
      </w:r>
    </w:p>
    <w:p w14:paraId="02718758" w14:textId="77777777" w:rsidR="00FD675F" w:rsidRDefault="00FD675F">
      <w:pPr>
        <w:rPr>
          <w:rFonts w:ascii="Times New Roman" w:hAnsi="Times New Roman"/>
        </w:rPr>
      </w:pPr>
      <w:r>
        <w:rPr>
          <w:rFonts w:ascii="Times New Roman" w:hAnsi="Times New Roman"/>
        </w:rPr>
        <w:t>KLAUSNITZER B. 1996: Die Larven der Käfer Mitteleuropas. Bd. 3. Polyphaga. T. 2. Goecke &amp; Evers Verlag, Krefeld, 336 pp.</w:t>
      </w:r>
    </w:p>
    <w:p w14:paraId="5861E800" w14:textId="77777777" w:rsidR="00FD675F" w:rsidRDefault="00FD675F">
      <w:pPr>
        <w:rPr>
          <w:rFonts w:ascii="Times New Roman" w:hAnsi="Times New Roman"/>
        </w:rPr>
      </w:pPr>
      <w:r>
        <w:rPr>
          <w:rFonts w:ascii="Times New Roman" w:hAnsi="Times New Roman"/>
        </w:rPr>
        <w:t>PALM T. 1941: Über die Entwicklung und Lebensweise einiger wenig bekannten Käfer-Arten im Urwaldgebiete am Fluß Dalälven (Schweden). Opuscula Entomol., 6: 17-26.</w:t>
      </w:r>
    </w:p>
    <w:p w14:paraId="3F0E2836" w14:textId="77777777" w:rsidR="00FD675F" w:rsidRDefault="00FD675F">
      <w:pPr>
        <w:rPr>
          <w:rFonts w:ascii="Times New Roman" w:hAnsi="Times New Roman"/>
          <w:caps/>
        </w:rPr>
      </w:pPr>
      <w:r>
        <w:rPr>
          <w:rFonts w:ascii="Times New Roman" w:hAnsi="Times New Roman"/>
        </w:rPr>
        <w:t>ROUBAL J. 1936: Katalog Coleopter (brouků) Slovenska a Podkarpatské Rusi. Díl II. Práce Uč. Společ. Šafaříkovy, Bratislava, 434 pp.</w:t>
      </w:r>
    </w:p>
    <w:p w14:paraId="1D2972CA" w14:textId="77777777" w:rsidR="00FD675F" w:rsidRDefault="00FD675F">
      <w:pPr>
        <w:jc w:val="both"/>
        <w:rPr>
          <w:rFonts w:ascii="Times New Roman" w:hAnsi="Times New Roman"/>
        </w:rPr>
      </w:pPr>
      <w:r>
        <w:rPr>
          <w:rFonts w:ascii="Times New Roman" w:hAnsi="Times New Roman"/>
          <w:caps/>
        </w:rPr>
        <w:t xml:space="preserve">Ślipiński </w:t>
      </w:r>
      <w:r>
        <w:rPr>
          <w:rFonts w:ascii="Times New Roman" w:hAnsi="Times New Roman"/>
        </w:rPr>
        <w:t xml:space="preserve"> S. 1982: Klucze do oznaczania owadów Polski. Cz. 19, Chrząszcze – Coleoptera. Zesz. 56, Zgnitkowate - Cucujidae. PWN, Wrocław, 35 pp.</w:t>
      </w:r>
    </w:p>
    <w:p w14:paraId="5A257AAF" w14:textId="77777777" w:rsidR="00FD675F" w:rsidRDefault="00FD675F">
      <w:pPr>
        <w:pStyle w:val="WW-Normal"/>
        <w:jc w:val="both"/>
        <w:rPr>
          <w:rFonts w:ascii="Times New Roman" w:hAnsi="Times New Roman" w:cs="Times New Roman"/>
          <w:sz w:val="22"/>
          <w:szCs w:val="22"/>
        </w:rPr>
      </w:pPr>
      <w:r>
        <w:rPr>
          <w:rFonts w:ascii="Times New Roman" w:hAnsi="Times New Roman" w:cs="Times New Roman"/>
          <w:color w:val="auto"/>
          <w:sz w:val="22"/>
          <w:szCs w:val="22"/>
        </w:rPr>
        <w:t>VÁVRA J., DROZD, P. (2006): Metodika monitoringu evropsky významného druhu lesák rumělkový (</w:t>
      </w:r>
      <w:r>
        <w:rPr>
          <w:rFonts w:ascii="Times New Roman" w:hAnsi="Times New Roman" w:cs="Times New Roman"/>
          <w:i/>
          <w:iCs/>
          <w:color w:val="auto"/>
          <w:sz w:val="22"/>
          <w:szCs w:val="22"/>
        </w:rPr>
        <w:t>Cucujus cinnaberinus</w:t>
      </w:r>
      <w:r>
        <w:rPr>
          <w:rFonts w:ascii="Times New Roman" w:hAnsi="Times New Roman" w:cs="Times New Roman"/>
          <w:color w:val="auto"/>
          <w:sz w:val="22"/>
          <w:szCs w:val="22"/>
        </w:rPr>
        <w:t>). Unpubl. MS, Praha: AOPK ČR, 10 pp.</w:t>
      </w:r>
    </w:p>
    <w:p w14:paraId="6AE07A77" w14:textId="77777777" w:rsidR="00FD675F" w:rsidRDefault="00FD675F">
      <w:pPr>
        <w:pStyle w:val="WW-Normal"/>
        <w:rPr>
          <w:rFonts w:ascii="Times New Roman" w:hAnsi="Times New Roman" w:cs="Times New Roman"/>
          <w:sz w:val="22"/>
          <w:szCs w:val="22"/>
        </w:rPr>
      </w:pPr>
    </w:p>
    <w:p w14:paraId="40C720D7" w14:textId="77777777" w:rsidR="00FD675F" w:rsidRDefault="00FD675F">
      <w:pPr>
        <w:pStyle w:val="Normal1"/>
      </w:pPr>
    </w:p>
    <w:sectPr w:rsidR="00FD675F">
      <w:pgSz w:w="11906" w:h="16838"/>
      <w:pgMar w:top="1417" w:right="1417" w:bottom="1417" w:left="1417" w:header="708" w:footer="708" w:gutter="0"/>
      <w:cols w:space="708"/>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angal">
    <w:panose1 w:val="00000400000000000000"/>
    <w:charset w:val="00"/>
    <w:family w:val="roman"/>
    <w:pitch w:val="variable"/>
    <w:sig w:usb0="00008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720" w:hanging="360"/>
      </w:pPr>
      <w:rPr>
        <w:rFonts w:ascii="Symbol" w:hAnsi="Symbol" w:cs="Times New Roma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1069" w:hanging="360"/>
      </w:p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360" w:hanging="360"/>
      </w:pPr>
      <w:rPr>
        <w:rFonts w:ascii="Symbol" w:hAnsi="Symbol" w:cs="Symbol"/>
      </w:rPr>
    </w:lvl>
    <w:lvl w:ilvl="1">
      <w:start w:val="1"/>
      <w:numFmt w:val="bullet"/>
      <w:lvlText w:val="o"/>
      <w:lvlJc w:val="left"/>
      <w:pPr>
        <w:tabs>
          <w:tab w:val="num" w:pos="0"/>
        </w:tabs>
        <w:ind w:left="1080" w:hanging="360"/>
      </w:pPr>
      <w:rPr>
        <w:rFonts w:ascii="Courier New" w:hAnsi="Courier New" w:cs="Courier New"/>
      </w:rPr>
    </w:lvl>
    <w:lvl w:ilvl="2">
      <w:start w:val="1"/>
      <w:numFmt w:val="bullet"/>
      <w:lvlText w:val=""/>
      <w:lvlJc w:val="left"/>
      <w:pPr>
        <w:tabs>
          <w:tab w:val="num" w:pos="0"/>
        </w:tabs>
        <w:ind w:left="1800" w:hanging="360"/>
      </w:pPr>
      <w:rPr>
        <w:rFonts w:ascii="Wingdings" w:hAnsi="Wingdings" w:cs="Wingdings"/>
      </w:rPr>
    </w:lvl>
    <w:lvl w:ilvl="3">
      <w:start w:val="1"/>
      <w:numFmt w:val="bullet"/>
      <w:lvlText w:val=""/>
      <w:lvlJc w:val="left"/>
      <w:pPr>
        <w:tabs>
          <w:tab w:val="num" w:pos="0"/>
        </w:tabs>
        <w:ind w:left="2520" w:hanging="360"/>
      </w:pPr>
      <w:rPr>
        <w:rFonts w:ascii="Symbol" w:hAnsi="Symbol" w:cs="Symbol"/>
      </w:rPr>
    </w:lvl>
    <w:lvl w:ilvl="4">
      <w:start w:val="1"/>
      <w:numFmt w:val="bullet"/>
      <w:lvlText w:val="o"/>
      <w:lvlJc w:val="left"/>
      <w:pPr>
        <w:tabs>
          <w:tab w:val="num" w:pos="0"/>
        </w:tabs>
        <w:ind w:left="3240" w:hanging="360"/>
      </w:pPr>
      <w:rPr>
        <w:rFonts w:ascii="Courier New" w:hAnsi="Courier New" w:cs="Courier New"/>
      </w:rPr>
    </w:lvl>
    <w:lvl w:ilvl="5">
      <w:start w:val="1"/>
      <w:numFmt w:val="bullet"/>
      <w:lvlText w:val=""/>
      <w:lvlJc w:val="left"/>
      <w:pPr>
        <w:tabs>
          <w:tab w:val="num" w:pos="0"/>
        </w:tabs>
        <w:ind w:left="3960" w:hanging="360"/>
      </w:pPr>
      <w:rPr>
        <w:rFonts w:ascii="Wingdings" w:hAnsi="Wingdings" w:cs="Wingdings"/>
      </w:rPr>
    </w:lvl>
    <w:lvl w:ilvl="6">
      <w:start w:val="1"/>
      <w:numFmt w:val="bullet"/>
      <w:lvlText w:val=""/>
      <w:lvlJc w:val="left"/>
      <w:pPr>
        <w:tabs>
          <w:tab w:val="num" w:pos="0"/>
        </w:tabs>
        <w:ind w:left="4680" w:hanging="360"/>
      </w:pPr>
      <w:rPr>
        <w:rFonts w:ascii="Symbol" w:hAnsi="Symbol" w:cs="Symbol"/>
      </w:rPr>
    </w:lvl>
    <w:lvl w:ilvl="7">
      <w:start w:val="1"/>
      <w:numFmt w:val="bullet"/>
      <w:lvlText w:val="o"/>
      <w:lvlJc w:val="left"/>
      <w:pPr>
        <w:tabs>
          <w:tab w:val="num" w:pos="0"/>
        </w:tabs>
        <w:ind w:left="5400" w:hanging="360"/>
      </w:pPr>
      <w:rPr>
        <w:rFonts w:ascii="Courier New" w:hAnsi="Courier New" w:cs="Courier New"/>
      </w:rPr>
    </w:lvl>
    <w:lvl w:ilvl="8">
      <w:start w:val="1"/>
      <w:numFmt w:val="bullet"/>
      <w:lvlText w:val=""/>
      <w:lvlJc w:val="left"/>
      <w:pPr>
        <w:tabs>
          <w:tab w:val="num" w:pos="0"/>
        </w:tabs>
        <w:ind w:left="6120" w:hanging="360"/>
      </w:pPr>
      <w:rPr>
        <w:rFonts w:ascii="Wingdings" w:hAnsi="Wingdings" w:cs="Wingdings"/>
      </w:rPr>
    </w:lvl>
  </w:abstractNum>
  <w:abstractNum w:abstractNumId="4" w15:restartNumberingAfterBreak="0">
    <w:nsid w:val="00000005"/>
    <w:multiLevelType w:val="singleLevel"/>
    <w:tmpl w:val="00000005"/>
    <w:name w:val="WW8Num6"/>
    <w:lvl w:ilvl="0">
      <w:start w:val="3"/>
      <w:numFmt w:val="decimal"/>
      <w:lvlText w:val="%1."/>
      <w:lvlJc w:val="left"/>
      <w:pPr>
        <w:tabs>
          <w:tab w:val="num" w:pos="0"/>
        </w:tabs>
        <w:ind w:left="720" w:hanging="360"/>
      </w:pPr>
      <w:rPr>
        <w:rFonts w:ascii="Symbol" w:hAnsi="Symbol" w:cs="Symbol"/>
      </w:rPr>
    </w:lvl>
  </w:abstractNum>
  <w:abstractNum w:abstractNumId="5" w15:restartNumberingAfterBreak="0">
    <w:nsid w:val="2D804FB0"/>
    <w:multiLevelType w:val="hybridMultilevel"/>
    <w:tmpl w:val="E7AE9D8A"/>
    <w:lvl w:ilvl="0" w:tplc="1AA0CA78">
      <w:numFmt w:val="bullet"/>
      <w:lvlText w:val="-"/>
      <w:lvlJc w:val="left"/>
      <w:pPr>
        <w:ind w:left="717" w:hanging="360"/>
      </w:pPr>
      <w:rPr>
        <w:rFonts w:ascii="Times New Roman" w:eastAsia="Times New Roman" w:hAnsi="Times New Roman" w:cs="Times New Roman" w:hint="default"/>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num w:numId="1" w16cid:durableId="208151434">
    <w:abstractNumId w:val="0"/>
  </w:num>
  <w:num w:numId="2" w16cid:durableId="685137395">
    <w:abstractNumId w:val="1"/>
  </w:num>
  <w:num w:numId="3" w16cid:durableId="101651152">
    <w:abstractNumId w:val="2"/>
  </w:num>
  <w:num w:numId="4" w16cid:durableId="1512454795">
    <w:abstractNumId w:val="3"/>
  </w:num>
  <w:num w:numId="5" w16cid:durableId="29763148">
    <w:abstractNumId w:val="4"/>
  </w:num>
  <w:num w:numId="6" w16cid:durableId="150840277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displayBackgroundShape/>
  <w:embedSystemFonts/>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08"/>
  <w:defaultTableStyle w:val="Normal"/>
  <w:drawingGridHorizontalSpacing w:val="110"/>
  <w:drawingGridVerticalSpacing w:val="0"/>
  <w:displayHorizontalDrawingGridEvery w:val="0"/>
  <w:displayVerticalDrawingGridEvery w:val="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6C14"/>
    <w:rsid w:val="00071EFC"/>
    <w:rsid w:val="000C32AB"/>
    <w:rsid w:val="00252484"/>
    <w:rsid w:val="00385E0E"/>
    <w:rsid w:val="003A7488"/>
    <w:rsid w:val="00487830"/>
    <w:rsid w:val="004D0942"/>
    <w:rsid w:val="00500A90"/>
    <w:rsid w:val="00502FD8"/>
    <w:rsid w:val="006159F4"/>
    <w:rsid w:val="006461C0"/>
    <w:rsid w:val="007309E2"/>
    <w:rsid w:val="00780A27"/>
    <w:rsid w:val="007D09C4"/>
    <w:rsid w:val="00820ACC"/>
    <w:rsid w:val="008723F3"/>
    <w:rsid w:val="008924CE"/>
    <w:rsid w:val="009739C2"/>
    <w:rsid w:val="00973AF0"/>
    <w:rsid w:val="009E44B8"/>
    <w:rsid w:val="00A61A33"/>
    <w:rsid w:val="00A637B2"/>
    <w:rsid w:val="00AC64EF"/>
    <w:rsid w:val="00B51571"/>
    <w:rsid w:val="00B62FD4"/>
    <w:rsid w:val="00BF33CD"/>
    <w:rsid w:val="00C0299F"/>
    <w:rsid w:val="00C427E6"/>
    <w:rsid w:val="00C56E08"/>
    <w:rsid w:val="00D57E9B"/>
    <w:rsid w:val="00DB0719"/>
    <w:rsid w:val="00E64E5E"/>
    <w:rsid w:val="00EC373B"/>
    <w:rsid w:val="00EC39E1"/>
    <w:rsid w:val="00EF0358"/>
    <w:rsid w:val="00EF1ED7"/>
    <w:rsid w:val="00FA6C14"/>
    <w:rsid w:val="00FD675F"/>
    <w:rsid w:val="00FE7BD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oNotEmbedSmartTags/>
  <w:decimalSymbol w:val=","/>
  <w:listSeparator w:val=";"/>
  <w14:docId w14:val="73FFB685"/>
  <w15:chartTrackingRefBased/>
  <w15:docId w15:val="{114743D7-9759-4666-9EAA-3CE04F00B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sk-SK" w:eastAsia="sk-S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spacing w:after="200" w:line="276" w:lineRule="auto"/>
    </w:pPr>
    <w:rPr>
      <w:rFonts w:ascii="Calibri" w:eastAsia="Calibri" w:hAnsi="Calibri"/>
      <w:sz w:val="22"/>
      <w:szCs w:val="22"/>
      <w:lang w:eastAsia="zh-CN"/>
    </w:rPr>
  </w:style>
  <w:style w:type="paragraph" w:styleId="Heading2">
    <w:name w:val="heading 2"/>
    <w:basedOn w:val="Normal"/>
    <w:next w:val="Normal"/>
    <w:qFormat/>
    <w:pPr>
      <w:keepNext/>
      <w:keepLines/>
      <w:numPr>
        <w:ilvl w:val="1"/>
        <w:numId w:val="1"/>
      </w:numPr>
      <w:spacing w:before="200" w:after="0"/>
      <w:outlineLvl w:val="1"/>
    </w:pPr>
    <w:rPr>
      <w:rFonts w:ascii="Cambria" w:eastAsia="Times New Roman" w:hAnsi="Cambria"/>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WW8Num2z0">
    <w:name w:val="WW8Num2z0"/>
    <w:rPr>
      <w:rFonts w:ascii="Calibri" w:eastAsia="Calibri" w:hAnsi="Calibri" w:cs="Times New Roman"/>
    </w:rPr>
  </w:style>
  <w:style w:type="character" w:customStyle="1" w:styleId="WW8Num4z0">
    <w:name w:val="WW8Num4z0"/>
    <w:rPr>
      <w:rFonts w:ascii="Symbol" w:hAnsi="Symbol" w:cs="Symbol"/>
    </w:rPr>
  </w:style>
  <w:style w:type="character" w:customStyle="1" w:styleId="WW8Num4z1">
    <w:name w:val="WW8Num4z1"/>
    <w:rPr>
      <w:rFonts w:ascii="Courier New" w:hAnsi="Courier New" w:cs="Courier New"/>
    </w:rPr>
  </w:style>
  <w:style w:type="character" w:customStyle="1" w:styleId="WW8Num4z2">
    <w:name w:val="WW8Num4z2"/>
    <w:rPr>
      <w:rFonts w:ascii="Wingdings" w:hAnsi="Wingdings" w:cs="Wingdings"/>
    </w:rPr>
  </w:style>
  <w:style w:type="character" w:customStyle="1" w:styleId="WW8Num3z0">
    <w:name w:val="WW8Num3z0"/>
    <w:rPr>
      <w:rFonts w:ascii="Symbol" w:hAnsi="Symbol" w:cs="Symbol"/>
    </w:rPr>
  </w:style>
  <w:style w:type="character" w:customStyle="1" w:styleId="WW8Num5z0">
    <w:name w:val="WW8Num5z0"/>
    <w:rPr>
      <w:rFonts w:ascii="Times New Roman" w:eastAsia="Calibri" w:hAnsi="Times New Roman" w:cs="Times New Roman"/>
    </w:rPr>
  </w:style>
  <w:style w:type="character" w:customStyle="1" w:styleId="WW8Num5z1">
    <w:name w:val="WW8Num5z1"/>
    <w:rPr>
      <w:rFonts w:ascii="Courier New" w:hAnsi="Courier New" w:cs="Courier New"/>
    </w:rPr>
  </w:style>
  <w:style w:type="character" w:customStyle="1" w:styleId="WW8Num5z2">
    <w:name w:val="WW8Num5z2"/>
    <w:rPr>
      <w:rFonts w:ascii="Wingdings" w:hAnsi="Wingdings" w:cs="Wingdings"/>
    </w:rPr>
  </w:style>
  <w:style w:type="character" w:customStyle="1" w:styleId="WW8Num6z0">
    <w:name w:val="WW8Num6z0"/>
    <w:rPr>
      <w:rFonts w:ascii="Symbol" w:hAnsi="Symbol" w:cs="Symbol"/>
    </w:rPr>
  </w:style>
  <w:style w:type="character" w:customStyle="1" w:styleId="WW8Num6z1">
    <w:name w:val="WW8Num6z1"/>
    <w:rPr>
      <w:rFonts w:ascii="Courier New" w:hAnsi="Courier New" w:cs="Courier New"/>
    </w:rPr>
  </w:style>
  <w:style w:type="character" w:customStyle="1" w:styleId="WW8Num6z2">
    <w:name w:val="WW8Num6z2"/>
    <w:rPr>
      <w:rFonts w:ascii="Wingdings" w:hAnsi="Wingdings" w:cs="Wingdings"/>
    </w:rPr>
  </w:style>
  <w:style w:type="character" w:customStyle="1" w:styleId="WW8Num1z0">
    <w:name w:val="WW8Num1z0"/>
    <w:rPr>
      <w:rFonts w:ascii="Symbol" w:hAnsi="Symbol" w:cs="Symbol"/>
    </w:rPr>
  </w:style>
  <w:style w:type="character" w:customStyle="1" w:styleId="WW8Num1z1">
    <w:name w:val="WW8Num1z1"/>
    <w:rPr>
      <w:rFonts w:ascii="Courier New" w:hAnsi="Courier New" w:cs="Courier New"/>
    </w:rPr>
  </w:style>
  <w:style w:type="character" w:customStyle="1" w:styleId="WW8Num1z2">
    <w:name w:val="WW8Num1z2"/>
    <w:rPr>
      <w:rFonts w:ascii="Wingdings" w:hAnsi="Wingdings" w:cs="Wingdings"/>
    </w:rPr>
  </w:style>
  <w:style w:type="character" w:customStyle="1" w:styleId="WW8Num2z1">
    <w:name w:val="WW8Num2z1"/>
    <w:rPr>
      <w:rFonts w:ascii="Courier New" w:hAnsi="Courier New" w:cs="Courier New"/>
    </w:rPr>
  </w:style>
  <w:style w:type="character" w:customStyle="1" w:styleId="WW8Num2z2">
    <w:name w:val="WW8Num2z2"/>
    <w:rPr>
      <w:rFonts w:ascii="Wingdings" w:hAnsi="Wingdings" w:cs="Wingdings"/>
    </w:rPr>
  </w:style>
  <w:style w:type="character" w:customStyle="1" w:styleId="WW8Num2z3">
    <w:name w:val="WW8Num2z3"/>
    <w:rPr>
      <w:rFonts w:ascii="Symbol" w:hAnsi="Symbol" w:cs="Symbol"/>
    </w:rPr>
  </w:style>
  <w:style w:type="character" w:customStyle="1" w:styleId="WW8Num5z3">
    <w:name w:val="WW8Num5z3"/>
    <w:rPr>
      <w:rFonts w:ascii="Symbol" w:hAnsi="Symbol" w:cs="Symbol"/>
    </w:rPr>
  </w:style>
  <w:style w:type="character" w:customStyle="1" w:styleId="Predvolenpsmoodseku1">
    <w:name w:val="Predvolené písmo odseku1"/>
  </w:style>
  <w:style w:type="character" w:customStyle="1" w:styleId="TextbublinyChar">
    <w:name w:val="Text bubliny Char"/>
    <w:rPr>
      <w:rFonts w:ascii="Tahoma" w:hAnsi="Tahoma" w:cs="Tahoma"/>
      <w:sz w:val="16"/>
      <w:szCs w:val="16"/>
    </w:rPr>
  </w:style>
  <w:style w:type="character" w:customStyle="1" w:styleId="Nadpis2Char">
    <w:name w:val="Nadpis 2 Char"/>
    <w:rPr>
      <w:rFonts w:ascii="Cambria" w:eastAsia="Times New Roman" w:hAnsi="Cambria" w:cs="Times New Roman"/>
      <w:b/>
      <w:bCs/>
      <w:color w:val="4F81BD"/>
      <w:sz w:val="26"/>
      <w:szCs w:val="26"/>
      <w:lang w:eastAsia="zh-CN"/>
    </w:rPr>
  </w:style>
  <w:style w:type="character" w:customStyle="1" w:styleId="Odkaznakomentr1">
    <w:name w:val="Odkaz na komentár1"/>
    <w:rPr>
      <w:sz w:val="16"/>
      <w:szCs w:val="16"/>
    </w:rPr>
  </w:style>
  <w:style w:type="character" w:customStyle="1" w:styleId="TextkomentraChar">
    <w:name w:val="Text komentára Char"/>
    <w:rPr>
      <w:rFonts w:ascii="Calibri" w:eastAsia="Calibri" w:hAnsi="Calibri" w:cs="Times New Roman"/>
      <w:sz w:val="20"/>
      <w:szCs w:val="20"/>
    </w:rPr>
  </w:style>
  <w:style w:type="character" w:customStyle="1" w:styleId="st">
    <w:name w:val="st"/>
    <w:basedOn w:val="Predvolenpsmoodseku1"/>
  </w:style>
  <w:style w:type="character" w:customStyle="1" w:styleId="PredmetkomentraChar">
    <w:name w:val="Predmet komentára Char"/>
    <w:rPr>
      <w:rFonts w:ascii="Calibri" w:eastAsia="Calibri" w:hAnsi="Calibri" w:cs="Times New Roman"/>
      <w:b/>
      <w:bCs/>
      <w:sz w:val="20"/>
      <w:szCs w:val="20"/>
    </w:rPr>
  </w:style>
  <w:style w:type="character" w:customStyle="1" w:styleId="ListLabel3">
    <w:name w:val="ListLabel 3"/>
    <w:rPr>
      <w:rFonts w:cs="Symbol"/>
    </w:rPr>
  </w:style>
  <w:style w:type="character" w:customStyle="1" w:styleId="ListLabel2">
    <w:name w:val="ListLabel 2"/>
    <w:rPr>
      <w:rFonts w:cs="Courier New"/>
    </w:rPr>
  </w:style>
  <w:style w:type="character" w:customStyle="1" w:styleId="ListLabel4">
    <w:name w:val="ListLabel 4"/>
    <w:rPr>
      <w:rFonts w:cs="Wingdings"/>
    </w:rPr>
  </w:style>
  <w:style w:type="paragraph" w:customStyle="1" w:styleId="Nadpis">
    <w:name w:val="Nadpis"/>
    <w:basedOn w:val="Normal"/>
    <w:next w:val="BodyText"/>
    <w:pPr>
      <w:keepNext/>
      <w:spacing w:before="240" w:after="120"/>
    </w:pPr>
    <w:rPr>
      <w:rFonts w:ascii="Arial" w:eastAsia="Lucida Sans Unicode" w:hAnsi="Arial" w:cs="Mangal"/>
      <w:sz w:val="28"/>
      <w:szCs w:val="28"/>
    </w:rPr>
  </w:style>
  <w:style w:type="paragraph" w:styleId="BodyText">
    <w:name w:val="Body Text"/>
    <w:basedOn w:val="Normal"/>
    <w:pPr>
      <w:spacing w:after="120"/>
    </w:pPr>
  </w:style>
  <w:style w:type="paragraph" w:styleId="List">
    <w:name w:val="List"/>
    <w:basedOn w:val="BodyText"/>
    <w:rPr>
      <w:rFonts w:cs="Mangal"/>
    </w:rPr>
  </w:style>
  <w:style w:type="paragraph" w:styleId="Caption">
    <w:name w:val="caption"/>
    <w:basedOn w:val="Normal"/>
    <w:qFormat/>
    <w:pPr>
      <w:suppressLineNumbers/>
      <w:spacing w:before="120" w:after="120"/>
    </w:pPr>
    <w:rPr>
      <w:rFonts w:cs="Mangal"/>
      <w:i/>
      <w:iCs/>
      <w:sz w:val="24"/>
      <w:szCs w:val="24"/>
    </w:rPr>
  </w:style>
  <w:style w:type="paragraph" w:customStyle="1" w:styleId="Rejstk">
    <w:name w:val="Rejstřík"/>
    <w:basedOn w:val="Normal"/>
    <w:pPr>
      <w:suppressLineNumbers/>
    </w:pPr>
    <w:rPr>
      <w:rFonts w:cs="Mangal"/>
    </w:rPr>
  </w:style>
  <w:style w:type="paragraph" w:styleId="BalloonText">
    <w:name w:val="Balloon Text"/>
    <w:basedOn w:val="Normal"/>
    <w:pPr>
      <w:spacing w:after="0" w:line="240" w:lineRule="auto"/>
    </w:pPr>
    <w:rPr>
      <w:rFonts w:ascii="Tahoma" w:hAnsi="Tahoma" w:cs="Tahoma"/>
      <w:sz w:val="16"/>
      <w:szCs w:val="16"/>
    </w:rPr>
  </w:style>
  <w:style w:type="paragraph" w:styleId="ListParagraph">
    <w:name w:val="List Paragraph"/>
    <w:basedOn w:val="Normal"/>
    <w:qFormat/>
    <w:pPr>
      <w:ind w:left="720"/>
      <w:contextualSpacing/>
    </w:pPr>
  </w:style>
  <w:style w:type="paragraph" w:customStyle="1" w:styleId="Normal1">
    <w:name w:val="Normal1"/>
    <w:pPr>
      <w:suppressAutoHyphens/>
      <w:autoSpaceDE w:val="0"/>
    </w:pPr>
    <w:rPr>
      <w:rFonts w:ascii="Cambria" w:eastAsia="Calibri" w:hAnsi="Cambria" w:cs="Cambria"/>
      <w:color w:val="000000"/>
      <w:sz w:val="24"/>
      <w:szCs w:val="24"/>
      <w:lang w:eastAsia="zh-CN"/>
    </w:rPr>
  </w:style>
  <w:style w:type="paragraph" w:customStyle="1" w:styleId="Textkomentra1">
    <w:name w:val="Text komentára1"/>
    <w:basedOn w:val="Normal"/>
    <w:pPr>
      <w:spacing w:after="280" w:line="240" w:lineRule="auto"/>
    </w:pPr>
    <w:rPr>
      <w:sz w:val="20"/>
      <w:szCs w:val="20"/>
    </w:rPr>
  </w:style>
  <w:style w:type="paragraph" w:styleId="CommentSubject">
    <w:name w:val="annotation subject"/>
    <w:basedOn w:val="Textkomentra1"/>
    <w:next w:val="Textkomentra1"/>
    <w:pPr>
      <w:spacing w:after="200"/>
    </w:pPr>
    <w:rPr>
      <w:b/>
      <w:bCs/>
    </w:rPr>
  </w:style>
  <w:style w:type="paragraph" w:customStyle="1" w:styleId="Obsahrmce">
    <w:name w:val="Obsah rámce"/>
    <w:basedOn w:val="BodyText"/>
  </w:style>
  <w:style w:type="paragraph" w:customStyle="1" w:styleId="Obsahtabulky">
    <w:name w:val="Obsah tabulky"/>
    <w:basedOn w:val="Normal"/>
    <w:pPr>
      <w:suppressLineNumbers/>
    </w:pPr>
  </w:style>
  <w:style w:type="paragraph" w:customStyle="1" w:styleId="Nadpistabulky">
    <w:name w:val="Nadpis tabulky"/>
    <w:basedOn w:val="Obsahtabulky"/>
    <w:pPr>
      <w:jc w:val="center"/>
    </w:pPr>
    <w:rPr>
      <w:b/>
      <w:bCs/>
    </w:rPr>
  </w:style>
  <w:style w:type="paragraph" w:customStyle="1" w:styleId="ListParagraph1">
    <w:name w:val="List Paragraph1"/>
    <w:basedOn w:val="Normal"/>
    <w:pPr>
      <w:ind w:left="720"/>
      <w:contextualSpacing/>
    </w:pPr>
  </w:style>
  <w:style w:type="paragraph" w:customStyle="1" w:styleId="WW-Normal">
    <w:name w:val="WW-Normal"/>
    <w:pPr>
      <w:suppressAutoHyphens/>
      <w:autoSpaceDE w:val="0"/>
    </w:pPr>
    <w:rPr>
      <w:rFonts w:ascii="Cambria" w:eastAsia="Calibri" w:hAnsi="Cambria" w:cs="Cambria"/>
      <w:color w:val="000000"/>
      <w:sz w:val="24"/>
      <w:szCs w:val="24"/>
      <w:lang w:eastAsia="zh-CN"/>
    </w:rPr>
  </w:style>
  <w:style w:type="paragraph" w:styleId="Revision">
    <w:name w:val="Revision"/>
    <w:hidden/>
    <w:uiPriority w:val="99"/>
    <w:semiHidden/>
    <w:rsid w:val="00FE7BD0"/>
    <w:rPr>
      <w:rFonts w:ascii="Calibri" w:eastAsia="Calibri" w:hAnsi="Calibri"/>
      <w:sz w:val="22"/>
      <w:szCs w:val="22"/>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0605111">
      <w:bodyDiv w:val="1"/>
      <w:marLeft w:val="0"/>
      <w:marRight w:val="0"/>
      <w:marTop w:val="0"/>
      <w:marBottom w:val="0"/>
      <w:divBdr>
        <w:top w:val="none" w:sz="0" w:space="0" w:color="auto"/>
        <w:left w:val="none" w:sz="0" w:space="0" w:color="auto"/>
        <w:bottom w:val="none" w:sz="0" w:space="0" w:color="auto"/>
        <w:right w:val="none" w:sz="0" w:space="0" w:color="auto"/>
      </w:divBdr>
    </w:div>
    <w:div w:id="14656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oleObject" Target="embeddings/oleObject1.bin"/><Relationship Id="rId4" Type="http://schemas.openxmlformats.org/officeDocument/2006/relationships/numbering" Target="numbering.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034D996-5548-4478-B278-28BECDD002E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DF7E9F1-AD76-4D6F-A09C-0DB8C5C03932}">
  <ds:schemaRefs>
    <ds:schemaRef ds:uri="http://schemas.microsoft.com/sharepoint/v3/contenttype/forms"/>
  </ds:schemaRefs>
</ds:datastoreItem>
</file>

<file path=customXml/itemProps3.xml><?xml version="1.0" encoding="utf-8"?>
<ds:datastoreItem xmlns:ds="http://schemas.openxmlformats.org/officeDocument/2006/customXml" ds:itemID="{222BF945-F020-4512-AC33-68F89560DCE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21</Pages>
  <Words>6152</Words>
  <Characters>37775</Characters>
  <Application>Microsoft Office Word</Application>
  <DocSecurity>0</DocSecurity>
  <Lines>1349</Lines>
  <Paragraphs>798</Paragraphs>
  <ScaleCrop>false</ScaleCrop>
  <HeadingPairs>
    <vt:vector size="4" baseType="variant">
      <vt:variant>
        <vt:lpstr>Title</vt:lpstr>
      </vt:variant>
      <vt:variant>
        <vt:i4>1</vt:i4>
      </vt:variant>
      <vt:variant>
        <vt:lpstr>Názov</vt:lpstr>
      </vt:variant>
      <vt:variant>
        <vt:i4>1</vt:i4>
      </vt:variant>
    </vt:vector>
  </HeadingPairs>
  <TitlesOfParts>
    <vt:vector size="2" baseType="lpstr">
      <vt:lpstr/>
      <vt:lpstr/>
    </vt:vector>
  </TitlesOfParts>
  <Company/>
  <LinksUpToDate>false</LinksUpToDate>
  <CharactersWithSpaces>43129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RL</dc:creator>
  <cp:keywords/>
  <cp:lastModifiedBy>Pavol Polak</cp:lastModifiedBy>
  <cp:revision>2</cp:revision>
  <cp:lastPrinted>2013-02-22T01:56:00Z</cp:lastPrinted>
  <dcterms:created xsi:type="dcterms:W3CDTF">2024-11-01T09:44:00Z</dcterms:created>
  <dcterms:modified xsi:type="dcterms:W3CDTF">2024-11-01T09:44:00Z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a4025d5b68d3af31e36330df23b4cf4b7427654e1a0440c78360a2b9e820194f</vt:lpwstr>
  </property>
</Properties>
</file>